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C8D7C4" w14:textId="6D6757D0" w:rsidR="007D5DDE" w:rsidRPr="00376685" w:rsidRDefault="00584320" w:rsidP="002419D4">
      <w:pPr>
        <w:rPr>
          <w:rFonts w:ascii="Tahoma" w:hAnsi="Tahoma" w:cs="Tahoma"/>
          <w:b/>
          <w:color w:val="003E82"/>
          <w:sz w:val="32"/>
          <w:szCs w:val="34"/>
        </w:rPr>
      </w:pPr>
      <w:r w:rsidRPr="00376685">
        <w:rPr>
          <w:rFonts w:ascii="Tahoma" w:hAnsi="Tahoma" w:cs="Tahoma"/>
          <w:b/>
          <w:color w:val="003E82"/>
          <w:sz w:val="32"/>
          <w:szCs w:val="34"/>
        </w:rPr>
        <w:t>Independent Review of the Regulation of Legal Services</w:t>
      </w:r>
      <w:r w:rsidR="00376685">
        <w:rPr>
          <w:rFonts w:ascii="Tahoma" w:hAnsi="Tahoma" w:cs="Tahoma"/>
          <w:b/>
          <w:color w:val="003E82"/>
          <w:sz w:val="32"/>
          <w:szCs w:val="34"/>
        </w:rPr>
        <w:t xml:space="preserve">: </w:t>
      </w:r>
      <w:r w:rsidRPr="00376685">
        <w:rPr>
          <w:rFonts w:ascii="Tahoma" w:hAnsi="Tahoma" w:cs="Tahoma"/>
          <w:b/>
          <w:color w:val="003E82"/>
          <w:sz w:val="32"/>
          <w:szCs w:val="34"/>
        </w:rPr>
        <w:t xml:space="preserve">Call for evidence </w:t>
      </w:r>
    </w:p>
    <w:p w14:paraId="316F1208" w14:textId="77777777" w:rsidR="002419D4" w:rsidRPr="00376685" w:rsidRDefault="002419D4" w:rsidP="002419D4">
      <w:pPr>
        <w:rPr>
          <w:rFonts w:ascii="Tahoma" w:hAnsi="Tahoma" w:cs="Tahoma"/>
          <w:b/>
          <w:color w:val="003E82"/>
          <w:sz w:val="32"/>
          <w:szCs w:val="34"/>
        </w:rPr>
      </w:pPr>
    </w:p>
    <w:p w14:paraId="0FA4FA4A" w14:textId="4CC85490" w:rsidR="00735C39" w:rsidRPr="00376685" w:rsidRDefault="00735C39" w:rsidP="002D5E6D">
      <w:pPr>
        <w:spacing w:line="360" w:lineRule="auto"/>
        <w:rPr>
          <w:rFonts w:ascii="Tahoma" w:hAnsi="Tahoma" w:cs="Tahoma"/>
          <w:b/>
          <w:color w:val="003E82"/>
          <w:sz w:val="28"/>
          <w:szCs w:val="34"/>
        </w:rPr>
      </w:pPr>
      <w:r w:rsidRPr="00376685">
        <w:rPr>
          <w:rFonts w:ascii="Tahoma" w:hAnsi="Tahoma" w:cs="Tahoma"/>
          <w:b/>
          <w:color w:val="003E82"/>
          <w:sz w:val="28"/>
          <w:szCs w:val="34"/>
        </w:rPr>
        <w:t>Written briefing from Citizens Advice Scotland</w:t>
      </w:r>
    </w:p>
    <w:p w14:paraId="3AF32054" w14:textId="61EF9475" w:rsidR="007D5DDE" w:rsidRPr="00376685" w:rsidRDefault="007D5DDE" w:rsidP="00761467">
      <w:pPr>
        <w:spacing w:line="276" w:lineRule="auto"/>
        <w:rPr>
          <w:rFonts w:ascii="Tahoma" w:hAnsi="Tahoma" w:cs="Tahoma"/>
          <w:color w:val="003E82"/>
          <w:szCs w:val="28"/>
        </w:rPr>
      </w:pPr>
      <w:r w:rsidRPr="00376685">
        <w:rPr>
          <w:rFonts w:ascii="Tahoma" w:hAnsi="Tahoma" w:cs="Tahoma"/>
          <w:noProof/>
          <w:lang w:eastAsia="en-GB"/>
        </w:rPr>
        <mc:AlternateContent>
          <mc:Choice Requires="wps">
            <w:drawing>
              <wp:anchor distT="0" distB="0" distL="114300" distR="114300" simplePos="0" relativeHeight="251668480" behindDoc="0" locked="0" layoutInCell="1" allowOverlap="1" wp14:anchorId="0104E62B" wp14:editId="4488E56A">
                <wp:simplePos x="0" y="0"/>
                <wp:positionH relativeFrom="column">
                  <wp:posOffset>0</wp:posOffset>
                </wp:positionH>
                <wp:positionV relativeFrom="paragraph">
                  <wp:posOffset>123190</wp:posOffset>
                </wp:positionV>
                <wp:extent cx="571500" cy="0"/>
                <wp:effectExtent l="0" t="19050" r="0" b="19050"/>
                <wp:wrapNone/>
                <wp:docPr id="8" name="Straight Connector 8"/>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7pt" to="4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" strokecolor="#003e82" strokeweight="3pt"/>
            </w:pict>
          </mc:Fallback>
        </mc:AlternateContent>
      </w:r>
    </w:p>
    <w:p w14:paraId="0D8AD807" w14:textId="77777777" w:rsidR="00DB03D0" w:rsidRPr="00376685" w:rsidRDefault="00DB03D0" w:rsidP="00761467">
      <w:pPr>
        <w:spacing w:line="276" w:lineRule="auto"/>
        <w:rPr>
          <w:rFonts w:ascii="Tahoma" w:hAnsi="Tahoma" w:cs="Tahoma"/>
          <w:color w:val="003E82"/>
          <w:szCs w:val="28"/>
        </w:rPr>
      </w:pPr>
    </w:p>
    <w:p w14:paraId="2730683E" w14:textId="352BD76B" w:rsidR="00735C39" w:rsidRPr="00376685" w:rsidRDefault="00735C39" w:rsidP="00761467">
      <w:pPr>
        <w:spacing w:line="276" w:lineRule="auto"/>
        <w:rPr>
          <w:rFonts w:ascii="Tahoma" w:hAnsi="Tahoma" w:cs="Tahoma"/>
          <w:i/>
          <w:sz w:val="22"/>
        </w:rPr>
      </w:pPr>
      <w:r w:rsidRPr="00376685">
        <w:rPr>
          <w:rFonts w:ascii="Tahoma" w:hAnsi="Tahoma" w:cs="Tahoma"/>
          <w:i/>
          <w:sz w:val="22"/>
        </w:rPr>
        <w:t>Citizens Advice Scotland (CAS), our 61 member Citizen Advice Bureaux (CAB), the Citizen Advice consumer helpline, and the Extra Help Unit, form Scotland’s largest independent advice network. Advice provided by our service is free, independent, confidential, impartial and available to everyone. Our self-help website Advice for Scotland provides information on rights and help</w:t>
      </w:r>
      <w:r w:rsidR="000E527B" w:rsidRPr="00376685">
        <w:rPr>
          <w:rFonts w:ascii="Tahoma" w:hAnsi="Tahoma" w:cs="Tahoma"/>
          <w:i/>
          <w:sz w:val="22"/>
        </w:rPr>
        <w:t xml:space="preserve">s people solve their problems. </w:t>
      </w:r>
    </w:p>
    <w:p w14:paraId="531416CE" w14:textId="77777777" w:rsidR="00735C39" w:rsidRPr="00376685" w:rsidRDefault="00735C39" w:rsidP="00761467">
      <w:pPr>
        <w:spacing w:line="276" w:lineRule="auto"/>
        <w:rPr>
          <w:rFonts w:ascii="Tahoma" w:hAnsi="Tahoma" w:cs="Tahoma"/>
          <w:i/>
          <w:sz w:val="22"/>
        </w:rPr>
      </w:pPr>
    </w:p>
    <w:p w14:paraId="53745841" w14:textId="77777777" w:rsidR="006D03F4" w:rsidRPr="006D03F4" w:rsidRDefault="006D03F4" w:rsidP="006D03F4">
      <w:pPr>
        <w:rPr>
          <w:rFonts w:ascii="Tahoma" w:hAnsi="Tahoma" w:cs="Tahoma"/>
          <w:i/>
          <w:color w:val="1F497D"/>
          <w:sz w:val="22"/>
        </w:rPr>
      </w:pPr>
      <w:r w:rsidRPr="006D03F4">
        <w:rPr>
          <w:rFonts w:ascii="Tahoma" w:hAnsi="Tahoma" w:cs="Tahoma"/>
          <w:i/>
          <w:sz w:val="22"/>
        </w:rPr>
        <w:t>In 2016/17 the Citizens Advice network in Scotland helped over 310,000 clients in Scotland alone and dealt with nearly one million advice issues. With support from the network clients had financial gains of over £140 million and our Scottish self-help website Advice for Scotland received over 4 million unique page views.</w:t>
      </w:r>
    </w:p>
    <w:p w14:paraId="6A7AF631" w14:textId="77777777" w:rsidR="00AF67E1" w:rsidRPr="00376685" w:rsidRDefault="00AF67E1" w:rsidP="00761467">
      <w:pPr>
        <w:spacing w:line="276" w:lineRule="auto"/>
        <w:rPr>
          <w:rFonts w:ascii="Tahoma" w:hAnsi="Tahoma" w:cs="Tahoma"/>
          <w:i/>
          <w:sz w:val="22"/>
        </w:rPr>
      </w:pPr>
    </w:p>
    <w:p w14:paraId="24D6E43D" w14:textId="1B6FADD9" w:rsidR="00AF67E1" w:rsidRPr="00376685" w:rsidRDefault="00AE3375" w:rsidP="00AF67E1">
      <w:pPr>
        <w:spacing w:line="276" w:lineRule="auto"/>
        <w:rPr>
          <w:rFonts w:ascii="Tahoma" w:hAnsi="Tahoma" w:cs="Tahoma"/>
          <w:b/>
          <w:color w:val="003E82"/>
          <w:szCs w:val="28"/>
        </w:rPr>
      </w:pPr>
      <w:r w:rsidRPr="00376685">
        <w:rPr>
          <w:rFonts w:ascii="Tahoma" w:hAnsi="Tahoma" w:cs="Tahoma"/>
          <w:b/>
          <w:color w:val="003E82"/>
          <w:szCs w:val="28"/>
        </w:rPr>
        <w:t>Introduction</w:t>
      </w:r>
    </w:p>
    <w:p w14:paraId="736C459A" w14:textId="3868F538" w:rsidR="00547DE1" w:rsidRPr="00376685" w:rsidRDefault="00AF67E1" w:rsidP="00761467">
      <w:pPr>
        <w:spacing w:line="276" w:lineRule="auto"/>
        <w:rPr>
          <w:rFonts w:ascii="Tahoma" w:hAnsi="Tahoma" w:cs="Tahoma"/>
        </w:rPr>
      </w:pPr>
      <w:r w:rsidRPr="00376685">
        <w:rPr>
          <w:rFonts w:ascii="Tahoma" w:hAnsi="Tahoma" w:cs="Tahoma"/>
        </w:rPr>
        <w:t>CAS welcomes the opportunity to provide evidence to the</w:t>
      </w:r>
      <w:r w:rsidR="001403C5" w:rsidRPr="00376685">
        <w:rPr>
          <w:rFonts w:ascii="Tahoma" w:hAnsi="Tahoma" w:cs="Tahoma"/>
        </w:rPr>
        <w:t xml:space="preserve"> Independent Review of Legal Regulation in Scotland. </w:t>
      </w:r>
      <w:r w:rsidR="00E020AA" w:rsidRPr="00376685">
        <w:rPr>
          <w:rFonts w:ascii="Tahoma" w:hAnsi="Tahoma" w:cs="Tahoma"/>
        </w:rPr>
        <w:t>An important aspect of access to justice for consumers is to be</w:t>
      </w:r>
      <w:r w:rsidR="004A5C27" w:rsidRPr="00376685">
        <w:rPr>
          <w:rFonts w:ascii="Tahoma" w:hAnsi="Tahoma" w:cs="Tahoma"/>
        </w:rPr>
        <w:t xml:space="preserve"> able to</w:t>
      </w:r>
      <w:r w:rsidR="00E020AA" w:rsidRPr="00376685">
        <w:rPr>
          <w:rFonts w:ascii="Tahoma" w:hAnsi="Tahoma" w:cs="Tahoma"/>
        </w:rPr>
        <w:t xml:space="preserve"> access redress when something go</w:t>
      </w:r>
      <w:r w:rsidR="003D7B5C" w:rsidRPr="00376685">
        <w:rPr>
          <w:rFonts w:ascii="Tahoma" w:hAnsi="Tahoma" w:cs="Tahoma"/>
        </w:rPr>
        <w:t xml:space="preserve">es wrong, and that this redress should be </w:t>
      </w:r>
      <w:r w:rsidR="00E803A1">
        <w:rPr>
          <w:rFonts w:ascii="Tahoma" w:hAnsi="Tahoma" w:cs="Tahoma"/>
        </w:rPr>
        <w:t>easy to access</w:t>
      </w:r>
      <w:r w:rsidR="003D7B5C" w:rsidRPr="00376685">
        <w:rPr>
          <w:rFonts w:ascii="Tahoma" w:hAnsi="Tahoma" w:cs="Tahoma"/>
        </w:rPr>
        <w:t>, free and independent.</w:t>
      </w:r>
      <w:r w:rsidR="00E020AA" w:rsidRPr="00376685">
        <w:rPr>
          <w:rFonts w:ascii="Tahoma" w:hAnsi="Tahoma" w:cs="Tahoma"/>
        </w:rPr>
        <w:t xml:space="preserve"> While the system of legal complaints has a number of benefits for consumers, </w:t>
      </w:r>
      <w:r w:rsidR="003D7B5C" w:rsidRPr="00376685">
        <w:rPr>
          <w:rFonts w:ascii="Tahoma" w:hAnsi="Tahoma" w:cs="Tahoma"/>
        </w:rPr>
        <w:t>there are</w:t>
      </w:r>
      <w:r w:rsidR="00E020AA" w:rsidRPr="00376685">
        <w:rPr>
          <w:rFonts w:ascii="Tahoma" w:hAnsi="Tahoma" w:cs="Tahoma"/>
        </w:rPr>
        <w:t xml:space="preserve"> issues – such as</w:t>
      </w:r>
      <w:r w:rsidR="006D03F4">
        <w:rPr>
          <w:rFonts w:ascii="Tahoma" w:hAnsi="Tahoma" w:cs="Tahoma"/>
        </w:rPr>
        <w:t xml:space="preserve"> the</w:t>
      </w:r>
      <w:r w:rsidR="00E020AA" w:rsidRPr="00376685">
        <w:rPr>
          <w:rFonts w:ascii="Tahoma" w:hAnsi="Tahoma" w:cs="Tahoma"/>
        </w:rPr>
        <w:t xml:space="preserve"> complexity of the system,</w:t>
      </w:r>
      <w:r w:rsidR="0029431B" w:rsidRPr="00376685">
        <w:rPr>
          <w:rFonts w:ascii="Tahoma" w:hAnsi="Tahoma" w:cs="Tahoma"/>
        </w:rPr>
        <w:t xml:space="preserve"> a</w:t>
      </w:r>
      <w:r w:rsidR="00E020AA" w:rsidRPr="00376685">
        <w:rPr>
          <w:rFonts w:ascii="Tahoma" w:hAnsi="Tahoma" w:cs="Tahoma"/>
        </w:rPr>
        <w:t xml:space="preserve"> lack of transparency in the legal services market, </w:t>
      </w:r>
      <w:r w:rsidR="0029431B" w:rsidRPr="00376685">
        <w:rPr>
          <w:rFonts w:ascii="Tahoma" w:hAnsi="Tahoma" w:cs="Tahoma"/>
        </w:rPr>
        <w:t xml:space="preserve">the relative slowness of complaints resolution, and the disparity between compensation levels in different types of complaints – </w:t>
      </w:r>
      <w:r w:rsidR="003D7B5C" w:rsidRPr="00376685">
        <w:rPr>
          <w:rFonts w:ascii="Tahoma" w:hAnsi="Tahoma" w:cs="Tahoma"/>
        </w:rPr>
        <w:t>that mean</w:t>
      </w:r>
      <w:r w:rsidR="0029431B" w:rsidRPr="00376685">
        <w:rPr>
          <w:rFonts w:ascii="Tahoma" w:hAnsi="Tahoma" w:cs="Tahoma"/>
        </w:rPr>
        <w:t xml:space="preserve"> that the system can be improved for consumers. This response outline</w:t>
      </w:r>
      <w:r w:rsidR="003D7B5C" w:rsidRPr="00376685">
        <w:rPr>
          <w:rFonts w:ascii="Tahoma" w:hAnsi="Tahoma" w:cs="Tahoma"/>
        </w:rPr>
        <w:t>s</w:t>
      </w:r>
      <w:r w:rsidR="0029431B" w:rsidRPr="00376685">
        <w:rPr>
          <w:rFonts w:ascii="Tahoma" w:hAnsi="Tahoma" w:cs="Tahoma"/>
        </w:rPr>
        <w:t xml:space="preserve"> some issues and solutions from a consumer principle</w:t>
      </w:r>
      <w:r w:rsidR="006D03F4">
        <w:rPr>
          <w:rFonts w:ascii="Tahoma" w:hAnsi="Tahoma" w:cs="Tahoma"/>
        </w:rPr>
        <w:t>s</w:t>
      </w:r>
      <w:r w:rsidR="00FD2783">
        <w:rPr>
          <w:rFonts w:ascii="Tahoma" w:hAnsi="Tahoma" w:cs="Tahoma"/>
        </w:rPr>
        <w:t xml:space="preserve"> perspective, using evidence from the </w:t>
      </w:r>
      <w:proofErr w:type="gramStart"/>
      <w:r w:rsidR="00FD2783">
        <w:rPr>
          <w:rFonts w:ascii="Tahoma" w:hAnsi="Tahoma" w:cs="Tahoma"/>
        </w:rPr>
        <w:t>citizens</w:t>
      </w:r>
      <w:proofErr w:type="gramEnd"/>
      <w:r w:rsidR="00FD2783">
        <w:rPr>
          <w:rFonts w:ascii="Tahoma" w:hAnsi="Tahoma" w:cs="Tahoma"/>
        </w:rPr>
        <w:t xml:space="preserve"> advice network and views expressed at the SLCC Consumer Panel and the CAS Legal Services Group. </w:t>
      </w:r>
    </w:p>
    <w:p w14:paraId="40E9D7D7" w14:textId="77777777" w:rsidR="0029431B" w:rsidRPr="00376685" w:rsidRDefault="0029431B" w:rsidP="00761467">
      <w:pPr>
        <w:spacing w:line="276" w:lineRule="auto"/>
        <w:rPr>
          <w:rFonts w:ascii="Tahoma" w:hAnsi="Tahoma" w:cs="Tahoma"/>
        </w:rPr>
      </w:pPr>
    </w:p>
    <w:p w14:paraId="37C159BC" w14:textId="2E55A866" w:rsidR="00D0208B" w:rsidRPr="00376685" w:rsidRDefault="0029431B" w:rsidP="0029431B">
      <w:pPr>
        <w:spacing w:line="276" w:lineRule="auto"/>
        <w:rPr>
          <w:rFonts w:ascii="Tahoma" w:hAnsi="Tahoma" w:cs="Tahoma"/>
        </w:rPr>
      </w:pPr>
      <w:r w:rsidRPr="00376685">
        <w:rPr>
          <w:rFonts w:ascii="Tahoma" w:hAnsi="Tahoma" w:cs="Tahoma"/>
        </w:rPr>
        <w:t>The Scottish Citizens Advice Service is in an ideal positio</w:t>
      </w:r>
      <w:r w:rsidR="00E803A1">
        <w:rPr>
          <w:rFonts w:ascii="Tahoma" w:hAnsi="Tahoma" w:cs="Tahoma"/>
        </w:rPr>
        <w:t>n to respond to the Review. C</w:t>
      </w:r>
      <w:r w:rsidRPr="00376685">
        <w:rPr>
          <w:rFonts w:ascii="Tahoma" w:hAnsi="Tahoma" w:cs="Tahoma"/>
        </w:rPr>
        <w:t xml:space="preserve">itizens advice bureaux </w:t>
      </w:r>
      <w:r w:rsidR="00E803A1">
        <w:rPr>
          <w:rFonts w:ascii="Tahoma" w:hAnsi="Tahoma" w:cs="Tahoma"/>
        </w:rPr>
        <w:t>provide</w:t>
      </w:r>
      <w:r w:rsidR="00D0208B" w:rsidRPr="00376685">
        <w:rPr>
          <w:rFonts w:ascii="Tahoma" w:hAnsi="Tahoma" w:cs="Tahoma"/>
        </w:rPr>
        <w:t xml:space="preserve"> advice on legal rights across all areas that affect people’s lives – benefits, housing, debt, work, relationships, consumer issues, immigration and more.</w:t>
      </w:r>
      <w:r w:rsidRPr="00376685">
        <w:rPr>
          <w:rFonts w:ascii="Tahoma" w:hAnsi="Tahoma" w:cs="Tahoma"/>
        </w:rPr>
        <w:t xml:space="preserve"> T</w:t>
      </w:r>
      <w:r w:rsidR="00F8264B">
        <w:rPr>
          <w:rFonts w:ascii="Tahoma" w:hAnsi="Tahoma" w:cs="Tahoma"/>
        </w:rPr>
        <w:t>hey play an important and comple</w:t>
      </w:r>
      <w:r w:rsidRPr="00376685">
        <w:rPr>
          <w:rFonts w:ascii="Tahoma" w:hAnsi="Tahoma" w:cs="Tahoma"/>
        </w:rPr>
        <w:t>mentary role to legal services, helping to ensure that clients receive the advice they need and to provide services where they may be gaps in provision.</w:t>
      </w:r>
      <w:r w:rsidR="00F63474">
        <w:rPr>
          <w:rFonts w:ascii="Tahoma" w:hAnsi="Tahoma" w:cs="Tahoma"/>
        </w:rPr>
        <w:t xml:space="preserve"> In 2016/17, CAB provided </w:t>
      </w:r>
      <w:r w:rsidR="00F63474" w:rsidRPr="00F63474">
        <w:rPr>
          <w:rFonts w:ascii="Tahoma" w:hAnsi="Tahoma" w:cs="Tahoma"/>
        </w:rPr>
        <w:t>3,204 referrals to solicitors, includin</w:t>
      </w:r>
      <w:r w:rsidR="00F63474">
        <w:rPr>
          <w:rFonts w:ascii="Tahoma" w:hAnsi="Tahoma" w:cs="Tahoma"/>
        </w:rPr>
        <w:t>g legal clinics or rota schemes</w:t>
      </w:r>
      <w:r w:rsidR="00471EB1">
        <w:rPr>
          <w:rFonts w:ascii="Tahoma" w:hAnsi="Tahoma" w:cs="Tahoma"/>
        </w:rPr>
        <w:t xml:space="preserve"> </w:t>
      </w:r>
      <w:r w:rsidR="00F63474" w:rsidRPr="00F63474">
        <w:rPr>
          <w:rFonts w:ascii="Tahoma" w:hAnsi="Tahoma" w:cs="Tahoma"/>
        </w:rPr>
        <w:t xml:space="preserve">held </w:t>
      </w:r>
      <w:proofErr w:type="gramStart"/>
      <w:r w:rsidR="00F63474" w:rsidRPr="00F63474">
        <w:rPr>
          <w:rFonts w:ascii="Tahoma" w:hAnsi="Tahoma" w:cs="Tahoma"/>
        </w:rPr>
        <w:t>in a CAB location</w:t>
      </w:r>
      <w:r w:rsidR="00F63474">
        <w:rPr>
          <w:rFonts w:ascii="Tahoma" w:hAnsi="Tahoma" w:cs="Tahoma"/>
        </w:rPr>
        <w:t>s</w:t>
      </w:r>
      <w:proofErr w:type="gramEnd"/>
      <w:r w:rsidR="00F63474">
        <w:rPr>
          <w:rFonts w:ascii="Tahoma" w:hAnsi="Tahoma" w:cs="Tahoma"/>
        </w:rPr>
        <w:t>.</w:t>
      </w:r>
      <w:r w:rsidRPr="00376685">
        <w:rPr>
          <w:rFonts w:ascii="Tahoma" w:hAnsi="Tahoma" w:cs="Tahoma"/>
        </w:rPr>
        <w:t xml:space="preserve"> In total, </w:t>
      </w:r>
      <w:proofErr w:type="gramStart"/>
      <w:r w:rsidRPr="00376685">
        <w:rPr>
          <w:rFonts w:ascii="Tahoma" w:hAnsi="Tahoma" w:cs="Tahoma"/>
        </w:rPr>
        <w:t>citizens</w:t>
      </w:r>
      <w:proofErr w:type="gramEnd"/>
      <w:r w:rsidRPr="00376685">
        <w:rPr>
          <w:rFonts w:ascii="Tahoma" w:hAnsi="Tahoma" w:cs="Tahoma"/>
        </w:rPr>
        <w:t xml:space="preserve"> advice bureaux provided advice on over 25,700 new issues related to the legal system in 2016/17, including Sheriff Court</w:t>
      </w:r>
      <w:r w:rsidR="00F66F1C" w:rsidRPr="00376685">
        <w:rPr>
          <w:rFonts w:ascii="Tahoma" w:hAnsi="Tahoma" w:cs="Tahoma"/>
        </w:rPr>
        <w:t xml:space="preserve">, Simple Procedure and Legal Aid issues. In addition, bureaux advise on </w:t>
      </w:r>
      <w:proofErr w:type="gramStart"/>
      <w:r w:rsidR="00F66F1C" w:rsidRPr="00376685">
        <w:rPr>
          <w:rFonts w:ascii="Tahoma" w:hAnsi="Tahoma" w:cs="Tahoma"/>
        </w:rPr>
        <w:t>many other access</w:t>
      </w:r>
      <w:proofErr w:type="gramEnd"/>
      <w:r w:rsidR="00F66F1C" w:rsidRPr="00376685">
        <w:rPr>
          <w:rFonts w:ascii="Tahoma" w:hAnsi="Tahoma" w:cs="Tahoma"/>
        </w:rPr>
        <w:t xml:space="preserve"> to justice issues such as benefit appeals and employment tribunals. </w:t>
      </w:r>
    </w:p>
    <w:p w14:paraId="1457F283" w14:textId="77777777" w:rsidR="00D0208B" w:rsidRPr="00376685" w:rsidRDefault="00D0208B" w:rsidP="00761467">
      <w:pPr>
        <w:spacing w:line="276" w:lineRule="auto"/>
        <w:rPr>
          <w:rFonts w:ascii="Tahoma" w:hAnsi="Tahoma" w:cs="Tahoma"/>
          <w:sz w:val="22"/>
          <w:szCs w:val="28"/>
        </w:rPr>
      </w:pPr>
    </w:p>
    <w:p w14:paraId="7FFE71CB" w14:textId="393B6BA9" w:rsidR="00F63474" w:rsidRDefault="00D0208B" w:rsidP="00D0208B">
      <w:pPr>
        <w:rPr>
          <w:rFonts w:ascii="Tahoma" w:hAnsi="Tahoma" w:cs="Tahoma"/>
        </w:rPr>
      </w:pPr>
      <w:r w:rsidRPr="00376685">
        <w:rPr>
          <w:rFonts w:ascii="Tahoma" w:hAnsi="Tahoma" w:cs="Tahoma"/>
        </w:rPr>
        <w:t>Our members also provide lay representation, in</w:t>
      </w:r>
      <w:r w:rsidR="006D03F4">
        <w:rPr>
          <w:rFonts w:ascii="Tahoma" w:hAnsi="Tahoma" w:cs="Tahoma"/>
        </w:rPr>
        <w:t xml:space="preserve"> the</w:t>
      </w:r>
      <w:r w:rsidRPr="00376685">
        <w:rPr>
          <w:rFonts w:ascii="Tahoma" w:hAnsi="Tahoma" w:cs="Tahoma"/>
        </w:rPr>
        <w:t xml:space="preserve"> likes of the social security tribunal to help challenge benefit decisions, and in the Courts through projects like the In-Court Advice Services </w:t>
      </w:r>
      <w:r w:rsidRPr="00376685">
        <w:rPr>
          <w:rFonts w:ascii="Tahoma" w:hAnsi="Tahoma" w:cs="Tahoma"/>
        </w:rPr>
        <w:lastRenderedPageBreak/>
        <w:t>that are funded by SLAB to fill a gap in legal aid provision.</w:t>
      </w:r>
      <w:r w:rsidR="00F63474">
        <w:rPr>
          <w:rFonts w:ascii="Tahoma" w:hAnsi="Tahoma" w:cs="Tahoma"/>
        </w:rPr>
        <w:t xml:space="preserve">  </w:t>
      </w:r>
      <w:r w:rsidR="00F63474" w:rsidRPr="00F63474">
        <w:rPr>
          <w:rFonts w:ascii="Tahoma" w:hAnsi="Tahoma" w:cs="Tahoma"/>
        </w:rPr>
        <w:t>Of the 2,942</w:t>
      </w:r>
      <w:r w:rsidR="00F8264B">
        <w:rPr>
          <w:rFonts w:ascii="Tahoma" w:hAnsi="Tahoma" w:cs="Tahoma"/>
        </w:rPr>
        <w:t xml:space="preserve"> CAB</w:t>
      </w:r>
      <w:r w:rsidR="00F63474" w:rsidRPr="00F63474">
        <w:rPr>
          <w:rFonts w:ascii="Tahoma" w:hAnsi="Tahoma" w:cs="Tahoma"/>
        </w:rPr>
        <w:t xml:space="preserve"> appearances at tribunal and court</w:t>
      </w:r>
      <w:r w:rsidR="00F63474">
        <w:rPr>
          <w:rFonts w:ascii="Tahoma" w:hAnsi="Tahoma" w:cs="Tahoma"/>
        </w:rPr>
        <w:t xml:space="preserve"> in 2016/17, 67</w:t>
      </w:r>
      <w:r w:rsidR="00F63474" w:rsidRPr="00F63474">
        <w:rPr>
          <w:rFonts w:ascii="Tahoma" w:hAnsi="Tahoma" w:cs="Tahoma"/>
        </w:rPr>
        <w:t>% (1,970) were upheld or partially upheld</w:t>
      </w:r>
      <w:r w:rsidR="00F63474">
        <w:rPr>
          <w:rFonts w:ascii="Tahoma" w:hAnsi="Tahoma" w:cs="Tahoma"/>
        </w:rPr>
        <w:t>.</w:t>
      </w:r>
    </w:p>
    <w:p w14:paraId="5ADC5BFF" w14:textId="77777777" w:rsidR="00F63474" w:rsidRDefault="00F63474" w:rsidP="00D0208B">
      <w:pPr>
        <w:rPr>
          <w:rFonts w:ascii="Tahoma" w:hAnsi="Tahoma" w:cs="Tahoma"/>
        </w:rPr>
      </w:pPr>
    </w:p>
    <w:p w14:paraId="38345BA7" w14:textId="4BFFC143" w:rsidR="00D0208B" w:rsidRPr="00376685" w:rsidRDefault="00D0208B" w:rsidP="00D0208B">
      <w:pPr>
        <w:rPr>
          <w:rFonts w:ascii="Tahoma" w:hAnsi="Tahoma" w:cs="Tahoma"/>
        </w:rPr>
      </w:pPr>
      <w:r w:rsidRPr="00376685">
        <w:rPr>
          <w:rFonts w:ascii="Tahoma" w:hAnsi="Tahoma" w:cs="Tahoma"/>
        </w:rPr>
        <w:t>CAS is</w:t>
      </w:r>
      <w:r w:rsidR="0029431B" w:rsidRPr="00376685">
        <w:rPr>
          <w:rFonts w:ascii="Tahoma" w:hAnsi="Tahoma" w:cs="Tahoma"/>
        </w:rPr>
        <w:t xml:space="preserve"> also</w:t>
      </w:r>
      <w:r w:rsidRPr="00376685">
        <w:rPr>
          <w:rFonts w:ascii="Tahoma" w:hAnsi="Tahoma" w:cs="Tahoma"/>
        </w:rPr>
        <w:t xml:space="preserve"> </w:t>
      </w:r>
      <w:r w:rsidR="006C6C6D">
        <w:rPr>
          <w:rFonts w:ascii="Tahoma" w:hAnsi="Tahoma" w:cs="Tahoma"/>
        </w:rPr>
        <w:t>a</w:t>
      </w:r>
      <w:r w:rsidRPr="00376685">
        <w:rPr>
          <w:rFonts w:ascii="Tahoma" w:hAnsi="Tahoma" w:cs="Tahoma"/>
        </w:rPr>
        <w:t xml:space="preserve"> leading voice of users in the justice system.  We sit on key groups in civil and administrative justice, and we represent the needs of users of complaints processes, tribunals, and the justice system.  We were </w:t>
      </w:r>
      <w:proofErr w:type="gramStart"/>
      <w:r w:rsidRPr="00376685">
        <w:rPr>
          <w:rFonts w:ascii="Tahoma" w:hAnsi="Tahoma" w:cs="Tahoma"/>
        </w:rPr>
        <w:t>key</w:t>
      </w:r>
      <w:proofErr w:type="gramEnd"/>
      <w:r w:rsidRPr="00376685">
        <w:rPr>
          <w:rFonts w:ascii="Tahoma" w:hAnsi="Tahoma" w:cs="Tahoma"/>
        </w:rPr>
        <w:t xml:space="preserve"> in setting up the Scottish Lega</w:t>
      </w:r>
      <w:r w:rsidR="006C6C6D">
        <w:rPr>
          <w:rFonts w:ascii="Tahoma" w:hAnsi="Tahoma" w:cs="Tahoma"/>
        </w:rPr>
        <w:t>l Complaint</w:t>
      </w:r>
      <w:r w:rsidRPr="00376685">
        <w:rPr>
          <w:rFonts w:ascii="Tahoma" w:hAnsi="Tahoma" w:cs="Tahoma"/>
        </w:rPr>
        <w:t>s Commission (SLCC) Consumer Panel, and we successfully helped campaign for the extension of time-limits for complaints to be raised with the SLCC for two years, rather than one year.</w:t>
      </w:r>
    </w:p>
    <w:p w14:paraId="45FA8E5D" w14:textId="77777777" w:rsidR="00D0208B" w:rsidRPr="00376685" w:rsidRDefault="00D0208B" w:rsidP="00761467">
      <w:pPr>
        <w:spacing w:line="276" w:lineRule="auto"/>
        <w:rPr>
          <w:rFonts w:ascii="Tahoma" w:hAnsi="Tahoma" w:cs="Tahoma"/>
          <w:sz w:val="22"/>
          <w:szCs w:val="28"/>
        </w:rPr>
      </w:pPr>
    </w:p>
    <w:p w14:paraId="13E62621" w14:textId="52744B4F" w:rsidR="00D0208B" w:rsidRPr="00376685" w:rsidRDefault="00D0208B" w:rsidP="00D0208B">
      <w:pPr>
        <w:rPr>
          <w:rFonts w:ascii="Tahoma" w:hAnsi="Tahoma" w:cs="Tahoma"/>
        </w:rPr>
      </w:pPr>
      <w:r w:rsidRPr="00376685">
        <w:rPr>
          <w:rFonts w:ascii="Tahoma" w:hAnsi="Tahoma" w:cs="Tahoma"/>
        </w:rPr>
        <w:t xml:space="preserve">To help inform our work in these areas, CAS </w:t>
      </w:r>
      <w:r w:rsidR="006C6C6D">
        <w:rPr>
          <w:rFonts w:ascii="Tahoma" w:hAnsi="Tahoma" w:cs="Tahoma"/>
        </w:rPr>
        <w:t>holds</w:t>
      </w:r>
      <w:r w:rsidRPr="00376685">
        <w:rPr>
          <w:rFonts w:ascii="Tahoma" w:hAnsi="Tahoma" w:cs="Tahoma"/>
        </w:rPr>
        <w:t xml:space="preserve"> a Legal Services Group (LSG), which is a long standing committee made up of half bureau members and half external stakeholders including the Scottish Legal Aid Board, the Law Society of Scotland, and the Faculty of Advocates.</w:t>
      </w:r>
      <w:r w:rsidR="003D7B5C" w:rsidRPr="00376685">
        <w:rPr>
          <w:rFonts w:ascii="Tahoma" w:hAnsi="Tahoma" w:cs="Tahoma"/>
        </w:rPr>
        <w:t xml:space="preserve"> </w:t>
      </w:r>
      <w:r w:rsidRPr="00376685">
        <w:rPr>
          <w:rFonts w:ascii="Tahoma" w:hAnsi="Tahoma" w:cs="Tahoma"/>
        </w:rPr>
        <w:t xml:space="preserve">The LSG is charged with drawing on the expertise of those around the table to comment and advise on access to justice policy issues facing bureau clients and consumers in the wider context of civil and administrative justice. </w:t>
      </w:r>
    </w:p>
    <w:p w14:paraId="5E44E7DF" w14:textId="77777777" w:rsidR="00D0208B" w:rsidRPr="00376685" w:rsidRDefault="00D0208B" w:rsidP="00761467">
      <w:pPr>
        <w:spacing w:line="276" w:lineRule="auto"/>
        <w:rPr>
          <w:rFonts w:ascii="Tahoma" w:hAnsi="Tahoma" w:cs="Tahoma"/>
          <w:sz w:val="22"/>
          <w:szCs w:val="28"/>
        </w:rPr>
      </w:pPr>
    </w:p>
    <w:p w14:paraId="7A4329C3" w14:textId="0582788E" w:rsidR="00D0208B" w:rsidRPr="00376685" w:rsidRDefault="00D0208B" w:rsidP="00D0208B">
      <w:pPr>
        <w:spacing w:line="276" w:lineRule="auto"/>
        <w:rPr>
          <w:rFonts w:ascii="Tahoma" w:hAnsi="Tahoma" w:cs="Tahoma"/>
          <w:b/>
          <w:color w:val="003E82"/>
          <w:szCs w:val="28"/>
        </w:rPr>
      </w:pPr>
      <w:r w:rsidRPr="00376685">
        <w:rPr>
          <w:rFonts w:ascii="Tahoma" w:hAnsi="Tahoma" w:cs="Tahoma"/>
          <w:b/>
          <w:color w:val="003E82"/>
          <w:szCs w:val="28"/>
        </w:rPr>
        <w:t xml:space="preserve">Key points in this submission </w:t>
      </w:r>
    </w:p>
    <w:p w14:paraId="7A0B3720" w14:textId="77777777" w:rsidR="003D7B5C" w:rsidRPr="00376685" w:rsidRDefault="003D7B5C" w:rsidP="00D0208B">
      <w:pPr>
        <w:spacing w:line="276" w:lineRule="auto"/>
        <w:rPr>
          <w:rFonts w:ascii="Tahoma" w:hAnsi="Tahoma" w:cs="Tahoma"/>
          <w:b/>
          <w:color w:val="003E82"/>
          <w:szCs w:val="28"/>
        </w:rPr>
      </w:pPr>
    </w:p>
    <w:p w14:paraId="1B4ECB40" w14:textId="115EC343" w:rsidR="003D7B5C" w:rsidRPr="00376685" w:rsidRDefault="003D7B5C" w:rsidP="00D0208B">
      <w:pPr>
        <w:spacing w:line="276" w:lineRule="auto"/>
        <w:rPr>
          <w:rFonts w:ascii="Tahoma" w:hAnsi="Tahoma" w:cs="Tahoma"/>
          <w:b/>
          <w:szCs w:val="28"/>
        </w:rPr>
      </w:pPr>
      <w:r w:rsidRPr="00376685">
        <w:rPr>
          <w:rFonts w:ascii="Tahoma" w:hAnsi="Tahoma" w:cs="Tahoma"/>
          <w:b/>
          <w:szCs w:val="28"/>
        </w:rPr>
        <w:t>What should be retained?</w:t>
      </w:r>
    </w:p>
    <w:p w14:paraId="69C23419" w14:textId="39D53059" w:rsidR="001B6174" w:rsidRPr="00376685" w:rsidRDefault="001B6174" w:rsidP="001B6174">
      <w:pPr>
        <w:pStyle w:val="ListParagraph"/>
        <w:numPr>
          <w:ilvl w:val="0"/>
          <w:numId w:val="45"/>
        </w:numPr>
        <w:spacing w:line="276" w:lineRule="auto"/>
        <w:rPr>
          <w:rFonts w:ascii="Tahoma" w:hAnsi="Tahoma" w:cs="Tahoma"/>
          <w:szCs w:val="28"/>
        </w:rPr>
      </w:pPr>
      <w:r w:rsidRPr="00376685">
        <w:rPr>
          <w:rFonts w:ascii="Tahoma" w:hAnsi="Tahoma" w:cs="Tahoma"/>
          <w:szCs w:val="28"/>
        </w:rPr>
        <w:t xml:space="preserve">The original intentions of the 2007 Act – that access to redress should be </w:t>
      </w:r>
      <w:r w:rsidR="00471EB1">
        <w:rPr>
          <w:rFonts w:ascii="Tahoma" w:hAnsi="Tahoma" w:cs="Tahoma"/>
          <w:szCs w:val="28"/>
        </w:rPr>
        <w:t>straightforward</w:t>
      </w:r>
      <w:r w:rsidRPr="00376685">
        <w:rPr>
          <w:rFonts w:ascii="Tahoma" w:hAnsi="Tahoma" w:cs="Tahoma"/>
          <w:szCs w:val="28"/>
        </w:rPr>
        <w:t>, free and independent – should be retained and built upon</w:t>
      </w:r>
    </w:p>
    <w:p w14:paraId="12C97AB1" w14:textId="6BBCA807" w:rsidR="001B6174" w:rsidRDefault="001B6174" w:rsidP="001B6174">
      <w:pPr>
        <w:pStyle w:val="ListParagraph"/>
        <w:numPr>
          <w:ilvl w:val="0"/>
          <w:numId w:val="45"/>
        </w:numPr>
        <w:spacing w:line="276" w:lineRule="auto"/>
        <w:rPr>
          <w:rFonts w:ascii="Tahoma" w:hAnsi="Tahoma" w:cs="Tahoma"/>
          <w:szCs w:val="28"/>
        </w:rPr>
      </w:pPr>
      <w:r w:rsidRPr="00376685">
        <w:rPr>
          <w:rFonts w:ascii="Tahoma" w:hAnsi="Tahoma" w:cs="Tahoma"/>
          <w:szCs w:val="28"/>
        </w:rPr>
        <w:t xml:space="preserve">The SLCC Consumer Panel plays an important role in providing the consumer perspective in the legal complaints process </w:t>
      </w:r>
      <w:r w:rsidR="00471EB1">
        <w:rPr>
          <w:rFonts w:ascii="Tahoma" w:hAnsi="Tahoma" w:cs="Tahoma"/>
          <w:szCs w:val="28"/>
        </w:rPr>
        <w:t xml:space="preserve">and should be placed on a secure footing </w:t>
      </w:r>
    </w:p>
    <w:p w14:paraId="5279EA38" w14:textId="3FC394C6" w:rsidR="006C6C6D" w:rsidRPr="00376685" w:rsidRDefault="00471EB1" w:rsidP="001B6174">
      <w:pPr>
        <w:pStyle w:val="ListParagraph"/>
        <w:numPr>
          <w:ilvl w:val="0"/>
          <w:numId w:val="45"/>
        </w:numPr>
        <w:spacing w:line="276" w:lineRule="auto"/>
        <w:rPr>
          <w:rFonts w:ascii="Tahoma" w:hAnsi="Tahoma" w:cs="Tahoma"/>
          <w:szCs w:val="28"/>
        </w:rPr>
      </w:pPr>
      <w:r>
        <w:rPr>
          <w:rFonts w:ascii="Tahoma" w:hAnsi="Tahoma" w:cs="Tahoma"/>
          <w:szCs w:val="28"/>
        </w:rPr>
        <w:t xml:space="preserve">The role of citizens advice bureaux in complementing legal services should be supported and not be unintentionally affected by changes in regulation </w:t>
      </w:r>
    </w:p>
    <w:p w14:paraId="7B75A5E5" w14:textId="77777777" w:rsidR="003D7B5C" w:rsidRPr="00376685" w:rsidRDefault="003D7B5C" w:rsidP="00D0208B">
      <w:pPr>
        <w:spacing w:line="276" w:lineRule="auto"/>
        <w:rPr>
          <w:rFonts w:ascii="Tahoma" w:hAnsi="Tahoma" w:cs="Tahoma"/>
          <w:b/>
          <w:szCs w:val="28"/>
        </w:rPr>
      </w:pPr>
    </w:p>
    <w:p w14:paraId="6B6A4A1C" w14:textId="4194D413" w:rsidR="003D7B5C" w:rsidRPr="00376685" w:rsidRDefault="003D7B5C" w:rsidP="00D0208B">
      <w:pPr>
        <w:spacing w:line="276" w:lineRule="auto"/>
        <w:rPr>
          <w:rFonts w:ascii="Tahoma" w:hAnsi="Tahoma" w:cs="Tahoma"/>
          <w:b/>
          <w:szCs w:val="28"/>
        </w:rPr>
      </w:pPr>
      <w:r w:rsidRPr="00376685">
        <w:rPr>
          <w:rFonts w:ascii="Tahoma" w:hAnsi="Tahoma" w:cs="Tahoma"/>
          <w:b/>
          <w:szCs w:val="28"/>
        </w:rPr>
        <w:t xml:space="preserve">What should be </w:t>
      </w:r>
      <w:proofErr w:type="gramStart"/>
      <w:r w:rsidRPr="00376685">
        <w:rPr>
          <w:rFonts w:ascii="Tahoma" w:hAnsi="Tahoma" w:cs="Tahoma"/>
          <w:b/>
          <w:szCs w:val="28"/>
        </w:rPr>
        <w:t>changed/improved</w:t>
      </w:r>
      <w:proofErr w:type="gramEnd"/>
      <w:r w:rsidRPr="00376685">
        <w:rPr>
          <w:rFonts w:ascii="Tahoma" w:hAnsi="Tahoma" w:cs="Tahoma"/>
          <w:b/>
          <w:szCs w:val="28"/>
        </w:rPr>
        <w:t>?</w:t>
      </w:r>
    </w:p>
    <w:p w14:paraId="2AE86080" w14:textId="272A1F35" w:rsidR="001B6174" w:rsidRPr="00376685" w:rsidRDefault="00471EB1" w:rsidP="001B6174">
      <w:pPr>
        <w:pStyle w:val="ListParagraph"/>
        <w:numPr>
          <w:ilvl w:val="0"/>
          <w:numId w:val="45"/>
        </w:numPr>
        <w:spacing w:line="276" w:lineRule="auto"/>
        <w:rPr>
          <w:rFonts w:ascii="Tahoma" w:hAnsi="Tahoma" w:cs="Tahoma"/>
          <w:b/>
          <w:szCs w:val="28"/>
        </w:rPr>
      </w:pPr>
      <w:r>
        <w:rPr>
          <w:rFonts w:ascii="Tahoma" w:hAnsi="Tahoma" w:cs="Tahoma"/>
        </w:rPr>
        <w:t xml:space="preserve">The current debate over whether cases are hybrid, </w:t>
      </w:r>
      <w:r w:rsidR="00A85091">
        <w:rPr>
          <w:rFonts w:ascii="Tahoma" w:hAnsi="Tahoma" w:cs="Tahoma"/>
        </w:rPr>
        <w:t>conduct or service needs to be resolved, as the current situation is creating uncertainty and means that some consumers may be missing out on higher levels of compensation</w:t>
      </w:r>
    </w:p>
    <w:p w14:paraId="0598BB64" w14:textId="21CACB4D" w:rsidR="003D7B5C" w:rsidRDefault="00FA146F" w:rsidP="001B6174">
      <w:pPr>
        <w:pStyle w:val="ListParagraph"/>
        <w:numPr>
          <w:ilvl w:val="0"/>
          <w:numId w:val="45"/>
        </w:numPr>
        <w:spacing w:line="276" w:lineRule="auto"/>
        <w:rPr>
          <w:rFonts w:ascii="Tahoma" w:hAnsi="Tahoma" w:cs="Tahoma"/>
          <w:szCs w:val="28"/>
        </w:rPr>
      </w:pPr>
      <w:r w:rsidRPr="00376685">
        <w:rPr>
          <w:rFonts w:ascii="Tahoma" w:hAnsi="Tahoma" w:cs="Tahoma"/>
          <w:szCs w:val="28"/>
        </w:rPr>
        <w:t>A number of issues affect</w:t>
      </w:r>
      <w:r w:rsidR="001B6174" w:rsidRPr="00376685">
        <w:rPr>
          <w:rFonts w:ascii="Tahoma" w:hAnsi="Tahoma" w:cs="Tahoma"/>
          <w:szCs w:val="28"/>
        </w:rPr>
        <w:t xml:space="preserve"> </w:t>
      </w:r>
      <w:r w:rsidRPr="00376685">
        <w:rPr>
          <w:rFonts w:ascii="Tahoma" w:hAnsi="Tahoma" w:cs="Tahoma"/>
          <w:szCs w:val="28"/>
        </w:rPr>
        <w:t xml:space="preserve">consumer </w:t>
      </w:r>
      <w:r w:rsidR="001B6174" w:rsidRPr="00376685">
        <w:rPr>
          <w:rFonts w:ascii="Tahoma" w:hAnsi="Tahoma" w:cs="Tahoma"/>
          <w:szCs w:val="28"/>
        </w:rPr>
        <w:t xml:space="preserve">access to the complaints system – including </w:t>
      </w:r>
      <w:r w:rsidRPr="00376685">
        <w:rPr>
          <w:rFonts w:ascii="Tahoma" w:hAnsi="Tahoma" w:cs="Tahoma"/>
          <w:szCs w:val="28"/>
        </w:rPr>
        <w:t xml:space="preserve">the perceived complexity of the system, language used, and the length of time for complaints – which could all be addressed to improve the consumer experience. </w:t>
      </w:r>
    </w:p>
    <w:p w14:paraId="3C75F346" w14:textId="1402A9E3" w:rsidR="003D7B5C" w:rsidRPr="00376685" w:rsidRDefault="003D7B5C" w:rsidP="00F8264B">
      <w:pPr>
        <w:spacing w:before="120" w:line="276" w:lineRule="auto"/>
        <w:rPr>
          <w:rFonts w:ascii="Tahoma" w:hAnsi="Tahoma" w:cs="Tahoma"/>
          <w:b/>
          <w:szCs w:val="28"/>
        </w:rPr>
      </w:pPr>
      <w:r w:rsidRPr="00376685">
        <w:rPr>
          <w:rFonts w:ascii="Tahoma" w:hAnsi="Tahoma" w:cs="Tahoma"/>
          <w:b/>
          <w:szCs w:val="28"/>
        </w:rPr>
        <w:t xml:space="preserve">What features merit further investigation? </w:t>
      </w:r>
    </w:p>
    <w:p w14:paraId="0A992950" w14:textId="1457E0EF" w:rsidR="00A85091" w:rsidRPr="00A85091" w:rsidRDefault="00A85091" w:rsidP="001B6174">
      <w:pPr>
        <w:pStyle w:val="ListParagraph"/>
        <w:numPr>
          <w:ilvl w:val="0"/>
          <w:numId w:val="45"/>
        </w:numPr>
        <w:spacing w:line="276" w:lineRule="auto"/>
        <w:rPr>
          <w:rFonts w:ascii="Tahoma" w:hAnsi="Tahoma" w:cs="Tahoma"/>
          <w:b/>
          <w:szCs w:val="28"/>
        </w:rPr>
      </w:pPr>
      <w:r>
        <w:rPr>
          <w:rFonts w:ascii="Tahoma" w:hAnsi="Tahoma" w:cs="Tahoma"/>
          <w:szCs w:val="28"/>
        </w:rPr>
        <w:t xml:space="preserve">The consumer experience of making legal complaints would benefit from further research – particularly around access to the system, any barriers they face, their experience of any delays, and satisfaction with outcomes. </w:t>
      </w:r>
    </w:p>
    <w:p w14:paraId="0A5CEFEB" w14:textId="6A17053F" w:rsidR="00A85091" w:rsidRDefault="00A85091" w:rsidP="001B6174">
      <w:pPr>
        <w:pStyle w:val="ListParagraph"/>
        <w:numPr>
          <w:ilvl w:val="0"/>
          <w:numId w:val="45"/>
        </w:numPr>
        <w:spacing w:line="276" w:lineRule="auto"/>
        <w:rPr>
          <w:rFonts w:ascii="Tahoma" w:hAnsi="Tahoma" w:cs="Tahoma"/>
          <w:b/>
          <w:szCs w:val="28"/>
        </w:rPr>
      </w:pPr>
      <w:r>
        <w:rPr>
          <w:rFonts w:ascii="Tahoma" w:hAnsi="Tahoma" w:cs="Tahoma"/>
          <w:szCs w:val="28"/>
        </w:rPr>
        <w:t xml:space="preserve">Following the CMA report on the Legal Services Market in England and Wales, work could be undertaken in Scotland to address the issues raised, such as transparency of fees, which could improve the consumer experience. </w:t>
      </w:r>
    </w:p>
    <w:p w14:paraId="342F1DC9" w14:textId="118DA568" w:rsidR="00D0208B" w:rsidRPr="00376685" w:rsidRDefault="00D0208B" w:rsidP="00A85091">
      <w:pPr>
        <w:rPr>
          <w:rFonts w:ascii="Tahoma" w:hAnsi="Tahoma" w:cs="Tahoma"/>
          <w:b/>
          <w:color w:val="003E82"/>
          <w:szCs w:val="28"/>
        </w:rPr>
      </w:pPr>
      <w:proofErr w:type="gramStart"/>
      <w:r w:rsidRPr="00376685">
        <w:rPr>
          <w:rFonts w:ascii="Tahoma" w:hAnsi="Tahoma" w:cs="Tahoma"/>
          <w:b/>
          <w:color w:val="003E82"/>
          <w:szCs w:val="28"/>
        </w:rPr>
        <w:t>Citizens</w:t>
      </w:r>
      <w:proofErr w:type="gramEnd"/>
      <w:r w:rsidRPr="00376685">
        <w:rPr>
          <w:rFonts w:ascii="Tahoma" w:hAnsi="Tahoma" w:cs="Tahoma"/>
          <w:b/>
          <w:color w:val="003E82"/>
          <w:szCs w:val="28"/>
        </w:rPr>
        <w:t xml:space="preserve"> advice bureau evidence </w:t>
      </w:r>
    </w:p>
    <w:p w14:paraId="31696AB3" w14:textId="77777777" w:rsidR="00D0208B" w:rsidRPr="00376685" w:rsidRDefault="00D0208B" w:rsidP="00D0208B">
      <w:pPr>
        <w:spacing w:line="276" w:lineRule="auto"/>
        <w:rPr>
          <w:rFonts w:ascii="Tahoma" w:hAnsi="Tahoma" w:cs="Tahoma"/>
          <w:b/>
          <w:color w:val="003E82"/>
          <w:szCs w:val="28"/>
        </w:rPr>
      </w:pPr>
    </w:p>
    <w:p w14:paraId="43408722" w14:textId="4207E9A2" w:rsidR="00D0208B" w:rsidRPr="00376685" w:rsidRDefault="00D0208B" w:rsidP="00D0208B">
      <w:pPr>
        <w:spacing w:line="276" w:lineRule="auto"/>
        <w:rPr>
          <w:rFonts w:ascii="Tahoma" w:hAnsi="Tahoma" w:cs="Tahoma"/>
          <w:b/>
          <w:szCs w:val="28"/>
        </w:rPr>
      </w:pPr>
      <w:r w:rsidRPr="00376685">
        <w:rPr>
          <w:rFonts w:ascii="Tahoma" w:hAnsi="Tahoma" w:cs="Tahoma"/>
        </w:rPr>
        <w:t xml:space="preserve">In 2016/17, </w:t>
      </w:r>
      <w:proofErr w:type="gramStart"/>
      <w:r w:rsidRPr="00376685">
        <w:rPr>
          <w:rFonts w:ascii="Tahoma" w:hAnsi="Tahoma" w:cs="Tahoma"/>
        </w:rPr>
        <w:t>citizens</w:t>
      </w:r>
      <w:proofErr w:type="gramEnd"/>
      <w:r w:rsidRPr="00376685">
        <w:rPr>
          <w:rFonts w:ascii="Tahoma" w:hAnsi="Tahoma" w:cs="Tahoma"/>
        </w:rPr>
        <w:t xml:space="preserve"> advice bureaux in Scotland advised on 3,923 new issues that related to advice on solicitors or advocates. These are issues where access to or the conduct of members of the legal profession was the advice issue, rather than when the client had used a solicitor for another issue.</w:t>
      </w:r>
      <w:r w:rsidR="00BD3E32" w:rsidRPr="00376685">
        <w:rPr>
          <w:rFonts w:ascii="Tahoma" w:hAnsi="Tahoma" w:cs="Tahoma"/>
        </w:rPr>
        <w:t xml:space="preserve"> This was an 8% decrease on the previous year’s total, but higher than the total in 2013/14.</w:t>
      </w:r>
      <w:r w:rsidR="006C6C6D">
        <w:rPr>
          <w:rFonts w:ascii="Tahoma" w:hAnsi="Tahoma" w:cs="Tahoma"/>
        </w:rPr>
        <w:t xml:space="preserve"> In addition, the Citizens Advice Consumer Helpline advised on 69 cases related to solicitors.</w:t>
      </w:r>
      <w:r w:rsidR="00BD3E32" w:rsidRPr="00376685">
        <w:rPr>
          <w:rFonts w:ascii="Tahoma" w:hAnsi="Tahoma" w:cs="Tahoma"/>
        </w:rPr>
        <w:t xml:space="preserve"> </w:t>
      </w:r>
      <w:r w:rsidRPr="00376685">
        <w:rPr>
          <w:rFonts w:ascii="Tahoma" w:hAnsi="Tahoma" w:cs="Tahoma"/>
        </w:rPr>
        <w:t xml:space="preserve"> Figure 1 outlines the types of advice that clients were seeking in relation to solicitors (note: the total will add up to more than 3,923 as clients can report more than one issue with a solicitor</w:t>
      </w:r>
      <w:r w:rsidR="00BD3E32" w:rsidRPr="00376685">
        <w:rPr>
          <w:rFonts w:ascii="Tahoma" w:hAnsi="Tahoma" w:cs="Tahoma"/>
        </w:rPr>
        <w:t>)</w:t>
      </w:r>
      <w:r w:rsidRPr="00376685">
        <w:rPr>
          <w:rFonts w:ascii="Tahoma" w:hAnsi="Tahoma" w:cs="Tahoma"/>
        </w:rPr>
        <w:t xml:space="preserve">. </w:t>
      </w:r>
    </w:p>
    <w:p w14:paraId="79EAF8A8" w14:textId="5E7BB1DA" w:rsidR="00D0208B" w:rsidRPr="00376685" w:rsidRDefault="00D0208B" w:rsidP="00D0208B">
      <w:pPr>
        <w:spacing w:line="276" w:lineRule="auto"/>
        <w:rPr>
          <w:rFonts w:ascii="Tahoma" w:hAnsi="Tahoma" w:cs="Tahoma"/>
          <w:b/>
          <w:color w:val="003E82"/>
          <w:szCs w:val="28"/>
        </w:rPr>
      </w:pPr>
      <w:r w:rsidRPr="00376685">
        <w:rPr>
          <w:rFonts w:ascii="Tahoma" w:hAnsi="Tahoma" w:cs="Tahoma"/>
          <w:noProof/>
          <w:lang w:eastAsia="en-GB"/>
        </w:rPr>
        <w:drawing>
          <wp:inline distT="0" distB="0" distL="0" distR="0" wp14:anchorId="4A62F2A1" wp14:editId="262D0D4A">
            <wp:extent cx="5943600" cy="3542665"/>
            <wp:effectExtent l="0" t="0" r="0" b="63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6524DB3" w14:textId="77777777" w:rsidR="00D0208B" w:rsidRPr="00376685" w:rsidRDefault="00D0208B" w:rsidP="00D0208B">
      <w:pPr>
        <w:spacing w:line="276" w:lineRule="auto"/>
        <w:rPr>
          <w:rFonts w:ascii="Tahoma" w:hAnsi="Tahoma" w:cs="Tahoma"/>
          <w:b/>
          <w:color w:val="003E82"/>
          <w:szCs w:val="28"/>
        </w:rPr>
      </w:pPr>
    </w:p>
    <w:p w14:paraId="0E4F4D7B" w14:textId="449AC71D" w:rsidR="00D0208B" w:rsidRPr="00376685" w:rsidRDefault="00BD3E32" w:rsidP="00D0208B">
      <w:pPr>
        <w:spacing w:line="276" w:lineRule="auto"/>
        <w:rPr>
          <w:rFonts w:ascii="Tahoma" w:hAnsi="Tahoma" w:cs="Tahoma"/>
        </w:rPr>
      </w:pPr>
      <w:proofErr w:type="gramStart"/>
      <w:r w:rsidRPr="00376685">
        <w:rPr>
          <w:rFonts w:ascii="Tahoma" w:hAnsi="Tahoma" w:cs="Tahoma"/>
        </w:rPr>
        <w:t>As Figure 1 outlines, the majority of solicitor issues related to access to a practitioner, although this number has decreased in the last three years.</w:t>
      </w:r>
      <w:proofErr w:type="gramEnd"/>
      <w:r w:rsidRPr="00376685">
        <w:rPr>
          <w:rFonts w:ascii="Tahoma" w:hAnsi="Tahoma" w:cs="Tahoma"/>
        </w:rPr>
        <w:t xml:space="preserve"> Costs and complaints were the most common other issues related to solicitors, followed by quality of service. Although it’s not possible to link these two areas in our data, it is likely that a number of clients sought advice on both costs and quality of service, which would have implications for the complaints process. In all categories, issues peaked in 2014/15 and have slightly decreased in the two subsequent years. However, the reasons for this trend are unclear</w:t>
      </w:r>
      <w:r w:rsidR="006C6C6D">
        <w:rPr>
          <w:rFonts w:ascii="Tahoma" w:hAnsi="Tahoma" w:cs="Tahoma"/>
        </w:rPr>
        <w:t xml:space="preserve"> from the data</w:t>
      </w:r>
      <w:r w:rsidRPr="00376685">
        <w:rPr>
          <w:rFonts w:ascii="Tahoma" w:hAnsi="Tahoma" w:cs="Tahoma"/>
        </w:rPr>
        <w:t xml:space="preserve">. </w:t>
      </w:r>
    </w:p>
    <w:p w14:paraId="4495606B" w14:textId="77777777" w:rsidR="00BD3E32" w:rsidRPr="00376685" w:rsidRDefault="00BD3E32" w:rsidP="00D0208B">
      <w:pPr>
        <w:spacing w:line="276" w:lineRule="auto"/>
        <w:rPr>
          <w:rFonts w:ascii="Tahoma" w:hAnsi="Tahoma" w:cs="Tahoma"/>
        </w:rPr>
      </w:pPr>
    </w:p>
    <w:p w14:paraId="50231EB6" w14:textId="433D6A5E" w:rsidR="00D0208B" w:rsidRPr="00376685" w:rsidRDefault="00BD3E32" w:rsidP="00D0208B">
      <w:pPr>
        <w:spacing w:line="276" w:lineRule="auto"/>
        <w:rPr>
          <w:rFonts w:ascii="Tahoma" w:hAnsi="Tahoma" w:cs="Tahoma"/>
          <w:b/>
          <w:szCs w:val="28"/>
        </w:rPr>
      </w:pPr>
      <w:r w:rsidRPr="00376685">
        <w:rPr>
          <w:rFonts w:ascii="Tahoma" w:hAnsi="Tahoma" w:cs="Tahoma"/>
        </w:rPr>
        <w:t>Figure 2 outlines the number of clients that sought advice on complaints rel</w:t>
      </w:r>
      <w:r w:rsidR="0048688E">
        <w:rPr>
          <w:rFonts w:ascii="Tahoma" w:hAnsi="Tahoma" w:cs="Tahoma"/>
        </w:rPr>
        <w:t>ated to solicitors or advocates, showing that there were 447 new issues relating to the complaints process regarding solicitors.</w:t>
      </w:r>
      <w:r w:rsidRPr="00376685">
        <w:rPr>
          <w:rFonts w:ascii="Tahoma" w:hAnsi="Tahoma" w:cs="Tahoma"/>
        </w:rPr>
        <w:t xml:space="preserve"> This has decreased after a peak two years ago. However, the data do not </w:t>
      </w:r>
      <w:r w:rsidRPr="00376685">
        <w:rPr>
          <w:rFonts w:ascii="Tahoma" w:hAnsi="Tahoma" w:cs="Tahoma"/>
        </w:rPr>
        <w:lastRenderedPageBreak/>
        <w:t xml:space="preserve">explain whether </w:t>
      </w:r>
      <w:r w:rsidR="000A01E7" w:rsidRPr="00376685">
        <w:rPr>
          <w:rFonts w:ascii="Tahoma" w:hAnsi="Tahoma" w:cs="Tahoma"/>
        </w:rPr>
        <w:t>clients are less likely to have a complaint about a solicitor, whether clients have a complaint which they are not pursuing, or whether other factors are at play.</w:t>
      </w:r>
      <w:r w:rsidR="0048688E">
        <w:rPr>
          <w:rFonts w:ascii="Tahoma" w:hAnsi="Tahoma" w:cs="Tahoma"/>
        </w:rPr>
        <w:t xml:space="preserve"> </w:t>
      </w:r>
    </w:p>
    <w:p w14:paraId="6E5E1145" w14:textId="77777777" w:rsidR="00D0208B" w:rsidRPr="00376685" w:rsidRDefault="00D0208B" w:rsidP="00D0208B">
      <w:pPr>
        <w:spacing w:line="276" w:lineRule="auto"/>
        <w:rPr>
          <w:rFonts w:ascii="Tahoma" w:hAnsi="Tahoma" w:cs="Tahoma"/>
          <w:b/>
          <w:color w:val="003E82"/>
          <w:szCs w:val="28"/>
        </w:rPr>
      </w:pPr>
    </w:p>
    <w:p w14:paraId="29C96626" w14:textId="499FEFE0" w:rsidR="00D0208B" w:rsidRPr="00376685" w:rsidRDefault="00D0208B" w:rsidP="00D0208B">
      <w:pPr>
        <w:spacing w:line="276" w:lineRule="auto"/>
        <w:rPr>
          <w:rFonts w:ascii="Tahoma" w:hAnsi="Tahoma" w:cs="Tahoma"/>
          <w:b/>
          <w:color w:val="003E82"/>
          <w:szCs w:val="28"/>
        </w:rPr>
      </w:pPr>
      <w:r w:rsidRPr="00376685">
        <w:rPr>
          <w:rFonts w:ascii="Tahoma" w:hAnsi="Tahoma" w:cs="Tahoma"/>
          <w:noProof/>
          <w:lang w:eastAsia="en-GB"/>
        </w:rPr>
        <w:drawing>
          <wp:inline distT="0" distB="0" distL="0" distR="0" wp14:anchorId="17C23154" wp14:editId="694DEC84">
            <wp:extent cx="5943600" cy="329628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657D69E" w14:textId="6FC1EDFB" w:rsidR="000A01E7" w:rsidRPr="00376685" w:rsidRDefault="000A01E7" w:rsidP="00D0208B">
      <w:pPr>
        <w:spacing w:line="276" w:lineRule="auto"/>
        <w:rPr>
          <w:rFonts w:ascii="Tahoma" w:hAnsi="Tahoma" w:cs="Tahoma"/>
        </w:rPr>
      </w:pPr>
      <w:proofErr w:type="gramStart"/>
      <w:r w:rsidRPr="00376685">
        <w:rPr>
          <w:rFonts w:ascii="Tahoma" w:hAnsi="Tahoma" w:cs="Tahoma"/>
        </w:rPr>
        <w:t>Citizens</w:t>
      </w:r>
      <w:proofErr w:type="gramEnd"/>
      <w:r w:rsidRPr="00376685">
        <w:rPr>
          <w:rFonts w:ascii="Tahoma" w:hAnsi="Tahoma" w:cs="Tahoma"/>
        </w:rPr>
        <w:t xml:space="preserve"> advice bureaux provide social policy feedback to CAS to evidence the experiences of clients who are affected by policy issues. These form the basis of around 7,000 case studies that are collated each year. We have searched </w:t>
      </w:r>
      <w:r w:rsidR="00F8264B">
        <w:rPr>
          <w:rFonts w:ascii="Tahoma" w:hAnsi="Tahoma" w:cs="Tahoma"/>
        </w:rPr>
        <w:t>this evidence</w:t>
      </w:r>
      <w:r w:rsidRPr="00376685">
        <w:rPr>
          <w:rFonts w:ascii="Tahoma" w:hAnsi="Tahoma" w:cs="Tahoma"/>
        </w:rPr>
        <w:t xml:space="preserve"> to provide examples of clients who have a complaint regarding a solicitor, and found that our cases show that unexpected fees and conduct issues dominate as the most common reported issues. Examples of cases are below:</w:t>
      </w:r>
    </w:p>
    <w:p w14:paraId="4E6D67AE" w14:textId="77777777" w:rsidR="00D0208B" w:rsidRPr="00376685" w:rsidRDefault="00D0208B" w:rsidP="00761467">
      <w:pPr>
        <w:spacing w:line="276" w:lineRule="auto"/>
        <w:rPr>
          <w:rFonts w:ascii="Tahoma" w:hAnsi="Tahoma" w:cs="Tahoma"/>
        </w:rPr>
      </w:pPr>
    </w:p>
    <w:p w14:paraId="67284262" w14:textId="1FD25471" w:rsidR="00D0208B" w:rsidRDefault="000A01E7" w:rsidP="00D0208B">
      <w:pPr>
        <w:spacing w:line="276" w:lineRule="auto"/>
        <w:rPr>
          <w:rFonts w:ascii="Tahoma" w:hAnsi="Tahoma" w:cs="Tahoma"/>
          <w:b/>
        </w:rPr>
      </w:pPr>
      <w:r w:rsidRPr="00376685">
        <w:rPr>
          <w:rFonts w:ascii="Tahoma" w:hAnsi="Tahoma" w:cs="Tahoma"/>
          <w:b/>
        </w:rPr>
        <w:t>Examples of fees complaints</w:t>
      </w:r>
    </w:p>
    <w:p w14:paraId="26267DC1" w14:textId="77777777" w:rsidR="0048688E" w:rsidRDefault="0048688E" w:rsidP="00D0208B">
      <w:pPr>
        <w:spacing w:line="276" w:lineRule="auto"/>
        <w:rPr>
          <w:rFonts w:ascii="Tahoma" w:hAnsi="Tahoma" w:cs="Tahoma"/>
          <w:b/>
        </w:rPr>
      </w:pPr>
    </w:p>
    <w:p w14:paraId="2DB31447" w14:textId="725C9233" w:rsidR="0048688E" w:rsidRPr="0048688E" w:rsidRDefault="0048688E" w:rsidP="00D0208B">
      <w:pPr>
        <w:spacing w:line="276" w:lineRule="auto"/>
        <w:rPr>
          <w:rFonts w:ascii="Tahoma" w:hAnsi="Tahoma" w:cs="Tahoma"/>
        </w:rPr>
      </w:pPr>
      <w:r w:rsidRPr="0048688E">
        <w:rPr>
          <w:rFonts w:ascii="Tahoma" w:hAnsi="Tahoma" w:cs="Tahoma"/>
        </w:rPr>
        <w:t xml:space="preserve">A number of consumers approached </w:t>
      </w:r>
      <w:proofErr w:type="gramStart"/>
      <w:r w:rsidRPr="0048688E">
        <w:rPr>
          <w:rFonts w:ascii="Tahoma" w:hAnsi="Tahoma" w:cs="Tahoma"/>
        </w:rPr>
        <w:t>citizens</w:t>
      </w:r>
      <w:proofErr w:type="gramEnd"/>
      <w:r w:rsidRPr="0048688E">
        <w:rPr>
          <w:rFonts w:ascii="Tahoma" w:hAnsi="Tahoma" w:cs="Tahoma"/>
        </w:rPr>
        <w:t xml:space="preserve"> advice bureaux or the consumer helpline for advice after they felt that they had received an unexpected bill. In the majority of cases, consumers had not yet made a formal complaint and were looking for advice on how to do so. </w:t>
      </w:r>
    </w:p>
    <w:p w14:paraId="0E8795F4" w14:textId="77777777" w:rsidR="00D0208B" w:rsidRPr="00376685" w:rsidRDefault="00D0208B" w:rsidP="00D0208B">
      <w:pPr>
        <w:spacing w:line="276" w:lineRule="auto"/>
        <w:rPr>
          <w:rFonts w:ascii="Tahoma" w:hAnsi="Tahoma" w:cs="Tahoma"/>
        </w:rPr>
      </w:pPr>
    </w:p>
    <w:p w14:paraId="029057C9" w14:textId="77777777" w:rsidR="00D0208B" w:rsidRPr="00376685" w:rsidRDefault="00D0208B" w:rsidP="0048688E">
      <w:pPr>
        <w:spacing w:line="276" w:lineRule="auto"/>
        <w:ind w:left="720"/>
        <w:rPr>
          <w:rFonts w:ascii="Tahoma" w:hAnsi="Tahoma" w:cs="Tahoma"/>
        </w:rPr>
      </w:pPr>
      <w:r w:rsidRPr="00376685">
        <w:rPr>
          <w:rFonts w:ascii="Tahoma" w:hAnsi="Tahoma" w:cs="Tahoma"/>
        </w:rPr>
        <w:t xml:space="preserve">A consumer contacted the Consumer Helpline for advice after he was overcharged by a solicitor for a business handover. The client runs a small business and was quoted between £500 and £1,000 for legal fees by the solicitor. However, the client has now been presented with a bill for £4,000. </w:t>
      </w:r>
    </w:p>
    <w:p w14:paraId="76845896" w14:textId="77777777" w:rsidR="00D0208B" w:rsidRPr="00376685" w:rsidRDefault="00D0208B" w:rsidP="0048688E">
      <w:pPr>
        <w:spacing w:line="276" w:lineRule="auto"/>
        <w:ind w:left="720"/>
        <w:rPr>
          <w:rFonts w:ascii="Tahoma" w:hAnsi="Tahoma" w:cs="Tahoma"/>
          <w:b/>
        </w:rPr>
      </w:pPr>
    </w:p>
    <w:p w14:paraId="4E4776E4" w14:textId="77777777" w:rsidR="00D0208B" w:rsidRPr="00376685" w:rsidRDefault="00D0208B" w:rsidP="0048688E">
      <w:pPr>
        <w:spacing w:line="276" w:lineRule="auto"/>
        <w:ind w:left="720"/>
        <w:rPr>
          <w:rFonts w:ascii="Tahoma" w:hAnsi="Tahoma" w:cs="Tahoma"/>
        </w:rPr>
      </w:pPr>
      <w:r w:rsidRPr="00376685">
        <w:rPr>
          <w:rFonts w:ascii="Tahoma" w:hAnsi="Tahoma" w:cs="Tahoma"/>
        </w:rPr>
        <w:t xml:space="preserve">A consumer contacted the Consumer Helpline for advice after they felt that they had been overcharged for a conveyancing fee. The consumer was initially quoted less than </w:t>
      </w:r>
      <w:r w:rsidRPr="00376685">
        <w:rPr>
          <w:rFonts w:ascii="Tahoma" w:hAnsi="Tahoma" w:cs="Tahoma"/>
        </w:rPr>
        <w:lastRenderedPageBreak/>
        <w:t xml:space="preserve">£1,000 in writing, but has since been sent an invoice of £8,000 with a 30% discount, leaving a bill of over £5,000. </w:t>
      </w:r>
    </w:p>
    <w:p w14:paraId="26A8F819" w14:textId="77777777" w:rsidR="00D0208B" w:rsidRPr="00376685" w:rsidRDefault="00D0208B" w:rsidP="0048688E">
      <w:pPr>
        <w:spacing w:line="276" w:lineRule="auto"/>
        <w:ind w:left="720"/>
        <w:rPr>
          <w:rFonts w:ascii="Tahoma" w:hAnsi="Tahoma" w:cs="Tahoma"/>
        </w:rPr>
      </w:pPr>
    </w:p>
    <w:p w14:paraId="3B42A6CE" w14:textId="77777777" w:rsidR="00D0208B" w:rsidRPr="00376685" w:rsidRDefault="00D0208B" w:rsidP="0048688E">
      <w:pPr>
        <w:spacing w:line="276" w:lineRule="auto"/>
        <w:ind w:left="720"/>
        <w:rPr>
          <w:rFonts w:ascii="Tahoma" w:hAnsi="Tahoma" w:cs="Tahoma"/>
        </w:rPr>
      </w:pPr>
      <w:r w:rsidRPr="00376685">
        <w:rPr>
          <w:rFonts w:ascii="Tahoma" w:hAnsi="Tahoma" w:cs="Tahoma"/>
        </w:rPr>
        <w:t xml:space="preserve">A consumer contacted the Consumer Helpline for advice after receiving an unexpected bill from her solicitors over four years after the original agreement had been completed. The client had separated from her partner in 2010 and had instructed a solicitor to help with separation costs. The last contact with the solicitor was in January 2013 with the client paying £3,000 in fees up to that point. The client has now received a bill for almost £3,500 with no breakdown of costs. </w:t>
      </w:r>
    </w:p>
    <w:p w14:paraId="070610DE" w14:textId="77777777" w:rsidR="00D0208B" w:rsidRPr="00376685" w:rsidRDefault="00D0208B" w:rsidP="0048688E">
      <w:pPr>
        <w:spacing w:line="276" w:lineRule="auto"/>
        <w:ind w:left="720"/>
        <w:rPr>
          <w:rFonts w:ascii="Tahoma" w:hAnsi="Tahoma" w:cs="Tahoma"/>
          <w:color w:val="4A4A49"/>
        </w:rPr>
      </w:pPr>
    </w:p>
    <w:p w14:paraId="0EC1DAEF" w14:textId="21A78A1E" w:rsidR="00D0208B" w:rsidRPr="00376685" w:rsidRDefault="00D0208B" w:rsidP="0048688E">
      <w:pPr>
        <w:spacing w:line="276" w:lineRule="auto"/>
        <w:ind w:left="720"/>
        <w:rPr>
          <w:rFonts w:ascii="Tahoma" w:hAnsi="Tahoma" w:cs="Tahoma"/>
        </w:rPr>
      </w:pPr>
      <w:r w:rsidRPr="00376685">
        <w:rPr>
          <w:rFonts w:ascii="Tahoma" w:hAnsi="Tahoma" w:cs="Tahoma"/>
        </w:rPr>
        <w:t xml:space="preserve">A consumer contacted a bureau in the East of Scotland for advice after being presented with unexpected fees. The client engaged a firm of solicitors to represent him at an Employment Tribunal. The solicitor agreed to cap the fees at £5,000, but has now sent a bill of over £10,000. The client is now worried about sequestration. </w:t>
      </w:r>
    </w:p>
    <w:p w14:paraId="3DF8C4D6" w14:textId="77777777" w:rsidR="00D0208B" w:rsidRPr="00376685" w:rsidRDefault="00D0208B" w:rsidP="00D0208B">
      <w:pPr>
        <w:spacing w:line="276" w:lineRule="auto"/>
        <w:rPr>
          <w:rFonts w:ascii="Tahoma" w:hAnsi="Tahoma" w:cs="Tahoma"/>
          <w:b/>
          <w:szCs w:val="28"/>
        </w:rPr>
      </w:pPr>
    </w:p>
    <w:p w14:paraId="77BD5425" w14:textId="4E54B578" w:rsidR="00D0208B" w:rsidRPr="00376685" w:rsidRDefault="000A01E7" w:rsidP="00D0208B">
      <w:pPr>
        <w:spacing w:line="276" w:lineRule="auto"/>
        <w:rPr>
          <w:rFonts w:ascii="Tahoma" w:hAnsi="Tahoma" w:cs="Tahoma"/>
          <w:b/>
          <w:szCs w:val="28"/>
        </w:rPr>
      </w:pPr>
      <w:r w:rsidRPr="00376685">
        <w:rPr>
          <w:rFonts w:ascii="Tahoma" w:hAnsi="Tahoma" w:cs="Tahoma"/>
          <w:b/>
        </w:rPr>
        <w:t>Examples of conduct complaints</w:t>
      </w:r>
    </w:p>
    <w:p w14:paraId="3551FA24" w14:textId="77777777" w:rsidR="00D0208B" w:rsidRPr="00376685" w:rsidRDefault="00D0208B" w:rsidP="00D0208B">
      <w:pPr>
        <w:textAlignment w:val="top"/>
        <w:rPr>
          <w:rFonts w:ascii="Tahoma" w:eastAsia="Times New Roman" w:hAnsi="Tahoma" w:cs="Tahoma"/>
          <w:sz w:val="20"/>
          <w:szCs w:val="20"/>
          <w:lang w:eastAsia="en-GB"/>
        </w:rPr>
      </w:pPr>
    </w:p>
    <w:p w14:paraId="6461A716" w14:textId="74183B0A" w:rsidR="0048688E" w:rsidRDefault="0048688E" w:rsidP="00D0208B">
      <w:pPr>
        <w:spacing w:line="276" w:lineRule="auto"/>
        <w:rPr>
          <w:rFonts w:ascii="Tahoma" w:hAnsi="Tahoma" w:cs="Tahoma"/>
        </w:rPr>
      </w:pPr>
      <w:proofErr w:type="gramStart"/>
      <w:r>
        <w:rPr>
          <w:rFonts w:ascii="Tahoma" w:hAnsi="Tahoma" w:cs="Tahoma"/>
        </w:rPr>
        <w:t>Citizens</w:t>
      </w:r>
      <w:proofErr w:type="gramEnd"/>
      <w:r>
        <w:rPr>
          <w:rFonts w:ascii="Tahoma" w:hAnsi="Tahoma" w:cs="Tahoma"/>
        </w:rPr>
        <w:t xml:space="preserve"> advice bureaux also reported a variety of cases regarding the conduct of a solicitor or firm. The following cases show this variety. As with the cases regarding solicitor fees, the majority of clients with conduct complaints were seeking advice on how to make an official complaint.</w:t>
      </w:r>
    </w:p>
    <w:p w14:paraId="1153DAE0" w14:textId="77777777" w:rsidR="0048688E" w:rsidRDefault="0048688E" w:rsidP="00D0208B">
      <w:pPr>
        <w:spacing w:line="276" w:lineRule="auto"/>
        <w:rPr>
          <w:rFonts w:ascii="Tahoma" w:hAnsi="Tahoma" w:cs="Tahoma"/>
        </w:rPr>
      </w:pPr>
    </w:p>
    <w:p w14:paraId="24F603BB" w14:textId="3B56E4C0" w:rsidR="00D0208B" w:rsidRPr="00376685" w:rsidRDefault="00D0208B" w:rsidP="0048688E">
      <w:pPr>
        <w:spacing w:line="276" w:lineRule="auto"/>
        <w:ind w:left="720"/>
        <w:rPr>
          <w:rFonts w:ascii="Tahoma" w:hAnsi="Tahoma" w:cs="Tahoma"/>
          <w:b/>
          <w:szCs w:val="28"/>
        </w:rPr>
      </w:pPr>
      <w:r w:rsidRPr="00376685">
        <w:rPr>
          <w:rFonts w:ascii="Tahoma" w:hAnsi="Tahoma" w:cs="Tahoma"/>
        </w:rPr>
        <w:t xml:space="preserve">A consumer contacted the Consumer Helpline for advice regarding the conduct of his solicitor. The client engaged a solicitor to represent </w:t>
      </w:r>
      <w:r w:rsidR="00F8264B">
        <w:rPr>
          <w:rFonts w:ascii="Tahoma" w:hAnsi="Tahoma" w:cs="Tahoma"/>
        </w:rPr>
        <w:t>him</w:t>
      </w:r>
      <w:r w:rsidRPr="00376685">
        <w:rPr>
          <w:rFonts w:ascii="Tahoma" w:hAnsi="Tahoma" w:cs="Tahoma"/>
        </w:rPr>
        <w:t xml:space="preserve"> in an assault charge. The solicitor failed to carry out the actions that were agreed and didn’t turn up when the case presented in court. The client wants to know how he can take action against the solicitor and how the case can be reheard.  </w:t>
      </w:r>
    </w:p>
    <w:p w14:paraId="0CF9EFCF" w14:textId="77777777" w:rsidR="00D0208B" w:rsidRPr="00376685" w:rsidRDefault="00D0208B" w:rsidP="0048688E">
      <w:pPr>
        <w:spacing w:line="276" w:lineRule="auto"/>
        <w:ind w:left="720"/>
        <w:rPr>
          <w:rFonts w:ascii="Tahoma" w:hAnsi="Tahoma" w:cs="Tahoma"/>
          <w:sz w:val="18"/>
          <w:szCs w:val="18"/>
        </w:rPr>
      </w:pPr>
    </w:p>
    <w:p w14:paraId="6B7187A0" w14:textId="00243CA3" w:rsidR="00D0208B" w:rsidRPr="00376685" w:rsidRDefault="00D0208B" w:rsidP="0048688E">
      <w:pPr>
        <w:spacing w:line="276" w:lineRule="auto"/>
        <w:ind w:left="720"/>
        <w:rPr>
          <w:rFonts w:ascii="Tahoma" w:hAnsi="Tahoma" w:cs="Tahoma"/>
          <w:sz w:val="18"/>
          <w:szCs w:val="18"/>
        </w:rPr>
      </w:pPr>
      <w:r w:rsidRPr="00376685">
        <w:rPr>
          <w:rFonts w:ascii="Tahoma" w:hAnsi="Tahoma" w:cs="Tahoma"/>
        </w:rPr>
        <w:t xml:space="preserve">A consumer contacted the Consumer Helpline for advice after their solicitor stated that he did not want to represent </w:t>
      </w:r>
      <w:r w:rsidR="00F8264B">
        <w:rPr>
          <w:rFonts w:ascii="Tahoma" w:hAnsi="Tahoma" w:cs="Tahoma"/>
        </w:rPr>
        <w:t>her</w:t>
      </w:r>
      <w:r w:rsidRPr="00376685">
        <w:rPr>
          <w:rFonts w:ascii="Tahoma" w:hAnsi="Tahoma" w:cs="Tahoma"/>
        </w:rPr>
        <w:t xml:space="preserve"> anymore. The consumer is a shop owner who is being taken to court by their landlord. The consumer’s solicitor stated that he did not want provide representation any more, but did not provide a reason. She had instructed another solicitor who says that he cannot continue as the first solicitor is holding her files as she stills owes him £180.  </w:t>
      </w:r>
    </w:p>
    <w:p w14:paraId="04E24227" w14:textId="77777777" w:rsidR="00376685" w:rsidRPr="00376685" w:rsidRDefault="00376685" w:rsidP="0048688E">
      <w:pPr>
        <w:spacing w:line="276" w:lineRule="auto"/>
        <w:ind w:left="720"/>
        <w:rPr>
          <w:rFonts w:ascii="Tahoma" w:hAnsi="Tahoma" w:cs="Tahoma"/>
        </w:rPr>
      </w:pPr>
    </w:p>
    <w:p w14:paraId="7D6D0480" w14:textId="0936DC0F" w:rsidR="00D0208B" w:rsidRPr="00376685" w:rsidRDefault="00D0208B" w:rsidP="0048688E">
      <w:pPr>
        <w:spacing w:line="276" w:lineRule="auto"/>
        <w:ind w:left="720"/>
        <w:rPr>
          <w:rFonts w:ascii="Tahoma" w:hAnsi="Tahoma" w:cs="Tahoma"/>
          <w:b/>
          <w:szCs w:val="28"/>
        </w:rPr>
      </w:pPr>
      <w:r w:rsidRPr="00376685">
        <w:rPr>
          <w:rFonts w:ascii="Tahoma" w:hAnsi="Tahoma" w:cs="Tahoma"/>
        </w:rPr>
        <w:t xml:space="preserve">A consumer contacted the Consumer Helpline for advice as he was unhappy with a solicitor who was working on an immigration case for him. The consumer made a complaint to the solicitor firm and asked for his documents to be returned. However, the firm has refused to return the documents, including his passport, on the basis that he </w:t>
      </w:r>
      <w:r w:rsidRPr="00376685">
        <w:rPr>
          <w:rFonts w:ascii="Tahoma" w:hAnsi="Tahoma" w:cs="Tahoma"/>
        </w:rPr>
        <w:lastRenderedPageBreak/>
        <w:t>had made a complaint. The firm is now ignoring all communication from the consumer. The consumer states that he cannot</w:t>
      </w:r>
      <w:r w:rsidR="00F8264B">
        <w:rPr>
          <w:rFonts w:ascii="Tahoma" w:hAnsi="Tahoma" w:cs="Tahoma"/>
        </w:rPr>
        <w:t xml:space="preserve"> find</w:t>
      </w:r>
      <w:r w:rsidRPr="00376685">
        <w:rPr>
          <w:rFonts w:ascii="Tahoma" w:hAnsi="Tahoma" w:cs="Tahoma"/>
        </w:rPr>
        <w:t xml:space="preserve"> work without his passport. </w:t>
      </w:r>
    </w:p>
    <w:p w14:paraId="5A529A9C" w14:textId="77777777" w:rsidR="00D0208B" w:rsidRPr="00376685" w:rsidRDefault="00D0208B" w:rsidP="0048688E">
      <w:pPr>
        <w:spacing w:line="276" w:lineRule="auto"/>
        <w:ind w:left="720"/>
        <w:rPr>
          <w:rFonts w:ascii="Tahoma" w:hAnsi="Tahoma" w:cs="Tahoma"/>
          <w:b/>
          <w:szCs w:val="28"/>
        </w:rPr>
      </w:pPr>
    </w:p>
    <w:p w14:paraId="2E02331B" w14:textId="77777777" w:rsidR="00D0208B" w:rsidRPr="00376685" w:rsidRDefault="00D0208B" w:rsidP="0048688E">
      <w:pPr>
        <w:ind w:left="720"/>
        <w:rPr>
          <w:rFonts w:ascii="Tahoma" w:hAnsi="Tahoma" w:cs="Tahoma"/>
        </w:rPr>
      </w:pPr>
      <w:r w:rsidRPr="00376685">
        <w:rPr>
          <w:rFonts w:ascii="Tahoma" w:hAnsi="Tahoma" w:cs="Tahoma"/>
        </w:rPr>
        <w:t xml:space="preserve">A consumer contacted a bureau in the East of Scotland for advice after being provided with inaccurate legal advice. The client had been found guilty of breach of peace and was told in a letter from his solicitor that it was not possible to appeal the decision that had been made by the sheriff court. The client would like information on how to appeal the decision and how to make a complaint against his solicitor. </w:t>
      </w:r>
    </w:p>
    <w:p w14:paraId="256F63E2" w14:textId="77777777" w:rsidR="00D0208B" w:rsidRPr="00376685" w:rsidRDefault="00D0208B" w:rsidP="00D0208B">
      <w:pPr>
        <w:rPr>
          <w:rFonts w:ascii="Tahoma" w:hAnsi="Tahoma" w:cs="Tahoma"/>
        </w:rPr>
      </w:pPr>
    </w:p>
    <w:p w14:paraId="3D5DD8B6" w14:textId="77777777" w:rsidR="00D0208B" w:rsidRPr="00376685" w:rsidRDefault="00D0208B" w:rsidP="00761467">
      <w:pPr>
        <w:spacing w:line="276" w:lineRule="auto"/>
        <w:rPr>
          <w:rFonts w:ascii="Tahoma" w:hAnsi="Tahoma" w:cs="Tahoma"/>
          <w:sz w:val="22"/>
          <w:szCs w:val="28"/>
        </w:rPr>
      </w:pPr>
    </w:p>
    <w:p w14:paraId="33118960" w14:textId="77777777" w:rsidR="002419D4" w:rsidRPr="00376685" w:rsidRDefault="002419D4">
      <w:pPr>
        <w:rPr>
          <w:rFonts w:ascii="Tahoma" w:hAnsi="Tahoma" w:cs="Tahoma"/>
          <w:b/>
          <w:color w:val="003E82"/>
          <w:szCs w:val="28"/>
        </w:rPr>
      </w:pPr>
      <w:r w:rsidRPr="00376685">
        <w:rPr>
          <w:rFonts w:ascii="Tahoma" w:hAnsi="Tahoma" w:cs="Tahoma"/>
          <w:b/>
          <w:color w:val="003E82"/>
          <w:szCs w:val="28"/>
        </w:rPr>
        <w:br w:type="page"/>
      </w:r>
    </w:p>
    <w:p w14:paraId="33542CFE" w14:textId="5C548F7D" w:rsidR="00D0208B" w:rsidRPr="00376685" w:rsidRDefault="00D0208B" w:rsidP="00D0208B">
      <w:pPr>
        <w:spacing w:line="276" w:lineRule="auto"/>
        <w:rPr>
          <w:rFonts w:ascii="Tahoma" w:hAnsi="Tahoma" w:cs="Tahoma"/>
          <w:b/>
          <w:color w:val="003E82"/>
          <w:szCs w:val="28"/>
        </w:rPr>
      </w:pPr>
      <w:r w:rsidRPr="00376685">
        <w:rPr>
          <w:rFonts w:ascii="Tahoma" w:hAnsi="Tahoma" w:cs="Tahoma"/>
          <w:b/>
          <w:color w:val="003E82"/>
          <w:szCs w:val="28"/>
        </w:rPr>
        <w:lastRenderedPageBreak/>
        <w:t>Legal Regulation in Scotland</w:t>
      </w:r>
    </w:p>
    <w:p w14:paraId="562F4EAF" w14:textId="77777777" w:rsidR="00D0208B" w:rsidRPr="00376685" w:rsidRDefault="00D0208B" w:rsidP="00761467">
      <w:pPr>
        <w:spacing w:line="276" w:lineRule="auto"/>
        <w:rPr>
          <w:rFonts w:ascii="Tahoma" w:hAnsi="Tahoma" w:cs="Tahoma"/>
          <w:sz w:val="22"/>
          <w:szCs w:val="28"/>
        </w:rPr>
      </w:pPr>
    </w:p>
    <w:p w14:paraId="360D8641" w14:textId="336A69E1" w:rsidR="0000103E" w:rsidRPr="00376685" w:rsidRDefault="000A01E7" w:rsidP="00761467">
      <w:pPr>
        <w:spacing w:line="276" w:lineRule="auto"/>
        <w:rPr>
          <w:rFonts w:ascii="Tahoma" w:hAnsi="Tahoma" w:cs="Tahoma"/>
          <w:szCs w:val="28"/>
        </w:rPr>
      </w:pPr>
      <w:r w:rsidRPr="00376685">
        <w:rPr>
          <w:rFonts w:ascii="Tahoma" w:hAnsi="Tahoma" w:cs="Tahoma"/>
        </w:rPr>
        <w:t>In this submission, we have used the widely-recognised consumer principles to examine the current system of legal regulation in Scotland and to suggest areas where change may be required. The consumer principles</w:t>
      </w:r>
      <w:r w:rsidR="0048688E">
        <w:rPr>
          <w:rFonts w:ascii="Tahoma" w:hAnsi="Tahoma" w:cs="Tahoma"/>
        </w:rPr>
        <w:t xml:space="preserve"> we have applied</w:t>
      </w:r>
      <w:r w:rsidRPr="00376685">
        <w:rPr>
          <w:rFonts w:ascii="Tahoma" w:hAnsi="Tahoma" w:cs="Tahoma"/>
        </w:rPr>
        <w:t xml:space="preserve"> are:</w:t>
      </w:r>
    </w:p>
    <w:p w14:paraId="3FE43977" w14:textId="77777777" w:rsidR="0000103E" w:rsidRPr="00376685" w:rsidRDefault="0000103E" w:rsidP="00761467">
      <w:pPr>
        <w:spacing w:line="276" w:lineRule="auto"/>
        <w:rPr>
          <w:rFonts w:ascii="Tahoma" w:hAnsi="Tahoma" w:cs="Tahoma"/>
          <w:color w:val="003E82"/>
          <w:szCs w:val="28"/>
        </w:rPr>
      </w:pPr>
    </w:p>
    <w:p w14:paraId="64893432" w14:textId="524B83D6" w:rsidR="007147E6" w:rsidRPr="00376685" w:rsidRDefault="007147E6" w:rsidP="007147E6">
      <w:pPr>
        <w:spacing w:line="276" w:lineRule="auto"/>
        <w:rPr>
          <w:rFonts w:ascii="Tahoma" w:hAnsi="Tahoma" w:cs="Tahoma"/>
          <w:b/>
          <w:color w:val="003E82"/>
          <w:szCs w:val="28"/>
        </w:rPr>
      </w:pPr>
      <w:r w:rsidRPr="00376685">
        <w:rPr>
          <w:rFonts w:ascii="Tahoma" w:hAnsi="Tahoma" w:cs="Tahoma"/>
          <w:b/>
          <w:color w:val="003E82"/>
          <w:szCs w:val="28"/>
        </w:rPr>
        <w:t>Consumer Principles</w:t>
      </w:r>
      <w:r w:rsidR="00AE3375" w:rsidRPr="00376685">
        <w:rPr>
          <w:rFonts w:ascii="Tahoma" w:hAnsi="Tahoma" w:cs="Tahoma"/>
          <w:b/>
          <w:color w:val="003E82"/>
          <w:szCs w:val="28"/>
        </w:rPr>
        <w:t xml:space="preserve"> </w:t>
      </w:r>
    </w:p>
    <w:tbl>
      <w:tblPr>
        <w:tblStyle w:val="LightShading-Accent1"/>
        <w:tblW w:w="0" w:type="auto"/>
        <w:tblLook w:val="04A0" w:firstRow="1" w:lastRow="0" w:firstColumn="1" w:lastColumn="0" w:noHBand="0" w:noVBand="1"/>
      </w:tblPr>
      <w:tblGrid>
        <w:gridCol w:w="2178"/>
        <w:gridCol w:w="7064"/>
      </w:tblGrid>
      <w:tr w:rsidR="007147E6" w:rsidRPr="00376685" w14:paraId="6D409D7C" w14:textId="77777777" w:rsidTr="007147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hideMark/>
          </w:tcPr>
          <w:p w14:paraId="35D673FE" w14:textId="77777777" w:rsidR="007147E6" w:rsidRPr="00376685" w:rsidRDefault="007147E6" w:rsidP="007147E6">
            <w:pPr>
              <w:rPr>
                <w:rFonts w:ascii="Tahoma" w:eastAsia="Times New Roman" w:hAnsi="Tahoma" w:cs="Tahoma"/>
                <w:color w:val="000000"/>
                <w:szCs w:val="27"/>
                <w:lang w:eastAsia="en-GB"/>
              </w:rPr>
            </w:pPr>
            <w:r w:rsidRPr="00376685">
              <w:rPr>
                <w:rFonts w:ascii="Tahoma" w:eastAsia="Times New Roman" w:hAnsi="Tahoma" w:cs="Tahoma"/>
                <w:color w:val="000000"/>
                <w:szCs w:val="22"/>
                <w:lang w:eastAsia="en-GB"/>
              </w:rPr>
              <w:t>Consumer Principle</w:t>
            </w:r>
          </w:p>
        </w:tc>
        <w:tc>
          <w:tcPr>
            <w:tcW w:w="7064" w:type="dxa"/>
            <w:hideMark/>
          </w:tcPr>
          <w:p w14:paraId="7F2C9AEE" w14:textId="77777777" w:rsidR="007147E6" w:rsidRPr="00376685" w:rsidRDefault="007147E6" w:rsidP="007147E6">
            <w:pP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000000"/>
                <w:szCs w:val="27"/>
                <w:lang w:eastAsia="en-GB"/>
              </w:rPr>
            </w:pPr>
            <w:r w:rsidRPr="00376685">
              <w:rPr>
                <w:rFonts w:ascii="Tahoma" w:eastAsia="Times New Roman" w:hAnsi="Tahoma" w:cs="Tahoma"/>
                <w:color w:val="000000"/>
                <w:szCs w:val="22"/>
                <w:lang w:eastAsia="en-GB"/>
              </w:rPr>
              <w:t>Description</w:t>
            </w:r>
          </w:p>
        </w:tc>
      </w:tr>
      <w:tr w:rsidR="007147E6" w:rsidRPr="00376685" w14:paraId="0BCA40CE" w14:textId="77777777" w:rsidTr="007147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hideMark/>
          </w:tcPr>
          <w:p w14:paraId="62E69628" w14:textId="77777777" w:rsidR="007147E6" w:rsidRPr="00376685" w:rsidRDefault="007147E6" w:rsidP="007147E6">
            <w:pPr>
              <w:rPr>
                <w:rFonts w:ascii="Tahoma" w:eastAsia="Times New Roman" w:hAnsi="Tahoma" w:cs="Tahoma"/>
                <w:color w:val="000000"/>
                <w:szCs w:val="27"/>
                <w:lang w:eastAsia="en-GB"/>
              </w:rPr>
            </w:pPr>
            <w:r w:rsidRPr="00376685">
              <w:rPr>
                <w:rFonts w:ascii="Tahoma" w:eastAsia="Times New Roman" w:hAnsi="Tahoma" w:cs="Tahoma"/>
                <w:color w:val="000000"/>
                <w:szCs w:val="22"/>
                <w:lang w:eastAsia="en-GB"/>
              </w:rPr>
              <w:t>Access</w:t>
            </w:r>
          </w:p>
        </w:tc>
        <w:tc>
          <w:tcPr>
            <w:tcW w:w="7064" w:type="dxa"/>
            <w:hideMark/>
          </w:tcPr>
          <w:p w14:paraId="431B5CF7" w14:textId="77777777" w:rsidR="007147E6" w:rsidRPr="00376685" w:rsidRDefault="007147E6" w:rsidP="007147E6">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Cs w:val="27"/>
                <w:lang w:eastAsia="en-GB"/>
              </w:rPr>
            </w:pPr>
            <w:r w:rsidRPr="00376685">
              <w:rPr>
                <w:rFonts w:ascii="Tahoma" w:eastAsia="Times New Roman" w:hAnsi="Tahoma" w:cs="Tahoma"/>
                <w:color w:val="000000"/>
                <w:szCs w:val="22"/>
                <w:lang w:eastAsia="en-GB"/>
              </w:rPr>
              <w:t>Can people get the goods and services they need or want?</w:t>
            </w:r>
          </w:p>
        </w:tc>
      </w:tr>
      <w:tr w:rsidR="007147E6" w:rsidRPr="00376685" w14:paraId="141013BB" w14:textId="77777777" w:rsidTr="007147E6">
        <w:tc>
          <w:tcPr>
            <w:cnfStyle w:val="001000000000" w:firstRow="0" w:lastRow="0" w:firstColumn="1" w:lastColumn="0" w:oddVBand="0" w:evenVBand="0" w:oddHBand="0" w:evenHBand="0" w:firstRowFirstColumn="0" w:firstRowLastColumn="0" w:lastRowFirstColumn="0" w:lastRowLastColumn="0"/>
            <w:tcW w:w="2178" w:type="dxa"/>
            <w:hideMark/>
          </w:tcPr>
          <w:p w14:paraId="6924E6D7" w14:textId="77777777" w:rsidR="007147E6" w:rsidRPr="00376685" w:rsidRDefault="007147E6" w:rsidP="007147E6">
            <w:pPr>
              <w:rPr>
                <w:rFonts w:ascii="Tahoma" w:eastAsia="Times New Roman" w:hAnsi="Tahoma" w:cs="Tahoma"/>
                <w:color w:val="000000"/>
                <w:szCs w:val="27"/>
                <w:lang w:eastAsia="en-GB"/>
              </w:rPr>
            </w:pPr>
            <w:r w:rsidRPr="00376685">
              <w:rPr>
                <w:rFonts w:ascii="Tahoma" w:eastAsia="Times New Roman" w:hAnsi="Tahoma" w:cs="Tahoma"/>
                <w:color w:val="000000"/>
                <w:szCs w:val="22"/>
                <w:lang w:eastAsia="en-GB"/>
              </w:rPr>
              <w:t>Choice</w:t>
            </w:r>
          </w:p>
        </w:tc>
        <w:tc>
          <w:tcPr>
            <w:tcW w:w="7064" w:type="dxa"/>
            <w:hideMark/>
          </w:tcPr>
          <w:p w14:paraId="47B8B54D" w14:textId="77777777" w:rsidR="007147E6" w:rsidRPr="00376685" w:rsidRDefault="007147E6" w:rsidP="007147E6">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Cs w:val="27"/>
                <w:lang w:eastAsia="en-GB"/>
              </w:rPr>
            </w:pPr>
            <w:r w:rsidRPr="00376685">
              <w:rPr>
                <w:rFonts w:ascii="Tahoma" w:eastAsia="Times New Roman" w:hAnsi="Tahoma" w:cs="Tahoma"/>
                <w:color w:val="000000"/>
                <w:szCs w:val="22"/>
                <w:lang w:eastAsia="en-GB"/>
              </w:rPr>
              <w:t>Is there any?</w:t>
            </w:r>
          </w:p>
        </w:tc>
      </w:tr>
      <w:tr w:rsidR="007147E6" w:rsidRPr="00376685" w14:paraId="7EB9056E" w14:textId="77777777" w:rsidTr="007147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hideMark/>
          </w:tcPr>
          <w:p w14:paraId="47D1AEB8" w14:textId="77777777" w:rsidR="007147E6" w:rsidRPr="00376685" w:rsidRDefault="007147E6" w:rsidP="007147E6">
            <w:pPr>
              <w:rPr>
                <w:rFonts w:ascii="Tahoma" w:eastAsia="Times New Roman" w:hAnsi="Tahoma" w:cs="Tahoma"/>
                <w:color w:val="000000"/>
                <w:szCs w:val="27"/>
                <w:lang w:eastAsia="en-GB"/>
              </w:rPr>
            </w:pPr>
            <w:r w:rsidRPr="00376685">
              <w:rPr>
                <w:rFonts w:ascii="Tahoma" w:eastAsia="Times New Roman" w:hAnsi="Tahoma" w:cs="Tahoma"/>
                <w:color w:val="000000"/>
                <w:szCs w:val="22"/>
                <w:lang w:eastAsia="en-GB"/>
              </w:rPr>
              <w:t>Safety</w:t>
            </w:r>
          </w:p>
        </w:tc>
        <w:tc>
          <w:tcPr>
            <w:tcW w:w="7064" w:type="dxa"/>
            <w:hideMark/>
          </w:tcPr>
          <w:p w14:paraId="5228B51D" w14:textId="77777777" w:rsidR="007147E6" w:rsidRPr="00376685" w:rsidRDefault="007147E6" w:rsidP="007147E6">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Cs w:val="27"/>
                <w:lang w:eastAsia="en-GB"/>
              </w:rPr>
            </w:pPr>
            <w:r w:rsidRPr="00376685">
              <w:rPr>
                <w:rFonts w:ascii="Tahoma" w:eastAsia="Times New Roman" w:hAnsi="Tahoma" w:cs="Tahoma"/>
                <w:color w:val="000000"/>
                <w:szCs w:val="22"/>
                <w:lang w:eastAsia="en-GB"/>
              </w:rPr>
              <w:t>Are the goods and services dangerous to health or welfare?</w:t>
            </w:r>
          </w:p>
        </w:tc>
      </w:tr>
      <w:tr w:rsidR="007147E6" w:rsidRPr="00376685" w14:paraId="00E75D37" w14:textId="77777777" w:rsidTr="007147E6">
        <w:tc>
          <w:tcPr>
            <w:cnfStyle w:val="001000000000" w:firstRow="0" w:lastRow="0" w:firstColumn="1" w:lastColumn="0" w:oddVBand="0" w:evenVBand="0" w:oddHBand="0" w:evenHBand="0" w:firstRowFirstColumn="0" w:firstRowLastColumn="0" w:lastRowFirstColumn="0" w:lastRowLastColumn="0"/>
            <w:tcW w:w="2178" w:type="dxa"/>
            <w:hideMark/>
          </w:tcPr>
          <w:p w14:paraId="1B123C62" w14:textId="77777777" w:rsidR="007147E6" w:rsidRPr="00376685" w:rsidRDefault="007147E6" w:rsidP="007147E6">
            <w:pPr>
              <w:rPr>
                <w:rFonts w:ascii="Tahoma" w:eastAsia="Times New Roman" w:hAnsi="Tahoma" w:cs="Tahoma"/>
                <w:color w:val="000000"/>
                <w:szCs w:val="27"/>
                <w:lang w:eastAsia="en-GB"/>
              </w:rPr>
            </w:pPr>
            <w:r w:rsidRPr="00376685">
              <w:rPr>
                <w:rFonts w:ascii="Tahoma" w:eastAsia="Times New Roman" w:hAnsi="Tahoma" w:cs="Tahoma"/>
                <w:color w:val="000000"/>
                <w:szCs w:val="22"/>
                <w:lang w:eastAsia="en-GB"/>
              </w:rPr>
              <w:t>Information</w:t>
            </w:r>
          </w:p>
        </w:tc>
        <w:tc>
          <w:tcPr>
            <w:tcW w:w="7064" w:type="dxa"/>
            <w:hideMark/>
          </w:tcPr>
          <w:p w14:paraId="25A332FA" w14:textId="77777777" w:rsidR="007147E6" w:rsidRPr="00376685" w:rsidRDefault="007147E6" w:rsidP="007147E6">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Cs w:val="27"/>
                <w:lang w:eastAsia="en-GB"/>
              </w:rPr>
            </w:pPr>
            <w:r w:rsidRPr="00376685">
              <w:rPr>
                <w:rFonts w:ascii="Tahoma" w:eastAsia="Times New Roman" w:hAnsi="Tahoma" w:cs="Tahoma"/>
                <w:color w:val="000000"/>
                <w:szCs w:val="22"/>
                <w:lang w:eastAsia="en-GB"/>
              </w:rPr>
              <w:t>Is it available, accurate and useful?</w:t>
            </w:r>
          </w:p>
        </w:tc>
      </w:tr>
      <w:tr w:rsidR="007147E6" w:rsidRPr="00376685" w14:paraId="27AA94AE" w14:textId="77777777" w:rsidTr="007147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hideMark/>
          </w:tcPr>
          <w:p w14:paraId="46EFC9E4" w14:textId="77777777" w:rsidR="007147E6" w:rsidRPr="00376685" w:rsidRDefault="007147E6" w:rsidP="007147E6">
            <w:pPr>
              <w:rPr>
                <w:rFonts w:ascii="Tahoma" w:eastAsia="Times New Roman" w:hAnsi="Tahoma" w:cs="Tahoma"/>
                <w:color w:val="000000"/>
                <w:szCs w:val="27"/>
                <w:lang w:eastAsia="en-GB"/>
              </w:rPr>
            </w:pPr>
            <w:r w:rsidRPr="00376685">
              <w:rPr>
                <w:rFonts w:ascii="Tahoma" w:eastAsia="Times New Roman" w:hAnsi="Tahoma" w:cs="Tahoma"/>
                <w:color w:val="000000"/>
                <w:szCs w:val="22"/>
                <w:lang w:eastAsia="en-GB"/>
              </w:rPr>
              <w:t>Fairness</w:t>
            </w:r>
          </w:p>
        </w:tc>
        <w:tc>
          <w:tcPr>
            <w:tcW w:w="7064" w:type="dxa"/>
            <w:hideMark/>
          </w:tcPr>
          <w:p w14:paraId="78211188" w14:textId="77777777" w:rsidR="007147E6" w:rsidRPr="00376685" w:rsidRDefault="007147E6" w:rsidP="007147E6">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Cs w:val="27"/>
                <w:lang w:eastAsia="en-GB"/>
              </w:rPr>
            </w:pPr>
            <w:r w:rsidRPr="00376685">
              <w:rPr>
                <w:rFonts w:ascii="Tahoma" w:eastAsia="Times New Roman" w:hAnsi="Tahoma" w:cs="Tahoma"/>
                <w:color w:val="000000"/>
                <w:szCs w:val="22"/>
                <w:lang w:eastAsia="en-GB"/>
              </w:rPr>
              <w:t>Are some or all consumers unfairly discriminated against?</w:t>
            </w:r>
          </w:p>
        </w:tc>
      </w:tr>
      <w:tr w:rsidR="007147E6" w:rsidRPr="00376685" w14:paraId="41A54512" w14:textId="77777777" w:rsidTr="007147E6">
        <w:tc>
          <w:tcPr>
            <w:cnfStyle w:val="001000000000" w:firstRow="0" w:lastRow="0" w:firstColumn="1" w:lastColumn="0" w:oddVBand="0" w:evenVBand="0" w:oddHBand="0" w:evenHBand="0" w:firstRowFirstColumn="0" w:firstRowLastColumn="0" w:lastRowFirstColumn="0" w:lastRowLastColumn="0"/>
            <w:tcW w:w="2178" w:type="dxa"/>
            <w:hideMark/>
          </w:tcPr>
          <w:p w14:paraId="56169DDE" w14:textId="77777777" w:rsidR="007147E6" w:rsidRPr="00376685" w:rsidRDefault="007147E6" w:rsidP="007147E6">
            <w:pPr>
              <w:rPr>
                <w:rFonts w:ascii="Tahoma" w:eastAsia="Times New Roman" w:hAnsi="Tahoma" w:cs="Tahoma"/>
                <w:color w:val="000000"/>
                <w:szCs w:val="27"/>
                <w:lang w:eastAsia="en-GB"/>
              </w:rPr>
            </w:pPr>
            <w:r w:rsidRPr="00376685">
              <w:rPr>
                <w:rFonts w:ascii="Tahoma" w:eastAsia="Times New Roman" w:hAnsi="Tahoma" w:cs="Tahoma"/>
                <w:color w:val="000000"/>
                <w:szCs w:val="22"/>
                <w:lang w:eastAsia="en-GB"/>
              </w:rPr>
              <w:t>Representation</w:t>
            </w:r>
          </w:p>
        </w:tc>
        <w:tc>
          <w:tcPr>
            <w:tcW w:w="7064" w:type="dxa"/>
            <w:hideMark/>
          </w:tcPr>
          <w:p w14:paraId="3CB33281" w14:textId="77777777" w:rsidR="007147E6" w:rsidRPr="00376685" w:rsidRDefault="007147E6" w:rsidP="007147E6">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Cs w:val="27"/>
                <w:lang w:eastAsia="en-GB"/>
              </w:rPr>
            </w:pPr>
            <w:r w:rsidRPr="00376685">
              <w:rPr>
                <w:rFonts w:ascii="Tahoma" w:eastAsia="Times New Roman" w:hAnsi="Tahoma" w:cs="Tahoma"/>
                <w:color w:val="000000"/>
                <w:szCs w:val="22"/>
                <w:lang w:eastAsia="en-GB"/>
              </w:rPr>
              <w:t>Do consumers have a say in how goods or services are provided?</w:t>
            </w:r>
          </w:p>
        </w:tc>
      </w:tr>
      <w:tr w:rsidR="007147E6" w:rsidRPr="00376685" w14:paraId="77F68210" w14:textId="77777777" w:rsidTr="007147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hideMark/>
          </w:tcPr>
          <w:p w14:paraId="7C57A4F1" w14:textId="77777777" w:rsidR="007147E6" w:rsidRPr="00376685" w:rsidRDefault="007147E6" w:rsidP="007147E6">
            <w:pPr>
              <w:rPr>
                <w:rFonts w:ascii="Tahoma" w:eastAsia="Times New Roman" w:hAnsi="Tahoma" w:cs="Tahoma"/>
                <w:color w:val="000000"/>
                <w:szCs w:val="27"/>
                <w:lang w:eastAsia="en-GB"/>
              </w:rPr>
            </w:pPr>
            <w:r w:rsidRPr="00376685">
              <w:rPr>
                <w:rFonts w:ascii="Tahoma" w:eastAsia="Times New Roman" w:hAnsi="Tahoma" w:cs="Tahoma"/>
                <w:color w:val="000000"/>
                <w:szCs w:val="22"/>
                <w:lang w:eastAsia="en-GB"/>
              </w:rPr>
              <w:t>Redress</w:t>
            </w:r>
          </w:p>
        </w:tc>
        <w:tc>
          <w:tcPr>
            <w:tcW w:w="7064" w:type="dxa"/>
            <w:hideMark/>
          </w:tcPr>
          <w:p w14:paraId="495FB6D9" w14:textId="77777777" w:rsidR="007147E6" w:rsidRPr="00376685" w:rsidRDefault="007147E6" w:rsidP="007147E6">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Cs w:val="27"/>
                <w:lang w:eastAsia="en-GB"/>
              </w:rPr>
            </w:pPr>
            <w:r w:rsidRPr="00376685">
              <w:rPr>
                <w:rFonts w:ascii="Tahoma" w:eastAsia="Times New Roman" w:hAnsi="Tahoma" w:cs="Tahoma"/>
                <w:color w:val="000000"/>
                <w:szCs w:val="22"/>
                <w:lang w:eastAsia="en-GB"/>
              </w:rPr>
              <w:t>If things go wrong, is there a system for putting them right?</w:t>
            </w:r>
          </w:p>
        </w:tc>
      </w:tr>
    </w:tbl>
    <w:p w14:paraId="317D5981" w14:textId="77777777" w:rsidR="0000103E" w:rsidRPr="00376685" w:rsidRDefault="0000103E" w:rsidP="00761467">
      <w:pPr>
        <w:spacing w:line="276" w:lineRule="auto"/>
        <w:rPr>
          <w:rFonts w:ascii="Tahoma" w:hAnsi="Tahoma" w:cs="Tahoma"/>
          <w:b/>
          <w:color w:val="003E82"/>
          <w:szCs w:val="28"/>
        </w:rPr>
      </w:pPr>
    </w:p>
    <w:p w14:paraId="17493AC8" w14:textId="249FFA86" w:rsidR="00761467" w:rsidRPr="00376685" w:rsidRDefault="007147E6" w:rsidP="00761467">
      <w:pPr>
        <w:spacing w:line="276" w:lineRule="auto"/>
        <w:rPr>
          <w:rFonts w:ascii="Tahoma" w:eastAsia="Times New Roman" w:hAnsi="Tahoma" w:cs="Tahoma"/>
          <w:color w:val="000000"/>
          <w:szCs w:val="22"/>
          <w:lang w:eastAsia="en-GB"/>
        </w:rPr>
      </w:pPr>
      <w:r w:rsidRPr="00376685">
        <w:rPr>
          <w:rFonts w:ascii="Tahoma" w:hAnsi="Tahoma" w:cs="Tahoma"/>
          <w:b/>
          <w:color w:val="003E82"/>
          <w:szCs w:val="28"/>
        </w:rPr>
        <w:t>Access</w:t>
      </w:r>
      <w:r w:rsidR="00AE3375" w:rsidRPr="00376685">
        <w:rPr>
          <w:rFonts w:ascii="Tahoma" w:hAnsi="Tahoma" w:cs="Tahoma"/>
          <w:b/>
          <w:szCs w:val="28"/>
        </w:rPr>
        <w:t xml:space="preserve"> - </w:t>
      </w:r>
      <w:r w:rsidR="00AE3375" w:rsidRPr="00376685">
        <w:rPr>
          <w:rFonts w:ascii="Tahoma" w:eastAsia="Times New Roman" w:hAnsi="Tahoma" w:cs="Tahoma"/>
          <w:color w:val="1F497D" w:themeColor="text2"/>
          <w:szCs w:val="22"/>
          <w:lang w:eastAsia="en-GB"/>
        </w:rPr>
        <w:t>can people get the goods and services they need or want?</w:t>
      </w:r>
    </w:p>
    <w:p w14:paraId="53BFF675" w14:textId="77777777" w:rsidR="00321823" w:rsidRPr="00376685" w:rsidRDefault="00321823" w:rsidP="00761467">
      <w:pPr>
        <w:spacing w:line="276" w:lineRule="auto"/>
        <w:rPr>
          <w:rFonts w:ascii="Tahoma" w:eastAsia="Times New Roman" w:hAnsi="Tahoma" w:cs="Tahoma"/>
          <w:color w:val="000000"/>
          <w:sz w:val="22"/>
          <w:szCs w:val="22"/>
          <w:lang w:eastAsia="en-GB"/>
        </w:rPr>
      </w:pPr>
    </w:p>
    <w:p w14:paraId="51EBA258" w14:textId="1921E13B" w:rsidR="002903B7" w:rsidRPr="00376685" w:rsidRDefault="002903B7" w:rsidP="00761467">
      <w:pPr>
        <w:spacing w:line="276" w:lineRule="auto"/>
        <w:rPr>
          <w:rFonts w:ascii="Tahoma" w:hAnsi="Tahoma" w:cs="Tahoma"/>
        </w:rPr>
      </w:pPr>
      <w:r w:rsidRPr="00376685">
        <w:rPr>
          <w:rFonts w:ascii="Tahoma" w:hAnsi="Tahoma" w:cs="Tahoma"/>
        </w:rPr>
        <w:t>While consumers have</w:t>
      </w:r>
      <w:r w:rsidR="00FE063C">
        <w:rPr>
          <w:rFonts w:ascii="Tahoma" w:hAnsi="Tahoma" w:cs="Tahoma"/>
        </w:rPr>
        <w:t xml:space="preserve"> free</w:t>
      </w:r>
      <w:r w:rsidRPr="00376685">
        <w:rPr>
          <w:rFonts w:ascii="Tahoma" w:hAnsi="Tahoma" w:cs="Tahoma"/>
        </w:rPr>
        <w:t xml:space="preserve"> access to making a complaint about legal services, issues around complexity, information asymmetry, language, and speed of the process can all act as barriers to access. </w:t>
      </w:r>
    </w:p>
    <w:p w14:paraId="08BAAFAE" w14:textId="77777777" w:rsidR="002903B7" w:rsidRPr="00376685" w:rsidRDefault="002903B7" w:rsidP="00761467">
      <w:pPr>
        <w:spacing w:line="276" w:lineRule="auto"/>
        <w:rPr>
          <w:rFonts w:ascii="Tahoma" w:eastAsia="Times New Roman" w:hAnsi="Tahoma" w:cs="Tahoma"/>
          <w:sz w:val="22"/>
          <w:szCs w:val="22"/>
          <w:lang w:eastAsia="en-GB"/>
        </w:rPr>
      </w:pPr>
    </w:p>
    <w:p w14:paraId="3D0EF809" w14:textId="77777777" w:rsidR="000A01E7" w:rsidRPr="00376685" w:rsidRDefault="000A01E7" w:rsidP="000A01E7">
      <w:pPr>
        <w:rPr>
          <w:rFonts w:ascii="Tahoma" w:hAnsi="Tahoma" w:cs="Tahoma"/>
        </w:rPr>
      </w:pPr>
      <w:r w:rsidRPr="00376685">
        <w:rPr>
          <w:rFonts w:ascii="Tahoma" w:hAnsi="Tahoma" w:cs="Tahoma"/>
        </w:rPr>
        <w:t xml:space="preserve">The SLCC Consumer Panel, of which CAS is a member, has voiced concerns about the </w:t>
      </w:r>
      <w:r w:rsidRPr="00376685">
        <w:rPr>
          <w:rFonts w:ascii="Tahoma" w:hAnsi="Tahoma" w:cs="Tahoma"/>
          <w:b/>
        </w:rPr>
        <w:t>complexity</w:t>
      </w:r>
      <w:r w:rsidRPr="00376685">
        <w:rPr>
          <w:rFonts w:ascii="Tahoma" w:hAnsi="Tahoma" w:cs="Tahoma"/>
        </w:rPr>
        <w:t xml:space="preserve"> of the legal complaints process, partly as a result of the current legislation but also due to the subsequent Court of Session interpretation, which has further complicated the process. As a result, the process is perceived to be difficult to understand. While information and advice is available to help support consumers in the process, the perceived complexity of the process may be deterring consumers from making or pursuing complaints. </w:t>
      </w:r>
    </w:p>
    <w:p w14:paraId="2E018404" w14:textId="77777777" w:rsidR="002903B7" w:rsidRPr="00376685" w:rsidRDefault="002903B7" w:rsidP="000A01E7">
      <w:pPr>
        <w:rPr>
          <w:rFonts w:ascii="Tahoma" w:hAnsi="Tahoma" w:cs="Tahoma"/>
        </w:rPr>
      </w:pPr>
    </w:p>
    <w:p w14:paraId="27893BBB" w14:textId="77777777" w:rsidR="002903B7" w:rsidRPr="00376685" w:rsidRDefault="002903B7" w:rsidP="002903B7">
      <w:pPr>
        <w:rPr>
          <w:rFonts w:ascii="Tahoma" w:hAnsi="Tahoma" w:cs="Tahoma"/>
        </w:rPr>
      </w:pPr>
      <w:r w:rsidRPr="00376685">
        <w:rPr>
          <w:rFonts w:ascii="Tahoma" w:hAnsi="Tahoma" w:cs="Tahoma"/>
        </w:rPr>
        <w:t xml:space="preserve">There is also an </w:t>
      </w:r>
      <w:r w:rsidRPr="00376685">
        <w:rPr>
          <w:rFonts w:ascii="Tahoma" w:hAnsi="Tahoma" w:cs="Tahoma"/>
          <w:b/>
        </w:rPr>
        <w:t>information asymmetry</w:t>
      </w:r>
      <w:r w:rsidRPr="00376685">
        <w:rPr>
          <w:rFonts w:ascii="Tahoma" w:hAnsi="Tahoma" w:cs="Tahoma"/>
        </w:rPr>
        <w:t xml:space="preserve"> between consumers and the legal profession in this process, with consumers much less likely to know what acceptable conduct and fees should look like, and less likely to know what they are able to pursue a complaint on. Any changes to the complaints process should therefore reduce the complexity of the process and reduce the information asymmetry. </w:t>
      </w:r>
    </w:p>
    <w:p w14:paraId="56C53B4A" w14:textId="77777777" w:rsidR="002903B7" w:rsidRPr="00376685" w:rsidRDefault="002903B7" w:rsidP="002903B7">
      <w:pPr>
        <w:rPr>
          <w:rFonts w:ascii="Tahoma" w:hAnsi="Tahoma" w:cs="Tahoma"/>
        </w:rPr>
      </w:pPr>
    </w:p>
    <w:p w14:paraId="67807539" w14:textId="26D9CBAC" w:rsidR="002903B7" w:rsidRPr="00376685" w:rsidRDefault="002903B7" w:rsidP="002903B7">
      <w:pPr>
        <w:rPr>
          <w:rFonts w:ascii="Tahoma" w:hAnsi="Tahoma" w:cs="Tahoma"/>
        </w:rPr>
      </w:pPr>
      <w:r w:rsidRPr="00376685">
        <w:rPr>
          <w:rFonts w:ascii="Tahoma" w:hAnsi="Tahoma" w:cs="Tahoma"/>
        </w:rPr>
        <w:t xml:space="preserve">We also have concerns about some of the </w:t>
      </w:r>
      <w:r w:rsidRPr="00376685">
        <w:rPr>
          <w:rFonts w:ascii="Tahoma" w:hAnsi="Tahoma" w:cs="Tahoma"/>
          <w:b/>
        </w:rPr>
        <w:t>language</w:t>
      </w:r>
      <w:r w:rsidRPr="00376685">
        <w:rPr>
          <w:rFonts w:ascii="Tahoma" w:hAnsi="Tahoma" w:cs="Tahoma"/>
        </w:rPr>
        <w:t xml:space="preserve"> that is used in relation to the complaints process, including the terms ‘frivolous’, ‘vexatious’ and ‘totally without merit’. These terms are not consumer-friendly, and can act as barriers </w:t>
      </w:r>
      <w:r w:rsidR="0048688E">
        <w:rPr>
          <w:rFonts w:ascii="Tahoma" w:hAnsi="Tahoma" w:cs="Tahoma"/>
        </w:rPr>
        <w:t xml:space="preserve">if consumers do not understand their meaning. </w:t>
      </w:r>
    </w:p>
    <w:p w14:paraId="424F9224" w14:textId="77777777" w:rsidR="002903B7" w:rsidRPr="00376685" w:rsidRDefault="002903B7" w:rsidP="002903B7">
      <w:pPr>
        <w:rPr>
          <w:rFonts w:ascii="Tahoma" w:hAnsi="Tahoma" w:cs="Tahoma"/>
        </w:rPr>
      </w:pPr>
    </w:p>
    <w:p w14:paraId="01A64B65" w14:textId="1B3CF498" w:rsidR="002903B7" w:rsidRPr="00376685" w:rsidRDefault="002903B7" w:rsidP="002903B7">
      <w:pPr>
        <w:rPr>
          <w:rFonts w:ascii="Tahoma" w:hAnsi="Tahoma" w:cs="Tahoma"/>
          <w:color w:val="4A4A49"/>
        </w:rPr>
      </w:pPr>
      <w:r w:rsidRPr="00376685">
        <w:rPr>
          <w:rFonts w:ascii="Tahoma" w:hAnsi="Tahoma" w:cs="Tahoma"/>
        </w:rPr>
        <w:t xml:space="preserve">Another result of the current complexity of the system is that the </w:t>
      </w:r>
      <w:r w:rsidRPr="00376685">
        <w:rPr>
          <w:rFonts w:ascii="Tahoma" w:hAnsi="Tahoma" w:cs="Tahoma"/>
          <w:b/>
        </w:rPr>
        <w:t>process can be slow</w:t>
      </w:r>
      <w:r w:rsidRPr="00376685">
        <w:rPr>
          <w:rFonts w:ascii="Tahoma" w:hAnsi="Tahoma" w:cs="Tahoma"/>
        </w:rPr>
        <w:t xml:space="preserve"> for consumers. Information from the SLCC shows that the average time to conclude a complaint is over 10 months, which compares unfavourably to other sectors. For example, the Financial </w:t>
      </w:r>
      <w:r w:rsidRPr="00376685">
        <w:rPr>
          <w:rFonts w:ascii="Tahoma" w:hAnsi="Tahoma" w:cs="Tahoma"/>
        </w:rPr>
        <w:lastRenderedPageBreak/>
        <w:t>Ombudsman resolves two thirds of complaints within three months. This long process is caused in part by the eligibility process which can take longer than an investigation of a case. This can leave a consumer in limbo and potentially cause them to stop pursuing a compla</w:t>
      </w:r>
      <w:r w:rsidR="00177FA0" w:rsidRPr="00376685">
        <w:rPr>
          <w:rFonts w:ascii="Tahoma" w:hAnsi="Tahoma" w:cs="Tahoma"/>
        </w:rPr>
        <w:t>int if they do not feel progress is being made.</w:t>
      </w:r>
      <w:r w:rsidR="00FE063C">
        <w:rPr>
          <w:rFonts w:ascii="Tahoma" w:hAnsi="Tahoma" w:cs="Tahoma"/>
        </w:rPr>
        <w:t xml:space="preserve"> 83 complainants withdrew their case before decision in 2016/17 with a further 45 closed due to non-cooperation, although the statistics do not provide a reason for these withdrawals.</w:t>
      </w:r>
      <w:r w:rsidR="00177FA0" w:rsidRPr="00376685">
        <w:rPr>
          <w:rFonts w:ascii="Tahoma" w:hAnsi="Tahoma" w:cs="Tahoma"/>
        </w:rPr>
        <w:t xml:space="preserve"> </w:t>
      </w:r>
      <w:r w:rsidR="0029431B" w:rsidRPr="00376685">
        <w:rPr>
          <w:rFonts w:ascii="Tahoma" w:hAnsi="Tahoma" w:cs="Tahoma"/>
        </w:rPr>
        <w:t xml:space="preserve">Simplification to the eligibility process could speed up complaints and </w:t>
      </w:r>
      <w:r w:rsidR="00FE063C">
        <w:rPr>
          <w:rFonts w:ascii="Tahoma" w:hAnsi="Tahoma" w:cs="Tahoma"/>
        </w:rPr>
        <w:t xml:space="preserve">improve the consumer experience, and potentially reduce the number of complainants withdrawing before decision. </w:t>
      </w:r>
      <w:r w:rsidR="0029431B" w:rsidRPr="00376685">
        <w:rPr>
          <w:rFonts w:ascii="Tahoma" w:hAnsi="Tahoma" w:cs="Tahoma"/>
        </w:rPr>
        <w:t xml:space="preserve"> </w:t>
      </w:r>
    </w:p>
    <w:p w14:paraId="0B32663F" w14:textId="77777777" w:rsidR="002903B7" w:rsidRPr="00FE063C" w:rsidRDefault="002903B7" w:rsidP="000A01E7">
      <w:pPr>
        <w:rPr>
          <w:rFonts w:ascii="Tahoma" w:hAnsi="Tahoma" w:cs="Tahoma"/>
        </w:rPr>
      </w:pPr>
    </w:p>
    <w:p w14:paraId="0C6743FA" w14:textId="7507213C" w:rsidR="0048688E" w:rsidRPr="00FE063C" w:rsidRDefault="0048688E" w:rsidP="000A01E7">
      <w:pPr>
        <w:rPr>
          <w:rFonts w:ascii="Tahoma" w:hAnsi="Tahoma" w:cs="Tahoma"/>
        </w:rPr>
      </w:pPr>
      <w:r w:rsidRPr="00FE063C">
        <w:rPr>
          <w:rFonts w:ascii="Tahoma" w:hAnsi="Tahoma" w:cs="Tahoma"/>
        </w:rPr>
        <w:t xml:space="preserve">Figures from the SLCC may also suggest that a high number of complaints are found to be </w:t>
      </w:r>
      <w:r w:rsidRPr="00F8264B">
        <w:rPr>
          <w:rFonts w:ascii="Tahoma" w:hAnsi="Tahoma" w:cs="Tahoma"/>
          <w:b/>
        </w:rPr>
        <w:t>ineligible</w:t>
      </w:r>
      <w:r w:rsidRPr="00FE063C">
        <w:rPr>
          <w:rFonts w:ascii="Tahoma" w:hAnsi="Tahoma" w:cs="Tahoma"/>
        </w:rPr>
        <w:t>. The bar for throwing out cases without considera</w:t>
      </w:r>
      <w:r w:rsidR="00F06C59" w:rsidRPr="00FE063C">
        <w:rPr>
          <w:rFonts w:ascii="Tahoma" w:hAnsi="Tahoma" w:cs="Tahoma"/>
        </w:rPr>
        <w:t>tion should be</w:t>
      </w:r>
      <w:r w:rsidRPr="00FE063C">
        <w:rPr>
          <w:rFonts w:ascii="Tahoma" w:hAnsi="Tahoma" w:cs="Tahoma"/>
        </w:rPr>
        <w:t xml:space="preserve"> a high one, however</w:t>
      </w:r>
      <w:r w:rsidR="00FE063C" w:rsidRPr="00FE063C">
        <w:rPr>
          <w:rFonts w:ascii="Tahoma" w:hAnsi="Tahoma" w:cs="Tahoma"/>
        </w:rPr>
        <w:t xml:space="preserve"> 2016/17 statistics showed</w:t>
      </w:r>
      <w:r w:rsidRPr="00FE063C">
        <w:rPr>
          <w:rFonts w:ascii="Tahoma" w:hAnsi="Tahoma" w:cs="Tahoma"/>
        </w:rPr>
        <w:t xml:space="preserve"> </w:t>
      </w:r>
      <w:r w:rsidR="00F06C59" w:rsidRPr="00FE063C">
        <w:rPr>
          <w:rFonts w:ascii="Tahoma" w:hAnsi="Tahoma" w:cs="Tahoma"/>
        </w:rPr>
        <w:t xml:space="preserve">almost 10% </w:t>
      </w:r>
      <w:r w:rsidRPr="00FE063C">
        <w:rPr>
          <w:rFonts w:ascii="Tahoma" w:hAnsi="Tahoma" w:cs="Tahoma"/>
        </w:rPr>
        <w:t>of complaints</w:t>
      </w:r>
      <w:r w:rsidR="00FE063C" w:rsidRPr="00FE063C">
        <w:rPr>
          <w:rFonts w:ascii="Tahoma" w:hAnsi="Tahoma" w:cs="Tahoma"/>
        </w:rPr>
        <w:t xml:space="preserve"> (69)</w:t>
      </w:r>
      <w:r w:rsidRPr="00FE063C">
        <w:rPr>
          <w:rFonts w:ascii="Tahoma" w:hAnsi="Tahoma" w:cs="Tahoma"/>
        </w:rPr>
        <w:t xml:space="preserve"> </w:t>
      </w:r>
      <w:r w:rsidR="00F06C59" w:rsidRPr="00FE063C">
        <w:rPr>
          <w:rFonts w:ascii="Tahoma" w:hAnsi="Tahoma" w:cs="Tahoma"/>
        </w:rPr>
        <w:t xml:space="preserve">are found to be ‘frivolous, vexatious and totally without merit’. This would seem a high </w:t>
      </w:r>
      <w:r w:rsidR="00FE063C">
        <w:rPr>
          <w:rFonts w:ascii="Tahoma" w:hAnsi="Tahoma" w:cs="Tahoma"/>
        </w:rPr>
        <w:t xml:space="preserve">figure, although more analysis would be needed to know if this test was acting as too high a barrier. </w:t>
      </w:r>
      <w:r w:rsidR="00F8264B">
        <w:rPr>
          <w:rFonts w:ascii="Tahoma" w:hAnsi="Tahoma" w:cs="Tahoma"/>
        </w:rPr>
        <w:t xml:space="preserve">It is also of note that 75 complaints were deemed outside of time limits, which may suggest that this could also be a barrier. </w:t>
      </w:r>
    </w:p>
    <w:p w14:paraId="24C36BE8" w14:textId="77777777" w:rsidR="00F06C59" w:rsidRDefault="00F06C59" w:rsidP="000A01E7">
      <w:pPr>
        <w:rPr>
          <w:rFonts w:ascii="Tahoma" w:hAnsi="Tahoma" w:cs="Tahoma"/>
          <w:color w:val="4A4A49"/>
        </w:rPr>
      </w:pPr>
    </w:p>
    <w:p w14:paraId="7EC39424" w14:textId="2C9A7E32" w:rsidR="00761467" w:rsidRPr="00376685" w:rsidRDefault="007147E6" w:rsidP="00761467">
      <w:pPr>
        <w:spacing w:line="276" w:lineRule="auto"/>
        <w:rPr>
          <w:rFonts w:ascii="Tahoma" w:eastAsia="Times New Roman" w:hAnsi="Tahoma" w:cs="Tahoma"/>
          <w:color w:val="1F497D" w:themeColor="text2"/>
          <w:szCs w:val="22"/>
          <w:lang w:eastAsia="en-GB"/>
        </w:rPr>
      </w:pPr>
      <w:r w:rsidRPr="00376685">
        <w:rPr>
          <w:rFonts w:ascii="Tahoma" w:hAnsi="Tahoma" w:cs="Tahoma"/>
          <w:b/>
          <w:color w:val="003E82"/>
          <w:szCs w:val="28"/>
        </w:rPr>
        <w:t>Choice</w:t>
      </w:r>
      <w:r w:rsidR="00A64221" w:rsidRPr="00376685">
        <w:rPr>
          <w:rFonts w:ascii="Tahoma" w:hAnsi="Tahoma" w:cs="Tahoma"/>
          <w:b/>
          <w:color w:val="003E82"/>
          <w:szCs w:val="28"/>
        </w:rPr>
        <w:t xml:space="preserve"> - </w:t>
      </w:r>
      <w:r w:rsidR="00A64221" w:rsidRPr="00376685">
        <w:rPr>
          <w:rFonts w:ascii="Tahoma" w:eastAsia="Times New Roman" w:hAnsi="Tahoma" w:cs="Tahoma"/>
          <w:color w:val="1F497D" w:themeColor="text2"/>
          <w:szCs w:val="22"/>
          <w:lang w:eastAsia="en-GB"/>
        </w:rPr>
        <w:t>is there any?</w:t>
      </w:r>
    </w:p>
    <w:p w14:paraId="18B9A3B6" w14:textId="77777777" w:rsidR="002419D4" w:rsidRPr="00376685" w:rsidRDefault="002419D4" w:rsidP="00761467">
      <w:pPr>
        <w:spacing w:line="276" w:lineRule="auto"/>
        <w:rPr>
          <w:rFonts w:ascii="Tahoma" w:hAnsi="Tahoma" w:cs="Tahoma"/>
          <w:color w:val="4A4A49"/>
        </w:rPr>
      </w:pPr>
    </w:p>
    <w:p w14:paraId="559C6CF1" w14:textId="3C77094F" w:rsidR="00D47409" w:rsidRPr="00376685" w:rsidRDefault="00FE063C" w:rsidP="00761467">
      <w:pPr>
        <w:spacing w:line="276" w:lineRule="auto"/>
        <w:rPr>
          <w:rFonts w:ascii="Tahoma" w:hAnsi="Tahoma" w:cs="Tahoma"/>
          <w:color w:val="4A4A49"/>
        </w:rPr>
      </w:pPr>
      <w:r>
        <w:rPr>
          <w:rFonts w:ascii="Tahoma" w:hAnsi="Tahoma" w:cs="Tahoma"/>
        </w:rPr>
        <w:t xml:space="preserve">The most important aspect of choice in legal complaints is how consumers access the complaints system. Currently, the SLCC are contactable through a range of methods, including online, by post and by telephone. </w:t>
      </w:r>
      <w:r w:rsidR="00B25733">
        <w:rPr>
          <w:rFonts w:ascii="Tahoma" w:hAnsi="Tahoma" w:cs="Tahoma"/>
        </w:rPr>
        <w:t xml:space="preserve">While consumers and services are increasingly moving online, it is important that a range of contact methods are maintained to keep access as open as possible. In a recent survey of 1,100 citizens advice bureaux clients, we found that almost a fifth of those surveyed had no access to the internet, while a fifth of those who did have access only did so through their phone. It is important that the legal complaints process remains open to these groups of consumers. </w:t>
      </w:r>
    </w:p>
    <w:p w14:paraId="15EC7909" w14:textId="77777777" w:rsidR="000A01E7" w:rsidRPr="00376685" w:rsidRDefault="000A01E7" w:rsidP="00761467">
      <w:pPr>
        <w:spacing w:line="276" w:lineRule="auto"/>
        <w:rPr>
          <w:rFonts w:ascii="Tahoma" w:hAnsi="Tahoma" w:cs="Tahoma"/>
          <w:color w:val="003E82"/>
          <w:szCs w:val="28"/>
        </w:rPr>
      </w:pPr>
    </w:p>
    <w:p w14:paraId="620AFEF4" w14:textId="4CE98F1D" w:rsidR="00761467" w:rsidRPr="00376685" w:rsidRDefault="007147E6" w:rsidP="00761467">
      <w:pPr>
        <w:spacing w:line="276" w:lineRule="auto"/>
        <w:rPr>
          <w:rFonts w:ascii="Tahoma" w:eastAsia="Times New Roman" w:hAnsi="Tahoma" w:cs="Tahoma"/>
          <w:color w:val="000000"/>
          <w:szCs w:val="22"/>
          <w:lang w:eastAsia="en-GB"/>
        </w:rPr>
      </w:pPr>
      <w:r w:rsidRPr="00376685">
        <w:rPr>
          <w:rFonts w:ascii="Tahoma" w:hAnsi="Tahoma" w:cs="Tahoma"/>
          <w:b/>
          <w:color w:val="003E82"/>
          <w:szCs w:val="28"/>
        </w:rPr>
        <w:t>Safety</w:t>
      </w:r>
      <w:r w:rsidR="00A64221" w:rsidRPr="00376685">
        <w:rPr>
          <w:rFonts w:ascii="Tahoma" w:hAnsi="Tahoma" w:cs="Tahoma"/>
          <w:b/>
          <w:color w:val="003E82"/>
          <w:szCs w:val="28"/>
        </w:rPr>
        <w:t xml:space="preserve"> - </w:t>
      </w:r>
      <w:r w:rsidR="00A64221" w:rsidRPr="00376685">
        <w:rPr>
          <w:rFonts w:ascii="Tahoma" w:eastAsia="Times New Roman" w:hAnsi="Tahoma" w:cs="Tahoma"/>
          <w:color w:val="1F497D" w:themeColor="text2"/>
          <w:szCs w:val="22"/>
          <w:lang w:eastAsia="en-GB"/>
        </w:rPr>
        <w:t>are the goods and services dangerous to health or welfare?</w:t>
      </w:r>
    </w:p>
    <w:p w14:paraId="0E0C60C0" w14:textId="77777777" w:rsidR="00D47409" w:rsidRPr="00376685" w:rsidRDefault="00D47409" w:rsidP="007147E6">
      <w:pPr>
        <w:jc w:val="both"/>
        <w:rPr>
          <w:rFonts w:ascii="Tahoma" w:hAnsi="Tahoma" w:cs="Tahoma"/>
          <w:color w:val="4A4A49"/>
        </w:rPr>
      </w:pPr>
    </w:p>
    <w:p w14:paraId="4056B825" w14:textId="189D069A" w:rsidR="00735C39" w:rsidRPr="00376685" w:rsidRDefault="00D47409" w:rsidP="007147E6">
      <w:pPr>
        <w:jc w:val="both"/>
        <w:rPr>
          <w:rFonts w:ascii="Tahoma" w:hAnsi="Tahoma" w:cs="Tahoma"/>
        </w:rPr>
      </w:pPr>
      <w:r w:rsidRPr="00376685">
        <w:rPr>
          <w:rFonts w:ascii="Tahoma" w:hAnsi="Tahoma" w:cs="Tahoma"/>
        </w:rPr>
        <w:t xml:space="preserve">While health and safety issues are </w:t>
      </w:r>
      <w:r w:rsidR="00F8264B">
        <w:rPr>
          <w:rFonts w:ascii="Tahoma" w:hAnsi="Tahoma" w:cs="Tahoma"/>
        </w:rPr>
        <w:t>much less likely than</w:t>
      </w:r>
      <w:r w:rsidRPr="00376685">
        <w:rPr>
          <w:rFonts w:ascii="Tahoma" w:hAnsi="Tahoma" w:cs="Tahoma"/>
        </w:rPr>
        <w:t xml:space="preserve"> financial issues in complaints, serious unresolved conduct complaints can have implications for consumers. For example, if a consumer is unable to pursue a serious conduct complaint against a solicitor or firm, this may leave other consumers vulnerable to the same practices. </w:t>
      </w:r>
    </w:p>
    <w:p w14:paraId="60B13A85" w14:textId="77777777" w:rsidR="00177FA0" w:rsidRPr="00376685" w:rsidRDefault="00177FA0" w:rsidP="007147E6">
      <w:pPr>
        <w:jc w:val="both"/>
        <w:rPr>
          <w:rFonts w:ascii="Tahoma" w:hAnsi="Tahoma" w:cs="Tahoma"/>
        </w:rPr>
      </w:pPr>
    </w:p>
    <w:p w14:paraId="60018262" w14:textId="1723DDBF" w:rsidR="00D47409" w:rsidRPr="00376685" w:rsidRDefault="00D47409" w:rsidP="007147E6">
      <w:pPr>
        <w:jc w:val="both"/>
        <w:rPr>
          <w:rFonts w:ascii="Tahoma" w:hAnsi="Tahoma" w:cs="Tahoma"/>
        </w:rPr>
      </w:pPr>
      <w:r w:rsidRPr="00376685">
        <w:rPr>
          <w:rFonts w:ascii="Tahoma" w:hAnsi="Tahoma" w:cs="Tahoma"/>
        </w:rPr>
        <w:t xml:space="preserve">The Anderson </w:t>
      </w:r>
      <w:proofErr w:type="spellStart"/>
      <w:r w:rsidRPr="00376685">
        <w:rPr>
          <w:rFonts w:ascii="Tahoma" w:hAnsi="Tahoma" w:cs="Tahoma"/>
        </w:rPr>
        <w:t>Strathearn</w:t>
      </w:r>
      <w:proofErr w:type="spellEnd"/>
      <w:r w:rsidRPr="00376685">
        <w:rPr>
          <w:rFonts w:ascii="Tahoma" w:hAnsi="Tahoma" w:cs="Tahoma"/>
        </w:rPr>
        <w:t xml:space="preserve"> ruling in 2016 has implications in this area, as the single cases must now be mainly service or conduct. For the particular consumer, it would be in their interests to have it classified as service, so they can potentially receive more compensation.  But for public interest, it is desirable that professions who have conduct issues are investigated by their member bodies to ensure they are not allowed to continue to act poorly against future clients. The current system therefore creates a tension between consumer interest and public interest. </w:t>
      </w:r>
    </w:p>
    <w:p w14:paraId="1B0B4B88" w14:textId="77777777" w:rsidR="000A01E7" w:rsidRPr="00376685" w:rsidRDefault="000A01E7" w:rsidP="007147E6">
      <w:pPr>
        <w:jc w:val="both"/>
        <w:rPr>
          <w:rFonts w:ascii="Tahoma" w:hAnsi="Tahoma" w:cs="Tahoma"/>
          <w:color w:val="000000"/>
        </w:rPr>
      </w:pPr>
    </w:p>
    <w:p w14:paraId="2D92F80A" w14:textId="77777777" w:rsidR="00F8264B" w:rsidRDefault="00F8264B" w:rsidP="00761467">
      <w:pPr>
        <w:spacing w:line="276" w:lineRule="auto"/>
        <w:rPr>
          <w:rFonts w:ascii="Tahoma" w:hAnsi="Tahoma" w:cs="Tahoma"/>
          <w:b/>
          <w:color w:val="003E82"/>
          <w:szCs w:val="28"/>
        </w:rPr>
      </w:pPr>
    </w:p>
    <w:p w14:paraId="7A4275D0" w14:textId="77777777" w:rsidR="00F8264B" w:rsidRDefault="00F8264B" w:rsidP="00761467">
      <w:pPr>
        <w:spacing w:line="276" w:lineRule="auto"/>
        <w:rPr>
          <w:rFonts w:ascii="Tahoma" w:hAnsi="Tahoma" w:cs="Tahoma"/>
          <w:b/>
          <w:color w:val="003E82"/>
          <w:szCs w:val="28"/>
        </w:rPr>
      </w:pPr>
    </w:p>
    <w:p w14:paraId="6575A3DF" w14:textId="3AFE9D55" w:rsidR="007147E6" w:rsidRPr="00376685" w:rsidRDefault="007147E6" w:rsidP="00761467">
      <w:pPr>
        <w:spacing w:line="276" w:lineRule="auto"/>
        <w:rPr>
          <w:rFonts w:ascii="Tahoma" w:hAnsi="Tahoma" w:cs="Tahoma"/>
          <w:b/>
          <w:color w:val="1F497D" w:themeColor="text2"/>
          <w:szCs w:val="28"/>
        </w:rPr>
      </w:pPr>
      <w:r w:rsidRPr="00376685">
        <w:rPr>
          <w:rFonts w:ascii="Tahoma" w:hAnsi="Tahoma" w:cs="Tahoma"/>
          <w:b/>
          <w:color w:val="003E82"/>
          <w:szCs w:val="28"/>
        </w:rPr>
        <w:t>Information</w:t>
      </w:r>
      <w:r w:rsidR="00D77020" w:rsidRPr="00376685">
        <w:rPr>
          <w:rFonts w:ascii="Tahoma" w:hAnsi="Tahoma" w:cs="Tahoma"/>
          <w:b/>
          <w:color w:val="003E82"/>
          <w:szCs w:val="28"/>
        </w:rPr>
        <w:t xml:space="preserve"> - </w:t>
      </w:r>
      <w:r w:rsidR="00D77020" w:rsidRPr="00376685">
        <w:rPr>
          <w:rFonts w:ascii="Tahoma" w:eastAsia="Times New Roman" w:hAnsi="Tahoma" w:cs="Tahoma"/>
          <w:color w:val="1F497D" w:themeColor="text2"/>
          <w:szCs w:val="22"/>
          <w:lang w:eastAsia="en-GB"/>
        </w:rPr>
        <w:t>is it available, accurate and useful?</w:t>
      </w:r>
    </w:p>
    <w:p w14:paraId="3257097C" w14:textId="77777777" w:rsidR="00315B1D" w:rsidRPr="00376685" w:rsidRDefault="00315B1D" w:rsidP="00761467">
      <w:pPr>
        <w:spacing w:line="276" w:lineRule="auto"/>
        <w:rPr>
          <w:rFonts w:ascii="Tahoma" w:hAnsi="Tahoma" w:cs="Tahoma"/>
          <w:b/>
          <w:color w:val="003E82"/>
          <w:szCs w:val="28"/>
        </w:rPr>
      </w:pPr>
    </w:p>
    <w:p w14:paraId="24801A7F" w14:textId="7609545F" w:rsidR="001403C5" w:rsidRPr="00376685" w:rsidRDefault="00177FA0" w:rsidP="001403C5">
      <w:pPr>
        <w:rPr>
          <w:rFonts w:ascii="Tahoma" w:hAnsi="Tahoma" w:cs="Tahoma"/>
        </w:rPr>
      </w:pPr>
      <w:proofErr w:type="gramStart"/>
      <w:r w:rsidRPr="00376685">
        <w:rPr>
          <w:rFonts w:ascii="Tahoma" w:hAnsi="Tahoma" w:cs="Tahoma"/>
        </w:rPr>
        <w:t>As already outlined under the ‘access’ principle, t</w:t>
      </w:r>
      <w:r w:rsidR="001403C5" w:rsidRPr="00376685">
        <w:rPr>
          <w:rFonts w:ascii="Tahoma" w:hAnsi="Tahoma" w:cs="Tahoma"/>
        </w:rPr>
        <w:t>he SLCC Consumer Panel</w:t>
      </w:r>
      <w:r w:rsidRPr="00376685">
        <w:rPr>
          <w:rFonts w:ascii="Tahoma" w:hAnsi="Tahoma" w:cs="Tahoma"/>
        </w:rPr>
        <w:t xml:space="preserve"> </w:t>
      </w:r>
      <w:r w:rsidR="001403C5" w:rsidRPr="00376685">
        <w:rPr>
          <w:rFonts w:ascii="Tahoma" w:hAnsi="Tahoma" w:cs="Tahoma"/>
        </w:rPr>
        <w:t xml:space="preserve">has voiced concerns about the complexity </w:t>
      </w:r>
      <w:r w:rsidRPr="00376685">
        <w:rPr>
          <w:rFonts w:ascii="Tahoma" w:hAnsi="Tahoma" w:cs="Tahoma"/>
        </w:rPr>
        <w:t>of the legal complaints process</w:t>
      </w:r>
      <w:r w:rsidR="00CB0DF5" w:rsidRPr="00376685">
        <w:rPr>
          <w:rFonts w:ascii="Tahoma" w:hAnsi="Tahoma" w:cs="Tahoma"/>
        </w:rPr>
        <w:t>.</w:t>
      </w:r>
      <w:proofErr w:type="gramEnd"/>
      <w:r w:rsidR="00CB0DF5" w:rsidRPr="00376685">
        <w:rPr>
          <w:rFonts w:ascii="Tahoma" w:hAnsi="Tahoma" w:cs="Tahoma"/>
        </w:rPr>
        <w:t xml:space="preserve"> As a result, the process is perceived to be </w:t>
      </w:r>
      <w:r w:rsidR="00CB0DF5" w:rsidRPr="00376685">
        <w:rPr>
          <w:rFonts w:ascii="Tahoma" w:hAnsi="Tahoma" w:cs="Tahoma"/>
        </w:rPr>
        <w:lastRenderedPageBreak/>
        <w:t xml:space="preserve">difficult to understand. While information and advice is available to help support consumers in the process, the perceived complexity of the process may be deterring consumers from making or pursuing complaints. </w:t>
      </w:r>
    </w:p>
    <w:p w14:paraId="2B073A67" w14:textId="77777777" w:rsidR="00CB0DF5" w:rsidRPr="00376685" w:rsidRDefault="00CB0DF5" w:rsidP="001403C5">
      <w:pPr>
        <w:rPr>
          <w:rFonts w:ascii="Tahoma" w:hAnsi="Tahoma" w:cs="Tahoma"/>
        </w:rPr>
      </w:pPr>
    </w:p>
    <w:p w14:paraId="1127742E" w14:textId="2C70838B" w:rsidR="00177FA0" w:rsidRPr="00376685" w:rsidRDefault="00CB0DF5" w:rsidP="00177FA0">
      <w:pPr>
        <w:rPr>
          <w:rFonts w:ascii="Tahoma" w:hAnsi="Tahoma" w:cs="Tahoma"/>
        </w:rPr>
      </w:pPr>
      <w:r w:rsidRPr="00376685">
        <w:rPr>
          <w:rFonts w:ascii="Tahoma" w:hAnsi="Tahoma" w:cs="Tahoma"/>
        </w:rPr>
        <w:t>There is also an information asymmetry between consumers and the le</w:t>
      </w:r>
      <w:r w:rsidR="00177FA0" w:rsidRPr="00376685">
        <w:rPr>
          <w:rFonts w:ascii="Tahoma" w:hAnsi="Tahoma" w:cs="Tahoma"/>
        </w:rPr>
        <w:t>gal profession in this process. For example, a non-legally trained consumer is generally not in a position to tell if their lawyer has provided incomplete or inaccurate legal advice, or whether they have taken (and charged) for more hours of work than a competent lawyer would have needed to complete the work.</w:t>
      </w:r>
    </w:p>
    <w:p w14:paraId="5B0C0622" w14:textId="77777777" w:rsidR="00177FA0" w:rsidRPr="00376685" w:rsidRDefault="00177FA0" w:rsidP="00177FA0">
      <w:pPr>
        <w:rPr>
          <w:rFonts w:ascii="Tahoma" w:hAnsi="Tahoma" w:cs="Tahoma"/>
        </w:rPr>
      </w:pPr>
    </w:p>
    <w:p w14:paraId="5EF6B1BA" w14:textId="6AE2E97B" w:rsidR="00177FA0" w:rsidRPr="00376685" w:rsidRDefault="00177FA0" w:rsidP="00177FA0">
      <w:pPr>
        <w:rPr>
          <w:rFonts w:ascii="Tahoma" w:hAnsi="Tahoma" w:cs="Tahoma"/>
        </w:rPr>
      </w:pPr>
      <w:r w:rsidRPr="00376685">
        <w:rPr>
          <w:rFonts w:ascii="Tahoma" w:hAnsi="Tahoma" w:cs="Tahoma"/>
        </w:rPr>
        <w:t xml:space="preserve">A perceived lack of transparency in the legal market contributes towards this information asymmetry. The CMA report on the England and Wales legal market found a lack of transparency for legal consumers, with many of the same issues likely to apply to Scotland. The CMA report found that anticipating fees was difficult, with subsequent problems comparing between firms, which has meant that one of the most common areas of complaint is the level of fees (as evidenced earlier in this response). The way in which costs and estimates are laid out to consumers could therefore be something that the Review </w:t>
      </w:r>
      <w:proofErr w:type="gramStart"/>
      <w:r w:rsidRPr="00376685">
        <w:rPr>
          <w:rFonts w:ascii="Tahoma" w:hAnsi="Tahoma" w:cs="Tahoma"/>
        </w:rPr>
        <w:t>considers,</w:t>
      </w:r>
      <w:proofErr w:type="gramEnd"/>
      <w:r w:rsidRPr="00376685">
        <w:rPr>
          <w:rFonts w:ascii="Tahoma" w:hAnsi="Tahoma" w:cs="Tahoma"/>
        </w:rPr>
        <w:t xml:space="preserve"> which could improve the information provided to consumers and reduce the levels of complaints regarding solicitors. </w:t>
      </w:r>
      <w:r w:rsidR="002419D4" w:rsidRPr="00376685">
        <w:rPr>
          <w:rFonts w:ascii="Tahoma" w:hAnsi="Tahoma" w:cs="Tahoma"/>
        </w:rPr>
        <w:t xml:space="preserve">Another option could be a mechanism for consumers to identify what a fair market </w:t>
      </w:r>
      <w:proofErr w:type="spellStart"/>
      <w:r w:rsidR="002419D4" w:rsidRPr="00376685">
        <w:rPr>
          <w:rFonts w:ascii="Tahoma" w:hAnsi="Tahoma" w:cs="Tahoma"/>
        </w:rPr>
        <w:t>market</w:t>
      </w:r>
      <w:proofErr w:type="spellEnd"/>
      <w:r w:rsidR="002419D4" w:rsidRPr="00376685">
        <w:rPr>
          <w:rFonts w:ascii="Tahoma" w:hAnsi="Tahoma" w:cs="Tahoma"/>
        </w:rPr>
        <w:t xml:space="preserve"> price is, and then a simple way of achieving redress if this shows that they have been unfairly charged. </w:t>
      </w:r>
    </w:p>
    <w:p w14:paraId="390D1818" w14:textId="77777777" w:rsidR="00177FA0" w:rsidRPr="00376685" w:rsidRDefault="00177FA0" w:rsidP="00177FA0">
      <w:pPr>
        <w:rPr>
          <w:rFonts w:ascii="Tahoma" w:hAnsi="Tahoma" w:cs="Tahoma"/>
          <w:color w:val="4A4A49"/>
        </w:rPr>
      </w:pPr>
    </w:p>
    <w:p w14:paraId="7A81557E" w14:textId="3072803C" w:rsidR="007147E6" w:rsidRPr="00376685" w:rsidRDefault="007147E6" w:rsidP="00761467">
      <w:pPr>
        <w:spacing w:line="276" w:lineRule="auto"/>
        <w:rPr>
          <w:rFonts w:ascii="Tahoma" w:eastAsia="Times New Roman" w:hAnsi="Tahoma" w:cs="Tahoma"/>
          <w:color w:val="000000"/>
          <w:szCs w:val="22"/>
          <w:lang w:eastAsia="en-GB"/>
        </w:rPr>
      </w:pPr>
      <w:r w:rsidRPr="00376685">
        <w:rPr>
          <w:rFonts w:ascii="Tahoma" w:hAnsi="Tahoma" w:cs="Tahoma"/>
          <w:b/>
          <w:color w:val="003E82"/>
          <w:szCs w:val="28"/>
        </w:rPr>
        <w:t>Fairness</w:t>
      </w:r>
      <w:r w:rsidR="0005010E" w:rsidRPr="00376685">
        <w:rPr>
          <w:rFonts w:ascii="Tahoma" w:hAnsi="Tahoma" w:cs="Tahoma"/>
          <w:b/>
          <w:color w:val="003E82"/>
          <w:szCs w:val="28"/>
        </w:rPr>
        <w:t xml:space="preserve"> - </w:t>
      </w:r>
      <w:r w:rsidR="0005010E" w:rsidRPr="00376685">
        <w:rPr>
          <w:rFonts w:ascii="Tahoma" w:eastAsia="Times New Roman" w:hAnsi="Tahoma" w:cs="Tahoma"/>
          <w:color w:val="1F497D" w:themeColor="text2"/>
          <w:szCs w:val="22"/>
          <w:lang w:eastAsia="en-GB"/>
        </w:rPr>
        <w:t>Are some or all consumers unfairly discriminated against?</w:t>
      </w:r>
    </w:p>
    <w:p w14:paraId="597B378E" w14:textId="77777777" w:rsidR="00584320" w:rsidRPr="00376685" w:rsidRDefault="00584320" w:rsidP="00761467">
      <w:pPr>
        <w:spacing w:line="276" w:lineRule="auto"/>
        <w:rPr>
          <w:rFonts w:ascii="Tahoma" w:hAnsi="Tahoma" w:cs="Tahoma"/>
          <w:b/>
          <w:color w:val="003E82"/>
          <w:szCs w:val="28"/>
        </w:rPr>
      </w:pPr>
    </w:p>
    <w:p w14:paraId="1E1D7164" w14:textId="714558B6" w:rsidR="001403C5" w:rsidRPr="00376685" w:rsidRDefault="002419D4" w:rsidP="00B25733">
      <w:pPr>
        <w:rPr>
          <w:rFonts w:ascii="Tahoma" w:hAnsi="Tahoma" w:cs="Tahoma"/>
        </w:rPr>
      </w:pPr>
      <w:r w:rsidRPr="00376685">
        <w:rPr>
          <w:rFonts w:ascii="Tahoma" w:hAnsi="Tahoma" w:cs="Tahoma"/>
        </w:rPr>
        <w:t xml:space="preserve">The Anderson </w:t>
      </w:r>
      <w:proofErr w:type="spellStart"/>
      <w:r w:rsidRPr="00376685">
        <w:rPr>
          <w:rFonts w:ascii="Tahoma" w:hAnsi="Tahoma" w:cs="Tahoma"/>
        </w:rPr>
        <w:t>Strathearn</w:t>
      </w:r>
      <w:proofErr w:type="spellEnd"/>
      <w:r w:rsidRPr="00376685">
        <w:rPr>
          <w:rFonts w:ascii="Tahoma" w:hAnsi="Tahoma" w:cs="Tahoma"/>
        </w:rPr>
        <w:t xml:space="preserve"> ruling in 2016 has created an artificial divide in the compensation that consumers can claim under different types of complaints. The m</w:t>
      </w:r>
      <w:r w:rsidR="001403C5" w:rsidRPr="00376685">
        <w:rPr>
          <w:rFonts w:ascii="Tahoma" w:hAnsi="Tahoma" w:cs="Tahoma"/>
        </w:rPr>
        <w:t>aximum compens</w:t>
      </w:r>
      <w:r w:rsidR="00B97BD3">
        <w:rPr>
          <w:rFonts w:ascii="Tahoma" w:hAnsi="Tahoma" w:cs="Tahoma"/>
        </w:rPr>
        <w:t>ation for consumers under a service</w:t>
      </w:r>
      <w:r w:rsidR="001403C5" w:rsidRPr="00376685">
        <w:rPr>
          <w:rFonts w:ascii="Tahoma" w:hAnsi="Tahoma" w:cs="Tahoma"/>
        </w:rPr>
        <w:t xml:space="preserve"> c</w:t>
      </w:r>
      <w:r w:rsidRPr="00376685">
        <w:rPr>
          <w:rFonts w:ascii="Tahoma" w:hAnsi="Tahoma" w:cs="Tahoma"/>
        </w:rPr>
        <w:t>omplaint is £20,000 or £30,000, while t</w:t>
      </w:r>
      <w:r w:rsidR="001403C5" w:rsidRPr="00376685">
        <w:rPr>
          <w:rFonts w:ascii="Tahoma" w:hAnsi="Tahoma" w:cs="Tahoma"/>
        </w:rPr>
        <w:t>he maximum compensation for consumers under a professional misconduct complaint is £5,000.  If a consumer now raises a complaint that previously would have been categorised as hybrid, but now can only be deemed to be conduct, then they have lost out on up to £15,000 potential compensation.</w:t>
      </w:r>
    </w:p>
    <w:p w14:paraId="6A93C38C" w14:textId="77777777" w:rsidR="001403C5" w:rsidRPr="00376685" w:rsidRDefault="001403C5" w:rsidP="001403C5">
      <w:pPr>
        <w:rPr>
          <w:rFonts w:ascii="Tahoma" w:hAnsi="Tahoma" w:cs="Tahoma"/>
        </w:rPr>
      </w:pPr>
    </w:p>
    <w:p w14:paraId="41C1B0DE" w14:textId="5659DBA5" w:rsidR="001403C5" w:rsidRPr="00376685" w:rsidRDefault="001403C5" w:rsidP="001403C5">
      <w:pPr>
        <w:rPr>
          <w:rFonts w:ascii="Tahoma" w:hAnsi="Tahoma" w:cs="Tahoma"/>
        </w:rPr>
      </w:pPr>
      <w:r w:rsidRPr="00376685">
        <w:rPr>
          <w:rFonts w:ascii="Tahoma" w:hAnsi="Tahoma" w:cs="Tahoma"/>
        </w:rPr>
        <w:t>It was not a mistake that the level of compensation awardable to consumers was set at the values they were.  If the judiciary interpretation</w:t>
      </w:r>
      <w:r w:rsidR="002419D4" w:rsidRPr="00376685">
        <w:rPr>
          <w:rFonts w:ascii="Tahoma" w:hAnsi="Tahoma" w:cs="Tahoma"/>
        </w:rPr>
        <w:t xml:space="preserve"> above</w:t>
      </w:r>
      <w:r w:rsidRPr="00376685">
        <w:rPr>
          <w:rFonts w:ascii="Tahoma" w:hAnsi="Tahoma" w:cs="Tahoma"/>
        </w:rPr>
        <w:t xml:space="preserve"> is correct, the implication is that it was the legislator’s intention to award consumers who have suffered the most serious issues at the hands of their lawyers less compensation than those who have suffered less serious issues.  CAS believes this was not their intention, and is an illogical position which needs to be addressed without delay.</w:t>
      </w:r>
    </w:p>
    <w:p w14:paraId="1CC08D4C" w14:textId="77777777" w:rsidR="001403C5" w:rsidRPr="00376685" w:rsidRDefault="001403C5" w:rsidP="001403C5">
      <w:pPr>
        <w:rPr>
          <w:rFonts w:ascii="Tahoma" w:hAnsi="Tahoma" w:cs="Tahoma"/>
        </w:rPr>
      </w:pPr>
    </w:p>
    <w:p w14:paraId="452F0DDF" w14:textId="0C694537" w:rsidR="001403C5" w:rsidRPr="00376685" w:rsidRDefault="001403C5" w:rsidP="001403C5">
      <w:pPr>
        <w:rPr>
          <w:rFonts w:ascii="Tahoma" w:hAnsi="Tahoma" w:cs="Tahoma"/>
        </w:rPr>
      </w:pPr>
      <w:r w:rsidRPr="00376685">
        <w:rPr>
          <w:rFonts w:ascii="Tahoma" w:hAnsi="Tahoma" w:cs="Tahoma"/>
        </w:rPr>
        <w:t>From a consumer protection perspective it is unsatisfactory for the cur</w:t>
      </w:r>
      <w:r w:rsidR="003D7B5C" w:rsidRPr="00376685">
        <w:rPr>
          <w:rFonts w:ascii="Tahoma" w:hAnsi="Tahoma" w:cs="Tahoma"/>
        </w:rPr>
        <w:t xml:space="preserve">rent position to remain as is. </w:t>
      </w:r>
      <w:r w:rsidRPr="00376685">
        <w:rPr>
          <w:rFonts w:ascii="Tahoma" w:hAnsi="Tahoma" w:cs="Tahoma"/>
        </w:rPr>
        <w:t xml:space="preserve">Consumers have lost out on up to £15,000 in compensatory entitlement.  While they could potentially seek further compensation through the Courts, for example under a negligence action, this </w:t>
      </w:r>
      <w:r w:rsidR="00E020AA" w:rsidRPr="00376685">
        <w:rPr>
          <w:rFonts w:ascii="Tahoma" w:hAnsi="Tahoma" w:cs="Tahoma"/>
        </w:rPr>
        <w:t>would undermine</w:t>
      </w:r>
      <w:r w:rsidRPr="00376685">
        <w:rPr>
          <w:rFonts w:ascii="Tahoma" w:hAnsi="Tahoma" w:cs="Tahoma"/>
        </w:rPr>
        <w:t xml:space="preserve"> the important principles of having readily affordable and accessible consumer redress for poor service, and is against the intentions of the Clementi review and the 2007 Act which established the SLCC.</w:t>
      </w:r>
    </w:p>
    <w:p w14:paraId="504C3CB4" w14:textId="77777777" w:rsidR="002419D4" w:rsidRPr="00376685" w:rsidRDefault="002419D4" w:rsidP="001403C5">
      <w:pPr>
        <w:rPr>
          <w:rFonts w:ascii="Tahoma" w:hAnsi="Tahoma" w:cs="Tahoma"/>
        </w:rPr>
      </w:pPr>
    </w:p>
    <w:p w14:paraId="39340C16" w14:textId="2034BFC0" w:rsidR="001403C5" w:rsidRPr="00376685" w:rsidRDefault="002419D4" w:rsidP="001403C5">
      <w:pPr>
        <w:rPr>
          <w:rFonts w:ascii="Tahoma" w:hAnsi="Tahoma" w:cs="Tahoma"/>
        </w:rPr>
      </w:pPr>
      <w:r w:rsidRPr="00376685">
        <w:rPr>
          <w:rFonts w:ascii="Tahoma" w:hAnsi="Tahoma" w:cs="Tahoma"/>
        </w:rPr>
        <w:lastRenderedPageBreak/>
        <w:t xml:space="preserve">As already </w:t>
      </w:r>
      <w:r w:rsidR="00B97BD3">
        <w:rPr>
          <w:rFonts w:ascii="Tahoma" w:hAnsi="Tahoma" w:cs="Tahoma"/>
        </w:rPr>
        <w:t>noted</w:t>
      </w:r>
      <w:r w:rsidRPr="00376685">
        <w:rPr>
          <w:rFonts w:ascii="Tahoma" w:hAnsi="Tahoma" w:cs="Tahoma"/>
        </w:rPr>
        <w:t xml:space="preserve">, there is </w:t>
      </w:r>
      <w:r w:rsidR="001403C5" w:rsidRPr="00376685">
        <w:rPr>
          <w:rFonts w:ascii="Tahoma" w:hAnsi="Tahoma" w:cs="Tahoma"/>
        </w:rPr>
        <w:t>now</w:t>
      </w:r>
      <w:r w:rsidRPr="00376685">
        <w:rPr>
          <w:rFonts w:ascii="Tahoma" w:hAnsi="Tahoma" w:cs="Tahoma"/>
        </w:rPr>
        <w:t xml:space="preserve"> a tension in the</w:t>
      </w:r>
      <w:r w:rsidR="001403C5" w:rsidRPr="00376685">
        <w:rPr>
          <w:rFonts w:ascii="Tahoma" w:hAnsi="Tahoma" w:cs="Tahoma"/>
        </w:rPr>
        <w:t xml:space="preserve"> SLCC determining if something is mainly service or conduct.  For the particular consumer, it would be in their interests to have it classified as service, so they can potentially receive more compensation.  But for public interest, it is desirable that professions who have conduct issues are investigated by their member bodies to ensure they are not allowed to continue to act poorly against future clients.</w:t>
      </w:r>
    </w:p>
    <w:p w14:paraId="2929ABD1" w14:textId="77777777" w:rsidR="001403C5" w:rsidRPr="00376685" w:rsidRDefault="001403C5" w:rsidP="00761467">
      <w:pPr>
        <w:spacing w:line="276" w:lineRule="auto"/>
        <w:rPr>
          <w:rFonts w:ascii="Tahoma" w:hAnsi="Tahoma" w:cs="Tahoma"/>
          <w:b/>
          <w:color w:val="003E82"/>
          <w:szCs w:val="28"/>
        </w:rPr>
      </w:pPr>
    </w:p>
    <w:p w14:paraId="73C77990" w14:textId="05B2499F" w:rsidR="007147E6" w:rsidRPr="00376685" w:rsidRDefault="007147E6" w:rsidP="00761467">
      <w:pPr>
        <w:spacing w:line="276" w:lineRule="auto"/>
        <w:rPr>
          <w:rFonts w:ascii="Tahoma" w:eastAsia="Times New Roman" w:hAnsi="Tahoma" w:cs="Tahoma"/>
          <w:color w:val="1F497D" w:themeColor="text2"/>
          <w:szCs w:val="22"/>
          <w:lang w:eastAsia="en-GB"/>
        </w:rPr>
      </w:pPr>
      <w:r w:rsidRPr="00376685">
        <w:rPr>
          <w:rFonts w:ascii="Tahoma" w:hAnsi="Tahoma" w:cs="Tahoma"/>
          <w:b/>
          <w:color w:val="003E82"/>
          <w:szCs w:val="28"/>
        </w:rPr>
        <w:t>Representation</w:t>
      </w:r>
      <w:r w:rsidR="0038610D" w:rsidRPr="00376685">
        <w:rPr>
          <w:rFonts w:ascii="Tahoma" w:hAnsi="Tahoma" w:cs="Tahoma"/>
          <w:b/>
          <w:color w:val="003E82"/>
          <w:szCs w:val="28"/>
        </w:rPr>
        <w:t xml:space="preserve"> - </w:t>
      </w:r>
      <w:r w:rsidR="0038610D" w:rsidRPr="00376685">
        <w:rPr>
          <w:rFonts w:ascii="Tahoma" w:eastAsia="Times New Roman" w:hAnsi="Tahoma" w:cs="Tahoma"/>
          <w:color w:val="1F497D" w:themeColor="text2"/>
          <w:szCs w:val="22"/>
          <w:lang w:eastAsia="en-GB"/>
        </w:rPr>
        <w:t>do consumers have a say in how goods or services are provided?</w:t>
      </w:r>
    </w:p>
    <w:p w14:paraId="302D0070" w14:textId="77777777" w:rsidR="00CB0DF5" w:rsidRDefault="00CB0DF5" w:rsidP="00761467">
      <w:pPr>
        <w:spacing w:line="276" w:lineRule="auto"/>
        <w:rPr>
          <w:rFonts w:ascii="Tahoma" w:eastAsia="Times New Roman" w:hAnsi="Tahoma" w:cs="Tahoma"/>
          <w:color w:val="1F497D" w:themeColor="text2"/>
          <w:szCs w:val="22"/>
          <w:lang w:eastAsia="en-GB"/>
        </w:rPr>
      </w:pPr>
    </w:p>
    <w:p w14:paraId="497682C2" w14:textId="3D9115A3" w:rsidR="00CB0DF5" w:rsidRPr="00B25733" w:rsidRDefault="00B25733" w:rsidP="00761467">
      <w:pPr>
        <w:spacing w:line="276" w:lineRule="auto"/>
        <w:rPr>
          <w:rFonts w:ascii="Tahoma" w:eastAsia="Times New Roman" w:hAnsi="Tahoma" w:cs="Tahoma"/>
          <w:szCs w:val="22"/>
          <w:lang w:eastAsia="en-GB"/>
        </w:rPr>
      </w:pPr>
      <w:r w:rsidRPr="00B25733">
        <w:rPr>
          <w:rFonts w:ascii="Tahoma" w:eastAsia="Times New Roman" w:hAnsi="Tahoma" w:cs="Tahoma"/>
          <w:szCs w:val="22"/>
          <w:lang w:eastAsia="en-GB"/>
        </w:rPr>
        <w:t xml:space="preserve">The SLCC Consumer Panel was established by statute to represent the consumer voice in the legal complaints process. CAS was a founder member of the group and </w:t>
      </w:r>
      <w:proofErr w:type="gramStart"/>
      <w:r w:rsidRPr="00B25733">
        <w:rPr>
          <w:rFonts w:ascii="Tahoma" w:eastAsia="Times New Roman" w:hAnsi="Tahoma" w:cs="Tahoma"/>
          <w:szCs w:val="22"/>
          <w:lang w:eastAsia="en-GB"/>
        </w:rPr>
        <w:t>believe</w:t>
      </w:r>
      <w:proofErr w:type="gramEnd"/>
      <w:r w:rsidRPr="00B25733">
        <w:rPr>
          <w:rFonts w:ascii="Tahoma" w:eastAsia="Times New Roman" w:hAnsi="Tahoma" w:cs="Tahoma"/>
          <w:szCs w:val="22"/>
          <w:lang w:eastAsia="en-GB"/>
        </w:rPr>
        <w:t xml:space="preserve"> that it plays an important role in making the consumer central to the process. It is worth noting that no provision was originally made for funding the panel, and that any work or projects identified by the Panel are met from existing SLCC resources. We would argue that the Panel should be place</w:t>
      </w:r>
      <w:r w:rsidR="00B97BD3">
        <w:rPr>
          <w:rFonts w:ascii="Tahoma" w:eastAsia="Times New Roman" w:hAnsi="Tahoma" w:cs="Tahoma"/>
          <w:szCs w:val="22"/>
          <w:lang w:eastAsia="en-GB"/>
        </w:rPr>
        <w:t>d</w:t>
      </w:r>
      <w:r w:rsidRPr="00B25733">
        <w:rPr>
          <w:rFonts w:ascii="Tahoma" w:eastAsia="Times New Roman" w:hAnsi="Tahoma" w:cs="Tahoma"/>
          <w:szCs w:val="22"/>
          <w:lang w:eastAsia="en-GB"/>
        </w:rPr>
        <w:t xml:space="preserve"> on a more secure footing funding-wide and its place recognised in the consumer complaints system. This could include widening the scope of the Panel further than consumer complaints, as is the case with the Consumer Panel of England and Wales, and providing access to funding for the Panel to consider research to fill the gaps in evidence on the process. </w:t>
      </w:r>
    </w:p>
    <w:p w14:paraId="468F6D6B" w14:textId="77777777" w:rsidR="007147E6" w:rsidRPr="00376685" w:rsidRDefault="007147E6" w:rsidP="00761467">
      <w:pPr>
        <w:spacing w:line="276" w:lineRule="auto"/>
        <w:rPr>
          <w:rFonts w:ascii="Tahoma" w:hAnsi="Tahoma" w:cs="Tahoma"/>
          <w:b/>
          <w:color w:val="003E82"/>
          <w:szCs w:val="28"/>
        </w:rPr>
      </w:pPr>
    </w:p>
    <w:p w14:paraId="0D6C8F25" w14:textId="0F913D57" w:rsidR="007147E6" w:rsidRPr="00376685" w:rsidRDefault="007147E6" w:rsidP="00761467">
      <w:pPr>
        <w:spacing w:line="276" w:lineRule="auto"/>
        <w:rPr>
          <w:rFonts w:ascii="Tahoma" w:eastAsia="Times New Roman" w:hAnsi="Tahoma" w:cs="Tahoma"/>
          <w:color w:val="1F497D" w:themeColor="text2"/>
          <w:szCs w:val="22"/>
          <w:lang w:eastAsia="en-GB"/>
        </w:rPr>
      </w:pPr>
      <w:r w:rsidRPr="00376685">
        <w:rPr>
          <w:rFonts w:ascii="Tahoma" w:hAnsi="Tahoma" w:cs="Tahoma"/>
          <w:b/>
          <w:color w:val="003E82"/>
          <w:szCs w:val="28"/>
        </w:rPr>
        <w:t>Redress</w:t>
      </w:r>
      <w:r w:rsidR="0038610D" w:rsidRPr="00376685">
        <w:rPr>
          <w:rFonts w:ascii="Tahoma" w:hAnsi="Tahoma" w:cs="Tahoma"/>
          <w:b/>
          <w:color w:val="003E82"/>
          <w:szCs w:val="28"/>
        </w:rPr>
        <w:t xml:space="preserve"> - </w:t>
      </w:r>
      <w:r w:rsidR="0038610D" w:rsidRPr="00376685">
        <w:rPr>
          <w:rFonts w:ascii="Tahoma" w:eastAsia="Times New Roman" w:hAnsi="Tahoma" w:cs="Tahoma"/>
          <w:color w:val="1F497D" w:themeColor="text2"/>
          <w:szCs w:val="22"/>
          <w:lang w:eastAsia="en-GB"/>
        </w:rPr>
        <w:t>if things go wrong, is there a system for putting them right?</w:t>
      </w:r>
    </w:p>
    <w:p w14:paraId="0A682BC5" w14:textId="77777777" w:rsidR="0029431B" w:rsidRPr="00376685" w:rsidRDefault="0029431B" w:rsidP="00761467">
      <w:pPr>
        <w:spacing w:line="276" w:lineRule="auto"/>
        <w:rPr>
          <w:rFonts w:ascii="Tahoma" w:eastAsia="Times New Roman" w:hAnsi="Tahoma" w:cs="Tahoma"/>
          <w:color w:val="1F497D" w:themeColor="text2"/>
          <w:szCs w:val="22"/>
          <w:lang w:eastAsia="en-GB"/>
        </w:rPr>
      </w:pPr>
    </w:p>
    <w:p w14:paraId="22C659A4" w14:textId="4365C2C4" w:rsidR="000A01E7" w:rsidRPr="00376685" w:rsidRDefault="000A01E7" w:rsidP="000A01E7">
      <w:pPr>
        <w:rPr>
          <w:rFonts w:ascii="Tahoma" w:hAnsi="Tahoma" w:cs="Tahoma"/>
        </w:rPr>
      </w:pPr>
      <w:r w:rsidRPr="00376685">
        <w:rPr>
          <w:rFonts w:ascii="Tahoma" w:hAnsi="Tahoma" w:cs="Tahoma"/>
        </w:rPr>
        <w:t>CAS is aware that some have argued that external appeals of complaints should be moved from the Inne</w:t>
      </w:r>
      <w:r w:rsidR="00F66F1C" w:rsidRPr="00376685">
        <w:rPr>
          <w:rFonts w:ascii="Tahoma" w:hAnsi="Tahoma" w:cs="Tahoma"/>
        </w:rPr>
        <w:t xml:space="preserve">r House to the Sheriff Court </w:t>
      </w:r>
      <w:r w:rsidRPr="00376685">
        <w:rPr>
          <w:rFonts w:ascii="Tahoma" w:hAnsi="Tahoma" w:cs="Tahoma"/>
        </w:rPr>
        <w:t>(e.g. LSS in 2013 working group, and SLCC’s #</w:t>
      </w:r>
      <w:proofErr w:type="spellStart"/>
      <w:r w:rsidRPr="00376685">
        <w:rPr>
          <w:rFonts w:ascii="Tahoma" w:hAnsi="Tahoma" w:cs="Tahoma"/>
        </w:rPr>
        <w:t>ReimagineRegulation</w:t>
      </w:r>
      <w:proofErr w:type="spellEnd"/>
      <w:r w:rsidRPr="00376685">
        <w:rPr>
          <w:rFonts w:ascii="Tahoma" w:hAnsi="Tahoma" w:cs="Tahoma"/>
        </w:rPr>
        <w:t xml:space="preserve"> paper suggested this be considered).  </w:t>
      </w:r>
      <w:r w:rsidR="00F66F1C" w:rsidRPr="00376685">
        <w:rPr>
          <w:rFonts w:ascii="Tahoma" w:hAnsi="Tahoma" w:cs="Tahoma"/>
        </w:rPr>
        <w:t>We believe that this</w:t>
      </w:r>
      <w:r w:rsidRPr="00376685">
        <w:rPr>
          <w:rFonts w:ascii="Tahoma" w:hAnsi="Tahoma" w:cs="Tahoma"/>
        </w:rPr>
        <w:t xml:space="preserve"> would undermine the complaints process for consumers.  </w:t>
      </w:r>
    </w:p>
    <w:p w14:paraId="731C6A26" w14:textId="77777777" w:rsidR="00F66F1C" w:rsidRPr="00376685" w:rsidRDefault="00F66F1C" w:rsidP="000A01E7">
      <w:pPr>
        <w:rPr>
          <w:rFonts w:ascii="Tahoma" w:hAnsi="Tahoma" w:cs="Tahoma"/>
        </w:rPr>
      </w:pPr>
    </w:p>
    <w:p w14:paraId="25132813" w14:textId="38407B8C" w:rsidR="000A01E7" w:rsidRPr="00376685" w:rsidRDefault="000A01E7" w:rsidP="000A01E7">
      <w:pPr>
        <w:rPr>
          <w:rFonts w:ascii="Tahoma" w:hAnsi="Tahoma" w:cs="Tahoma"/>
        </w:rPr>
      </w:pPr>
      <w:r w:rsidRPr="00376685">
        <w:rPr>
          <w:rFonts w:ascii="Tahoma" w:hAnsi="Tahoma" w:cs="Tahoma"/>
        </w:rPr>
        <w:t>The purpose of setting up the SLCC was to have a (relatively) quick, independent, easy to access, and free complaints body for consumers to resolve their lower leve</w:t>
      </w:r>
      <w:r w:rsidR="00F66F1C" w:rsidRPr="00376685">
        <w:rPr>
          <w:rFonts w:ascii="Tahoma" w:hAnsi="Tahoma" w:cs="Tahoma"/>
        </w:rPr>
        <w:t xml:space="preserve">l (service) complaints through. </w:t>
      </w:r>
      <w:r w:rsidRPr="00376685">
        <w:rPr>
          <w:rFonts w:ascii="Tahoma" w:hAnsi="Tahoma" w:cs="Tahoma"/>
        </w:rPr>
        <w:t xml:space="preserve">If appeals are made easier, it will be the lawyers who utilise this, meaning consumers will find themselves in Court which is undesirable.  </w:t>
      </w:r>
      <w:r w:rsidR="00F66F1C" w:rsidRPr="00376685">
        <w:rPr>
          <w:rFonts w:ascii="Tahoma" w:hAnsi="Tahoma" w:cs="Tahoma"/>
        </w:rPr>
        <w:t xml:space="preserve">An option may be to strengthen the ability to internally appeal within the SLCC, but from a consumer perspective external appeals should not be made easier. </w:t>
      </w:r>
    </w:p>
    <w:p w14:paraId="5B11723A" w14:textId="77777777" w:rsidR="00CB0DF5" w:rsidRPr="00376685" w:rsidRDefault="00CB0DF5" w:rsidP="00761467">
      <w:pPr>
        <w:spacing w:line="276" w:lineRule="auto"/>
        <w:rPr>
          <w:rFonts w:ascii="Tahoma" w:eastAsia="Times New Roman" w:hAnsi="Tahoma" w:cs="Tahoma"/>
          <w:szCs w:val="22"/>
          <w:lang w:eastAsia="en-GB"/>
        </w:rPr>
      </w:pPr>
    </w:p>
    <w:p w14:paraId="1CF38D05" w14:textId="4F926DE4" w:rsidR="00177FA0" w:rsidRPr="00A85091" w:rsidRDefault="00177FA0" w:rsidP="00177FA0">
      <w:pPr>
        <w:rPr>
          <w:rFonts w:ascii="Tahoma" w:hAnsi="Tahoma" w:cs="Tahoma"/>
          <w:b/>
          <w:color w:val="1F497D" w:themeColor="text2"/>
        </w:rPr>
      </w:pPr>
      <w:r w:rsidRPr="00A85091">
        <w:rPr>
          <w:rFonts w:ascii="Tahoma" w:hAnsi="Tahoma" w:cs="Tahoma"/>
          <w:b/>
          <w:color w:val="1F497D" w:themeColor="text2"/>
        </w:rPr>
        <w:t>Other issues: Unregulated legal service providers</w:t>
      </w:r>
    </w:p>
    <w:p w14:paraId="3F8EAB87" w14:textId="77777777" w:rsidR="00177FA0" w:rsidRDefault="00177FA0" w:rsidP="00177FA0">
      <w:pPr>
        <w:rPr>
          <w:rFonts w:ascii="Tahoma" w:hAnsi="Tahoma" w:cs="Tahoma"/>
          <w:color w:val="005AB6"/>
          <w:u w:val="single"/>
        </w:rPr>
      </w:pPr>
    </w:p>
    <w:p w14:paraId="2B0B435C" w14:textId="526717BE" w:rsidR="00471EB1" w:rsidRPr="00A85091" w:rsidRDefault="00471EB1" w:rsidP="00471EB1">
      <w:pPr>
        <w:rPr>
          <w:rFonts w:ascii="Tahoma" w:hAnsi="Tahoma" w:cs="Tahoma"/>
        </w:rPr>
      </w:pPr>
      <w:r w:rsidRPr="00A85091">
        <w:rPr>
          <w:rFonts w:ascii="Tahoma" w:hAnsi="Tahoma" w:cs="Tahoma"/>
        </w:rPr>
        <w:t>Some of the debate around regulation of legal services has mentioned the existence and role of unregulated legal service providers. W</w:t>
      </w:r>
      <w:r w:rsidRPr="00A85091">
        <w:rPr>
          <w:rFonts w:ascii="Tahoma" w:hAnsi="Tahoma" w:cs="Tahoma"/>
        </w:rPr>
        <w:t xml:space="preserve">hile it is understandable this issue is being considered by the review, they must be careful not to over-regulate to an extent where they could unintentionally include services like CABs and Shelter who are already subject to regulation (e.g. Scottish National Standards for Information and Advice Providers) and who provide important services such as lay representation in lower value civil courts including housing courts.  </w:t>
      </w:r>
    </w:p>
    <w:p w14:paraId="6A23F29E" w14:textId="77777777" w:rsidR="00471EB1" w:rsidRPr="00376685" w:rsidRDefault="00471EB1" w:rsidP="00471EB1">
      <w:pPr>
        <w:rPr>
          <w:rFonts w:ascii="Tahoma" w:hAnsi="Tahoma" w:cs="Tahoma"/>
        </w:rPr>
      </w:pPr>
      <w:r w:rsidRPr="00376685">
        <w:rPr>
          <w:rFonts w:ascii="Tahoma" w:hAnsi="Tahoma" w:cs="Tahoma"/>
        </w:rPr>
        <w:lastRenderedPageBreak/>
        <w:t xml:space="preserve">These services largely fill gaps where there is a consumer need that is either unable to or not being met by traditional legal service providers.  A heavy handed regulation approach could deter organisations to step in and support consumers in identified problem areas where there is a gap in service provision.  This could reduce access to justice.  </w:t>
      </w:r>
    </w:p>
    <w:p w14:paraId="52C651A1" w14:textId="77777777" w:rsidR="00471EB1" w:rsidRPr="00376685" w:rsidRDefault="00471EB1" w:rsidP="00471EB1">
      <w:pPr>
        <w:rPr>
          <w:rFonts w:ascii="Tahoma" w:hAnsi="Tahoma" w:cs="Tahoma"/>
        </w:rPr>
      </w:pPr>
    </w:p>
    <w:p w14:paraId="1D36823B" w14:textId="77777777" w:rsidR="00471EB1" w:rsidRPr="00376685" w:rsidRDefault="00471EB1" w:rsidP="00471EB1">
      <w:pPr>
        <w:rPr>
          <w:rFonts w:ascii="Tahoma" w:hAnsi="Tahoma" w:cs="Tahoma"/>
        </w:rPr>
      </w:pPr>
      <w:r w:rsidRPr="00376685">
        <w:rPr>
          <w:rFonts w:ascii="Tahoma" w:hAnsi="Tahoma" w:cs="Tahoma"/>
        </w:rPr>
        <w:t>Our members are currently regulated under the Advice Standards, by CAS as the umbrella body who quality assures, as well as under specialist areas such as debt/immigration advice regulation.  There is not the need in CAS’s view, to increase regulation of such services as no consumer detriment is currently shown from these services not being included in the SLCC’s scope and further regulation could hinder the positive impact, development or uptake of these types of services.</w:t>
      </w:r>
    </w:p>
    <w:p w14:paraId="6F29B600" w14:textId="374AE0E7" w:rsidR="00471EB1" w:rsidRPr="00471EB1" w:rsidRDefault="00471EB1" w:rsidP="00177FA0">
      <w:pPr>
        <w:rPr>
          <w:rFonts w:ascii="Tahoma" w:hAnsi="Tahoma" w:cs="Tahoma"/>
          <w:color w:val="005AB6"/>
        </w:rPr>
      </w:pPr>
    </w:p>
    <w:p w14:paraId="58BD795A" w14:textId="448F1226" w:rsidR="007147E6" w:rsidRDefault="00262016" w:rsidP="00761467">
      <w:pPr>
        <w:spacing w:line="276" w:lineRule="auto"/>
        <w:rPr>
          <w:rFonts w:ascii="Tahoma" w:hAnsi="Tahoma" w:cs="Tahoma"/>
          <w:b/>
          <w:color w:val="003E82"/>
          <w:szCs w:val="28"/>
        </w:rPr>
      </w:pPr>
      <w:r w:rsidRPr="00376685">
        <w:rPr>
          <w:rFonts w:ascii="Tahoma" w:hAnsi="Tahoma" w:cs="Tahoma"/>
          <w:b/>
          <w:color w:val="003E82"/>
          <w:szCs w:val="28"/>
        </w:rPr>
        <w:t>Summary</w:t>
      </w:r>
    </w:p>
    <w:p w14:paraId="1BABA50A" w14:textId="77777777" w:rsidR="00A85091" w:rsidRDefault="00A85091" w:rsidP="00761467">
      <w:pPr>
        <w:spacing w:line="276" w:lineRule="auto"/>
        <w:rPr>
          <w:rFonts w:ascii="Tahoma" w:hAnsi="Tahoma" w:cs="Tahoma"/>
          <w:b/>
          <w:color w:val="003E82"/>
          <w:szCs w:val="28"/>
        </w:rPr>
      </w:pPr>
    </w:p>
    <w:p w14:paraId="268997F8" w14:textId="77777777" w:rsidR="00A85091" w:rsidRPr="00376685" w:rsidRDefault="00A85091" w:rsidP="00A85091">
      <w:pPr>
        <w:spacing w:line="276" w:lineRule="auto"/>
        <w:rPr>
          <w:rFonts w:ascii="Tahoma" w:hAnsi="Tahoma" w:cs="Tahoma"/>
          <w:b/>
          <w:szCs w:val="28"/>
        </w:rPr>
      </w:pPr>
      <w:r w:rsidRPr="00376685">
        <w:rPr>
          <w:rFonts w:ascii="Tahoma" w:hAnsi="Tahoma" w:cs="Tahoma"/>
          <w:b/>
          <w:szCs w:val="28"/>
        </w:rPr>
        <w:t>What should be retained?</w:t>
      </w:r>
    </w:p>
    <w:p w14:paraId="0797D5A5" w14:textId="77777777" w:rsidR="00A85091" w:rsidRPr="00376685" w:rsidRDefault="00A85091" w:rsidP="00A85091">
      <w:pPr>
        <w:pStyle w:val="ListParagraph"/>
        <w:numPr>
          <w:ilvl w:val="0"/>
          <w:numId w:val="45"/>
        </w:numPr>
        <w:spacing w:line="276" w:lineRule="auto"/>
        <w:rPr>
          <w:rFonts w:ascii="Tahoma" w:hAnsi="Tahoma" w:cs="Tahoma"/>
          <w:szCs w:val="28"/>
        </w:rPr>
      </w:pPr>
      <w:r w:rsidRPr="00376685">
        <w:rPr>
          <w:rFonts w:ascii="Tahoma" w:hAnsi="Tahoma" w:cs="Tahoma"/>
          <w:szCs w:val="28"/>
        </w:rPr>
        <w:t xml:space="preserve">The original intentions of the 2007 Act – that access to redress should be </w:t>
      </w:r>
      <w:r>
        <w:rPr>
          <w:rFonts w:ascii="Tahoma" w:hAnsi="Tahoma" w:cs="Tahoma"/>
          <w:szCs w:val="28"/>
        </w:rPr>
        <w:t>straightforward</w:t>
      </w:r>
      <w:r w:rsidRPr="00376685">
        <w:rPr>
          <w:rFonts w:ascii="Tahoma" w:hAnsi="Tahoma" w:cs="Tahoma"/>
          <w:szCs w:val="28"/>
        </w:rPr>
        <w:t>, free and independent – should be retained and built upon</w:t>
      </w:r>
    </w:p>
    <w:p w14:paraId="66EBD888" w14:textId="77777777" w:rsidR="00A85091" w:rsidRDefault="00A85091" w:rsidP="00A85091">
      <w:pPr>
        <w:pStyle w:val="ListParagraph"/>
        <w:numPr>
          <w:ilvl w:val="0"/>
          <w:numId w:val="45"/>
        </w:numPr>
        <w:spacing w:line="276" w:lineRule="auto"/>
        <w:rPr>
          <w:rFonts w:ascii="Tahoma" w:hAnsi="Tahoma" w:cs="Tahoma"/>
          <w:szCs w:val="28"/>
        </w:rPr>
      </w:pPr>
      <w:r w:rsidRPr="00376685">
        <w:rPr>
          <w:rFonts w:ascii="Tahoma" w:hAnsi="Tahoma" w:cs="Tahoma"/>
          <w:szCs w:val="28"/>
        </w:rPr>
        <w:t xml:space="preserve">The SLCC Consumer Panel plays an important role in providing the consumer perspective in the legal complaints process </w:t>
      </w:r>
      <w:r>
        <w:rPr>
          <w:rFonts w:ascii="Tahoma" w:hAnsi="Tahoma" w:cs="Tahoma"/>
          <w:szCs w:val="28"/>
        </w:rPr>
        <w:t xml:space="preserve">and should be placed on a secure footing </w:t>
      </w:r>
    </w:p>
    <w:p w14:paraId="00DEBF17" w14:textId="77777777" w:rsidR="00A85091" w:rsidRPr="00376685" w:rsidRDefault="00A85091" w:rsidP="00A85091">
      <w:pPr>
        <w:pStyle w:val="ListParagraph"/>
        <w:numPr>
          <w:ilvl w:val="0"/>
          <w:numId w:val="45"/>
        </w:numPr>
        <w:spacing w:line="276" w:lineRule="auto"/>
        <w:rPr>
          <w:rFonts w:ascii="Tahoma" w:hAnsi="Tahoma" w:cs="Tahoma"/>
          <w:szCs w:val="28"/>
        </w:rPr>
      </w:pPr>
      <w:r>
        <w:rPr>
          <w:rFonts w:ascii="Tahoma" w:hAnsi="Tahoma" w:cs="Tahoma"/>
          <w:szCs w:val="28"/>
        </w:rPr>
        <w:t xml:space="preserve">The role of citizens advice bureaux in complementing legal services should be supported and not be unintentionally affected by changes in regulation </w:t>
      </w:r>
    </w:p>
    <w:p w14:paraId="7C55751F" w14:textId="77777777" w:rsidR="00A85091" w:rsidRPr="00376685" w:rsidRDefault="00A85091" w:rsidP="00A85091">
      <w:pPr>
        <w:spacing w:line="276" w:lineRule="auto"/>
        <w:rPr>
          <w:rFonts w:ascii="Tahoma" w:hAnsi="Tahoma" w:cs="Tahoma"/>
          <w:b/>
          <w:szCs w:val="28"/>
        </w:rPr>
      </w:pPr>
    </w:p>
    <w:p w14:paraId="757B2710" w14:textId="77777777" w:rsidR="00A85091" w:rsidRPr="00376685" w:rsidRDefault="00A85091" w:rsidP="00A85091">
      <w:pPr>
        <w:spacing w:line="276" w:lineRule="auto"/>
        <w:rPr>
          <w:rFonts w:ascii="Tahoma" w:hAnsi="Tahoma" w:cs="Tahoma"/>
          <w:b/>
          <w:szCs w:val="28"/>
        </w:rPr>
      </w:pPr>
      <w:r w:rsidRPr="00376685">
        <w:rPr>
          <w:rFonts w:ascii="Tahoma" w:hAnsi="Tahoma" w:cs="Tahoma"/>
          <w:b/>
          <w:szCs w:val="28"/>
        </w:rPr>
        <w:t xml:space="preserve">What should be </w:t>
      </w:r>
      <w:proofErr w:type="gramStart"/>
      <w:r w:rsidRPr="00376685">
        <w:rPr>
          <w:rFonts w:ascii="Tahoma" w:hAnsi="Tahoma" w:cs="Tahoma"/>
          <w:b/>
          <w:szCs w:val="28"/>
        </w:rPr>
        <w:t>changed/improved</w:t>
      </w:r>
      <w:proofErr w:type="gramEnd"/>
      <w:r w:rsidRPr="00376685">
        <w:rPr>
          <w:rFonts w:ascii="Tahoma" w:hAnsi="Tahoma" w:cs="Tahoma"/>
          <w:b/>
          <w:szCs w:val="28"/>
        </w:rPr>
        <w:t>?</w:t>
      </w:r>
    </w:p>
    <w:p w14:paraId="10967F56" w14:textId="77777777" w:rsidR="00A85091" w:rsidRPr="00376685" w:rsidRDefault="00A85091" w:rsidP="00A85091">
      <w:pPr>
        <w:pStyle w:val="ListParagraph"/>
        <w:numPr>
          <w:ilvl w:val="0"/>
          <w:numId w:val="45"/>
        </w:numPr>
        <w:spacing w:line="276" w:lineRule="auto"/>
        <w:rPr>
          <w:rFonts w:ascii="Tahoma" w:hAnsi="Tahoma" w:cs="Tahoma"/>
          <w:b/>
          <w:szCs w:val="28"/>
        </w:rPr>
      </w:pPr>
      <w:r>
        <w:rPr>
          <w:rFonts w:ascii="Tahoma" w:hAnsi="Tahoma" w:cs="Tahoma"/>
        </w:rPr>
        <w:t>The current debate over whether cases are hybrid, conduct or service issue needs to be resolved, as the current situation is creating uncertainty and means that some consumers may be missing out on higher levels of compensation</w:t>
      </w:r>
    </w:p>
    <w:p w14:paraId="789FB6B8" w14:textId="77777777" w:rsidR="00A85091" w:rsidRDefault="00A85091" w:rsidP="00A85091">
      <w:pPr>
        <w:pStyle w:val="ListParagraph"/>
        <w:numPr>
          <w:ilvl w:val="0"/>
          <w:numId w:val="45"/>
        </w:numPr>
        <w:spacing w:line="276" w:lineRule="auto"/>
        <w:rPr>
          <w:rFonts w:ascii="Tahoma" w:hAnsi="Tahoma" w:cs="Tahoma"/>
          <w:szCs w:val="28"/>
        </w:rPr>
      </w:pPr>
      <w:r w:rsidRPr="00376685">
        <w:rPr>
          <w:rFonts w:ascii="Tahoma" w:hAnsi="Tahoma" w:cs="Tahoma"/>
          <w:szCs w:val="28"/>
        </w:rPr>
        <w:t xml:space="preserve">A number of issues affect consumer access to the complaints system – including the perceived complexity of the system, language used, and the length of time for complaints – which could all be addressed to improve the consumer experience. </w:t>
      </w:r>
    </w:p>
    <w:p w14:paraId="64A1AAB7" w14:textId="77777777" w:rsidR="00A85091" w:rsidRPr="00376685" w:rsidRDefault="00A85091" w:rsidP="00A85091">
      <w:pPr>
        <w:spacing w:line="276" w:lineRule="auto"/>
        <w:rPr>
          <w:rFonts w:ascii="Tahoma" w:hAnsi="Tahoma" w:cs="Tahoma"/>
          <w:b/>
          <w:szCs w:val="28"/>
        </w:rPr>
      </w:pPr>
    </w:p>
    <w:p w14:paraId="291F1416" w14:textId="77777777" w:rsidR="00A85091" w:rsidRPr="00376685" w:rsidRDefault="00A85091" w:rsidP="00A85091">
      <w:pPr>
        <w:spacing w:line="276" w:lineRule="auto"/>
        <w:rPr>
          <w:rFonts w:ascii="Tahoma" w:hAnsi="Tahoma" w:cs="Tahoma"/>
          <w:b/>
          <w:szCs w:val="28"/>
        </w:rPr>
      </w:pPr>
      <w:r w:rsidRPr="00376685">
        <w:rPr>
          <w:rFonts w:ascii="Tahoma" w:hAnsi="Tahoma" w:cs="Tahoma"/>
          <w:b/>
          <w:szCs w:val="28"/>
        </w:rPr>
        <w:t xml:space="preserve">What features merit further investigation? </w:t>
      </w:r>
    </w:p>
    <w:p w14:paraId="28524F29" w14:textId="77777777" w:rsidR="00A85091" w:rsidRPr="00A85091" w:rsidRDefault="00A85091" w:rsidP="00A85091">
      <w:pPr>
        <w:pStyle w:val="ListParagraph"/>
        <w:numPr>
          <w:ilvl w:val="0"/>
          <w:numId w:val="45"/>
        </w:numPr>
        <w:spacing w:line="276" w:lineRule="auto"/>
        <w:rPr>
          <w:rFonts w:ascii="Tahoma" w:hAnsi="Tahoma" w:cs="Tahoma"/>
          <w:b/>
          <w:szCs w:val="28"/>
        </w:rPr>
      </w:pPr>
      <w:r>
        <w:rPr>
          <w:rFonts w:ascii="Tahoma" w:hAnsi="Tahoma" w:cs="Tahoma"/>
          <w:szCs w:val="28"/>
        </w:rPr>
        <w:t xml:space="preserve">The consumer experience of making legal complaints would benefit from further research – particularly around access to the system, any barriers they face, their experience of any delays, and satisfaction with outcomes. </w:t>
      </w:r>
    </w:p>
    <w:p w14:paraId="78B39016" w14:textId="77777777" w:rsidR="00A85091" w:rsidRDefault="00A85091" w:rsidP="00A85091">
      <w:pPr>
        <w:pStyle w:val="ListParagraph"/>
        <w:numPr>
          <w:ilvl w:val="0"/>
          <w:numId w:val="45"/>
        </w:numPr>
        <w:spacing w:line="276" w:lineRule="auto"/>
        <w:rPr>
          <w:rFonts w:ascii="Tahoma" w:hAnsi="Tahoma" w:cs="Tahoma"/>
          <w:b/>
          <w:szCs w:val="28"/>
        </w:rPr>
      </w:pPr>
      <w:r>
        <w:rPr>
          <w:rFonts w:ascii="Tahoma" w:hAnsi="Tahoma" w:cs="Tahoma"/>
          <w:szCs w:val="28"/>
        </w:rPr>
        <w:t xml:space="preserve">Following the CMA report on the Legal Services Market in England and Wales, work could be undertaken in Scotland to address the issues raised, such as transparency of fees, which could improve the consumer experience. </w:t>
      </w:r>
    </w:p>
    <w:p w14:paraId="36E43CFE" w14:textId="0492F2AC" w:rsidR="00187E32" w:rsidRPr="00376685" w:rsidRDefault="00187E32" w:rsidP="003D7B5C">
      <w:pPr>
        <w:spacing w:before="100" w:beforeAutospacing="1" w:after="100" w:afterAutospacing="1"/>
        <w:rPr>
          <w:rFonts w:ascii="Tahoma" w:hAnsi="Tahoma" w:cs="Tahoma"/>
          <w:b/>
          <w:color w:val="005AB6"/>
        </w:rPr>
      </w:pPr>
    </w:p>
    <w:p w14:paraId="02A85576" w14:textId="147475B9" w:rsidR="00584320" w:rsidRPr="007B6118" w:rsidRDefault="00584320" w:rsidP="00584320">
      <w:pPr>
        <w:tabs>
          <w:tab w:val="left" w:pos="720"/>
          <w:tab w:val="left" w:pos="1440"/>
          <w:tab w:val="left" w:pos="2160"/>
          <w:tab w:val="left" w:pos="2880"/>
          <w:tab w:val="left" w:pos="4680"/>
          <w:tab w:val="left" w:pos="5400"/>
          <w:tab w:val="right" w:pos="9000"/>
        </w:tabs>
        <w:spacing w:line="240" w:lineRule="atLeast"/>
        <w:rPr>
          <w:rFonts w:ascii="Arial" w:eastAsia="Times New Roman" w:hAnsi="Arial" w:cs="Arial"/>
          <w:b/>
        </w:rPr>
      </w:pPr>
      <w:bookmarkStart w:id="0" w:name="_GoBack"/>
      <w:bookmarkEnd w:id="0"/>
      <w:r>
        <w:rPr>
          <w:rFonts w:ascii="Arial" w:eastAsia="Times New Roman" w:hAnsi="Arial" w:cs="Arial"/>
          <w:b/>
        </w:rPr>
        <w:t xml:space="preserve">CALL FOR EVIDENCE - </w:t>
      </w:r>
      <w:r w:rsidRPr="007B6118">
        <w:rPr>
          <w:rFonts w:ascii="Arial" w:eastAsia="Times New Roman" w:hAnsi="Arial" w:cs="Arial"/>
          <w:b/>
        </w:rPr>
        <w:t>RESPONSE SHEET</w:t>
      </w:r>
    </w:p>
    <w:p w14:paraId="0EE34871" w14:textId="77777777" w:rsidR="00584320" w:rsidRPr="007B6118" w:rsidRDefault="00584320" w:rsidP="00584320">
      <w:pPr>
        <w:tabs>
          <w:tab w:val="left" w:pos="720"/>
          <w:tab w:val="left" w:pos="1440"/>
          <w:tab w:val="left" w:pos="2160"/>
          <w:tab w:val="left" w:pos="2880"/>
          <w:tab w:val="left" w:pos="4680"/>
          <w:tab w:val="left" w:pos="5400"/>
          <w:tab w:val="right" w:pos="9000"/>
        </w:tabs>
        <w:spacing w:line="240" w:lineRule="atLeast"/>
        <w:rPr>
          <w:rFonts w:ascii="Arial" w:eastAsia="Times New Roman" w:hAnsi="Arial" w:cs="Arial"/>
        </w:rPr>
      </w:pPr>
    </w:p>
    <w:p w14:paraId="23F39F76" w14:textId="77777777" w:rsidR="003D7B5C" w:rsidRDefault="003D7B5C" w:rsidP="00584320">
      <w:pPr>
        <w:tabs>
          <w:tab w:val="left" w:pos="720"/>
          <w:tab w:val="left" w:pos="1440"/>
          <w:tab w:val="left" w:pos="2160"/>
          <w:tab w:val="left" w:pos="2880"/>
          <w:tab w:val="left" w:pos="4680"/>
          <w:tab w:val="left" w:pos="5400"/>
          <w:tab w:val="right" w:pos="9000"/>
        </w:tabs>
        <w:spacing w:line="240" w:lineRule="atLeast"/>
        <w:rPr>
          <w:rFonts w:ascii="Arial" w:eastAsia="Times New Roman" w:hAnsi="Arial" w:cs="Arial"/>
          <w:b/>
        </w:rPr>
      </w:pPr>
    </w:p>
    <w:p w14:paraId="7135E7D5" w14:textId="77777777" w:rsidR="00584320" w:rsidRPr="007B6118" w:rsidRDefault="00584320" w:rsidP="00584320">
      <w:pPr>
        <w:tabs>
          <w:tab w:val="left" w:pos="720"/>
          <w:tab w:val="left" w:pos="1440"/>
          <w:tab w:val="left" w:pos="2160"/>
          <w:tab w:val="left" w:pos="2880"/>
          <w:tab w:val="left" w:pos="4680"/>
          <w:tab w:val="left" w:pos="5400"/>
          <w:tab w:val="right" w:pos="9000"/>
        </w:tabs>
        <w:spacing w:line="240" w:lineRule="atLeast"/>
        <w:rPr>
          <w:rFonts w:ascii="Arial" w:eastAsia="Times New Roman" w:hAnsi="Arial" w:cs="Arial"/>
          <w:b/>
        </w:rPr>
      </w:pPr>
      <w:r w:rsidRPr="007B6118">
        <w:rPr>
          <w:rFonts w:ascii="Arial" w:eastAsia="Times New Roman" w:hAnsi="Arial" w:cs="Arial"/>
          <w:b/>
        </w:rPr>
        <w:t>Information required:</w:t>
      </w:r>
    </w:p>
    <w:p w14:paraId="3C0BBD55" w14:textId="77777777" w:rsidR="00584320" w:rsidRPr="007B6118" w:rsidRDefault="00584320" w:rsidP="00584320">
      <w:pPr>
        <w:tabs>
          <w:tab w:val="left" w:pos="720"/>
          <w:tab w:val="left" w:pos="1440"/>
          <w:tab w:val="left" w:pos="2160"/>
          <w:tab w:val="left" w:pos="2880"/>
          <w:tab w:val="left" w:pos="4680"/>
          <w:tab w:val="left" w:pos="5400"/>
          <w:tab w:val="right" w:pos="9000"/>
        </w:tabs>
        <w:spacing w:line="240" w:lineRule="atLeast"/>
        <w:rPr>
          <w:rFonts w:ascii="Arial" w:eastAsia="Times New Roman" w:hAnsi="Arial" w:cs="Arial"/>
        </w:rPr>
      </w:pPr>
    </w:p>
    <w:p w14:paraId="296B2F89" w14:textId="77777777" w:rsidR="00584320" w:rsidRPr="007B6118" w:rsidRDefault="00584320" w:rsidP="00584320">
      <w:pPr>
        <w:tabs>
          <w:tab w:val="left" w:pos="720"/>
          <w:tab w:val="left" w:pos="1440"/>
          <w:tab w:val="left" w:pos="2160"/>
          <w:tab w:val="left" w:pos="2880"/>
          <w:tab w:val="left" w:pos="4680"/>
          <w:tab w:val="left" w:pos="5400"/>
          <w:tab w:val="right" w:pos="9000"/>
        </w:tabs>
        <w:spacing w:line="240" w:lineRule="atLeast"/>
        <w:rPr>
          <w:rFonts w:ascii="Arial" w:eastAsia="Times New Roman" w:hAnsi="Arial" w:cs="Arial"/>
        </w:rPr>
      </w:pPr>
      <w:r w:rsidRPr="007B6118">
        <w:rPr>
          <w:rFonts w:ascii="Arial" w:eastAsia="Times New Roman" w:hAnsi="Arial" w:cs="Arial"/>
        </w:rPr>
        <w:t>Name of organisation or person responding:</w:t>
      </w:r>
    </w:p>
    <w:p w14:paraId="100B6374" w14:textId="543946FC" w:rsidR="00584320" w:rsidRPr="007B6118" w:rsidRDefault="00584320" w:rsidP="00584320">
      <w:pPr>
        <w:tabs>
          <w:tab w:val="left" w:pos="720"/>
          <w:tab w:val="left" w:pos="1440"/>
          <w:tab w:val="left" w:pos="2160"/>
          <w:tab w:val="left" w:pos="2880"/>
          <w:tab w:val="left" w:pos="4680"/>
          <w:tab w:val="left" w:pos="5400"/>
          <w:tab w:val="right" w:pos="9000"/>
        </w:tabs>
        <w:spacing w:before="120" w:line="240" w:lineRule="atLeast"/>
        <w:rPr>
          <w:rFonts w:ascii="Arial" w:eastAsia="Times New Roman" w:hAnsi="Arial" w:cs="Arial"/>
        </w:rPr>
      </w:pPr>
      <w:r w:rsidRPr="007B6118">
        <w:rPr>
          <w:rFonts w:ascii="Arial" w:eastAsia="Times New Roman" w:hAnsi="Arial" w:cs="Arial"/>
        </w:rPr>
        <w:t>____</w:t>
      </w:r>
      <w:r w:rsidR="003D7B5C">
        <w:rPr>
          <w:rFonts w:ascii="Arial" w:eastAsia="Times New Roman" w:hAnsi="Arial" w:cs="Arial"/>
        </w:rPr>
        <w:t>Citizens Advice Scotland</w:t>
      </w:r>
      <w:r w:rsidRPr="007B6118">
        <w:rPr>
          <w:rFonts w:ascii="Arial" w:eastAsia="Times New Roman" w:hAnsi="Arial" w:cs="Arial"/>
        </w:rPr>
        <w:t>_____________________________________________</w:t>
      </w:r>
    </w:p>
    <w:p w14:paraId="1FF313F6" w14:textId="77777777" w:rsidR="00584320" w:rsidRPr="007B6118" w:rsidRDefault="00584320" w:rsidP="00584320">
      <w:pPr>
        <w:tabs>
          <w:tab w:val="left" w:pos="720"/>
          <w:tab w:val="left" w:pos="1440"/>
          <w:tab w:val="left" w:pos="2160"/>
          <w:tab w:val="left" w:pos="2880"/>
          <w:tab w:val="left" w:pos="4680"/>
          <w:tab w:val="left" w:pos="5400"/>
          <w:tab w:val="right" w:pos="9000"/>
        </w:tabs>
        <w:spacing w:line="240" w:lineRule="atLeast"/>
        <w:rPr>
          <w:rFonts w:ascii="Arial" w:eastAsia="Times New Roman" w:hAnsi="Arial" w:cs="Arial"/>
        </w:rPr>
      </w:pPr>
    </w:p>
    <w:p w14:paraId="4B518E65" w14:textId="77777777" w:rsidR="00584320" w:rsidRPr="007B6118" w:rsidRDefault="00584320" w:rsidP="00584320">
      <w:pPr>
        <w:tabs>
          <w:tab w:val="left" w:pos="720"/>
          <w:tab w:val="left" w:pos="1440"/>
          <w:tab w:val="left" w:pos="2160"/>
          <w:tab w:val="left" w:pos="2880"/>
          <w:tab w:val="left" w:pos="4680"/>
          <w:tab w:val="left" w:pos="5400"/>
          <w:tab w:val="right" w:pos="9000"/>
        </w:tabs>
        <w:spacing w:line="240" w:lineRule="atLeast"/>
        <w:rPr>
          <w:rFonts w:ascii="Arial" w:eastAsia="Times New Roman" w:hAnsi="Arial" w:cs="Arial"/>
        </w:rPr>
      </w:pPr>
      <w:r w:rsidRPr="007B6118">
        <w:rPr>
          <w:rFonts w:ascii="Arial" w:eastAsia="Times New Roman" w:hAnsi="Arial" w:cs="Arial"/>
        </w:rPr>
        <w:t>Contact name (if responding on behalf of an organisation):</w:t>
      </w:r>
    </w:p>
    <w:p w14:paraId="12D0A437" w14:textId="34651893" w:rsidR="00584320" w:rsidRPr="007B6118" w:rsidRDefault="00584320" w:rsidP="00584320">
      <w:pPr>
        <w:tabs>
          <w:tab w:val="left" w:pos="720"/>
          <w:tab w:val="left" w:pos="1440"/>
          <w:tab w:val="left" w:pos="2160"/>
          <w:tab w:val="left" w:pos="2880"/>
          <w:tab w:val="left" w:pos="4680"/>
          <w:tab w:val="left" w:pos="5400"/>
          <w:tab w:val="right" w:pos="9000"/>
        </w:tabs>
        <w:spacing w:before="120" w:line="240" w:lineRule="atLeast"/>
        <w:rPr>
          <w:rFonts w:ascii="Arial" w:eastAsia="Times New Roman" w:hAnsi="Arial" w:cs="Arial"/>
        </w:rPr>
      </w:pPr>
      <w:r w:rsidRPr="007B6118">
        <w:rPr>
          <w:rFonts w:ascii="Arial" w:eastAsia="Times New Roman" w:hAnsi="Arial" w:cs="Arial"/>
        </w:rPr>
        <w:t>____</w:t>
      </w:r>
      <w:r w:rsidR="003D7B5C">
        <w:rPr>
          <w:rFonts w:ascii="Arial" w:eastAsia="Times New Roman" w:hAnsi="Arial" w:cs="Arial"/>
        </w:rPr>
        <w:t>Keith Dryburgh</w:t>
      </w:r>
      <w:r w:rsidRPr="007B6118">
        <w:rPr>
          <w:rFonts w:ascii="Arial" w:eastAsia="Times New Roman" w:hAnsi="Arial" w:cs="Arial"/>
        </w:rPr>
        <w:t>_____________________________________________</w:t>
      </w:r>
    </w:p>
    <w:p w14:paraId="69389E8E" w14:textId="77777777" w:rsidR="00584320" w:rsidRPr="007B6118" w:rsidRDefault="00584320" w:rsidP="00584320">
      <w:pPr>
        <w:tabs>
          <w:tab w:val="left" w:pos="720"/>
          <w:tab w:val="left" w:pos="1440"/>
          <w:tab w:val="left" w:pos="2160"/>
          <w:tab w:val="left" w:pos="2880"/>
          <w:tab w:val="left" w:pos="4680"/>
          <w:tab w:val="left" w:pos="5400"/>
          <w:tab w:val="right" w:pos="9000"/>
        </w:tabs>
        <w:spacing w:line="240" w:lineRule="atLeast"/>
        <w:rPr>
          <w:rFonts w:ascii="Arial" w:eastAsia="Times New Roman" w:hAnsi="Arial" w:cs="Arial"/>
        </w:rPr>
      </w:pPr>
    </w:p>
    <w:p w14:paraId="3C279FDA" w14:textId="31022F81" w:rsidR="00584320" w:rsidRPr="007B6118" w:rsidRDefault="00584320" w:rsidP="00584320">
      <w:pPr>
        <w:tabs>
          <w:tab w:val="left" w:pos="720"/>
          <w:tab w:val="left" w:pos="1440"/>
          <w:tab w:val="left" w:pos="2160"/>
          <w:tab w:val="left" w:pos="2880"/>
          <w:tab w:val="left" w:pos="4680"/>
          <w:tab w:val="left" w:pos="5400"/>
          <w:tab w:val="right" w:pos="9000"/>
        </w:tabs>
        <w:spacing w:line="240" w:lineRule="atLeast"/>
        <w:rPr>
          <w:rFonts w:ascii="Arial" w:eastAsia="Times New Roman" w:hAnsi="Arial" w:cs="Arial"/>
        </w:rPr>
      </w:pPr>
      <w:r w:rsidRPr="007B6118">
        <w:rPr>
          <w:rFonts w:ascii="Arial" w:eastAsia="Times New Roman" w:hAnsi="Arial" w:cs="Arial"/>
        </w:rPr>
        <w:t>Address and telephone number.  Email address:</w:t>
      </w:r>
      <w:r w:rsidR="003D7B5C">
        <w:rPr>
          <w:rFonts w:ascii="Arial" w:eastAsia="Times New Roman" w:hAnsi="Arial" w:cs="Arial"/>
        </w:rPr>
        <w:t xml:space="preserve"> </w:t>
      </w:r>
      <w:hyperlink r:id="rId11" w:history="1">
        <w:r w:rsidR="003D7B5C" w:rsidRPr="00DE0CC0">
          <w:rPr>
            <w:rStyle w:val="Hyperlink"/>
            <w:rFonts w:ascii="Arial" w:eastAsia="Times New Roman" w:hAnsi="Arial" w:cs="Arial"/>
          </w:rPr>
          <w:t>keith.dryburgh@cas.org.uk</w:t>
        </w:r>
      </w:hyperlink>
      <w:r w:rsidR="003D7B5C">
        <w:rPr>
          <w:rFonts w:ascii="Arial" w:eastAsia="Times New Roman" w:hAnsi="Arial" w:cs="Arial"/>
        </w:rPr>
        <w:t xml:space="preserve"> </w:t>
      </w:r>
    </w:p>
    <w:p w14:paraId="572C481C" w14:textId="256C8FE1" w:rsidR="00584320" w:rsidRPr="007B6118" w:rsidRDefault="00584320" w:rsidP="00584320">
      <w:pPr>
        <w:tabs>
          <w:tab w:val="left" w:pos="720"/>
          <w:tab w:val="left" w:pos="1440"/>
          <w:tab w:val="left" w:pos="2160"/>
          <w:tab w:val="left" w:pos="2880"/>
          <w:tab w:val="left" w:pos="4680"/>
          <w:tab w:val="left" w:pos="5400"/>
          <w:tab w:val="right" w:pos="9000"/>
        </w:tabs>
        <w:spacing w:before="120" w:line="240" w:lineRule="atLeast"/>
        <w:rPr>
          <w:rFonts w:ascii="Arial" w:eastAsia="Times New Roman" w:hAnsi="Arial" w:cs="Arial"/>
        </w:rPr>
      </w:pPr>
      <w:r w:rsidRPr="007B6118">
        <w:rPr>
          <w:rFonts w:ascii="Arial" w:eastAsia="Times New Roman" w:hAnsi="Arial" w:cs="Arial"/>
        </w:rPr>
        <w:t>____</w:t>
      </w:r>
      <w:r w:rsidR="003D7B5C">
        <w:rPr>
          <w:rFonts w:ascii="Arial" w:eastAsia="Times New Roman" w:hAnsi="Arial" w:cs="Arial"/>
        </w:rPr>
        <w:t>Citizens Advice Scotland</w:t>
      </w:r>
      <w:r w:rsidRPr="007B6118">
        <w:rPr>
          <w:rFonts w:ascii="Arial" w:eastAsia="Times New Roman" w:hAnsi="Arial" w:cs="Arial"/>
        </w:rPr>
        <w:t>_____________________________________________</w:t>
      </w:r>
    </w:p>
    <w:p w14:paraId="58D732D0" w14:textId="02DB8078" w:rsidR="00584320" w:rsidRPr="007B6118" w:rsidRDefault="003D7B5C" w:rsidP="00584320">
      <w:pPr>
        <w:tabs>
          <w:tab w:val="left" w:pos="720"/>
          <w:tab w:val="left" w:pos="1440"/>
          <w:tab w:val="left" w:pos="2160"/>
          <w:tab w:val="left" w:pos="2880"/>
          <w:tab w:val="left" w:pos="4680"/>
          <w:tab w:val="left" w:pos="5400"/>
          <w:tab w:val="right" w:pos="9000"/>
        </w:tabs>
        <w:spacing w:before="120" w:line="240" w:lineRule="atLeast"/>
        <w:rPr>
          <w:rFonts w:ascii="Arial" w:eastAsia="Times New Roman" w:hAnsi="Arial" w:cs="Arial"/>
        </w:rPr>
      </w:pPr>
      <w:r>
        <w:rPr>
          <w:rFonts w:ascii="Arial" w:eastAsia="Times New Roman" w:hAnsi="Arial" w:cs="Arial"/>
        </w:rPr>
        <w:t>____Spectrum House</w:t>
      </w:r>
      <w:r w:rsidR="00584320" w:rsidRPr="007B6118">
        <w:rPr>
          <w:rFonts w:ascii="Arial" w:eastAsia="Times New Roman" w:hAnsi="Arial" w:cs="Arial"/>
        </w:rPr>
        <w:t>____________________________________________</w:t>
      </w:r>
    </w:p>
    <w:p w14:paraId="52C52AD4" w14:textId="39DC3331" w:rsidR="00584320" w:rsidRPr="007B6118" w:rsidRDefault="00584320" w:rsidP="00584320">
      <w:pPr>
        <w:tabs>
          <w:tab w:val="left" w:pos="720"/>
          <w:tab w:val="left" w:pos="1440"/>
          <w:tab w:val="left" w:pos="2160"/>
          <w:tab w:val="left" w:pos="2880"/>
          <w:tab w:val="left" w:pos="4680"/>
          <w:tab w:val="left" w:pos="5400"/>
          <w:tab w:val="right" w:pos="9000"/>
        </w:tabs>
        <w:spacing w:before="120" w:line="240" w:lineRule="atLeast"/>
        <w:rPr>
          <w:rFonts w:ascii="Arial" w:eastAsia="Times New Roman" w:hAnsi="Arial" w:cs="Arial"/>
        </w:rPr>
      </w:pPr>
      <w:r w:rsidRPr="007B6118">
        <w:rPr>
          <w:rFonts w:ascii="Arial" w:eastAsia="Times New Roman" w:hAnsi="Arial" w:cs="Arial"/>
        </w:rPr>
        <w:t>____</w:t>
      </w:r>
      <w:r w:rsidR="003D7B5C">
        <w:rPr>
          <w:rFonts w:ascii="Arial" w:eastAsia="Times New Roman" w:hAnsi="Arial" w:cs="Arial"/>
        </w:rPr>
        <w:t xml:space="preserve">2 </w:t>
      </w:r>
      <w:proofErr w:type="spellStart"/>
      <w:r w:rsidR="003D7B5C">
        <w:rPr>
          <w:rFonts w:ascii="Arial" w:eastAsia="Times New Roman" w:hAnsi="Arial" w:cs="Arial"/>
        </w:rPr>
        <w:t>Powderhall</w:t>
      </w:r>
      <w:proofErr w:type="spellEnd"/>
      <w:r w:rsidR="003D7B5C">
        <w:rPr>
          <w:rFonts w:ascii="Arial" w:eastAsia="Times New Roman" w:hAnsi="Arial" w:cs="Arial"/>
        </w:rPr>
        <w:t xml:space="preserve"> Road</w:t>
      </w:r>
      <w:r w:rsidRPr="007B6118">
        <w:rPr>
          <w:rFonts w:ascii="Arial" w:eastAsia="Times New Roman" w:hAnsi="Arial" w:cs="Arial"/>
        </w:rPr>
        <w:t>_____________________________________________</w:t>
      </w:r>
    </w:p>
    <w:p w14:paraId="7108FBFA" w14:textId="6943CFC7" w:rsidR="00584320" w:rsidRPr="007B6118" w:rsidRDefault="00584320" w:rsidP="00584320">
      <w:pPr>
        <w:tabs>
          <w:tab w:val="left" w:pos="720"/>
          <w:tab w:val="left" w:pos="1440"/>
          <w:tab w:val="left" w:pos="2160"/>
          <w:tab w:val="left" w:pos="2880"/>
          <w:tab w:val="left" w:pos="4680"/>
          <w:tab w:val="left" w:pos="5400"/>
          <w:tab w:val="right" w:pos="9000"/>
        </w:tabs>
        <w:spacing w:before="120" w:line="240" w:lineRule="atLeast"/>
        <w:rPr>
          <w:rFonts w:ascii="Arial" w:eastAsia="Times New Roman" w:hAnsi="Arial" w:cs="Arial"/>
        </w:rPr>
      </w:pPr>
      <w:r w:rsidRPr="007B6118">
        <w:rPr>
          <w:rFonts w:ascii="Arial" w:eastAsia="Times New Roman" w:hAnsi="Arial" w:cs="Arial"/>
        </w:rPr>
        <w:t>____</w:t>
      </w:r>
      <w:r w:rsidR="003D7B5C">
        <w:rPr>
          <w:rFonts w:ascii="Arial" w:eastAsia="Times New Roman" w:hAnsi="Arial" w:cs="Arial"/>
        </w:rPr>
        <w:t>Edinburgh, EH7 4GB</w:t>
      </w:r>
      <w:r w:rsidRPr="007B6118">
        <w:rPr>
          <w:rFonts w:ascii="Arial" w:eastAsia="Times New Roman" w:hAnsi="Arial" w:cs="Arial"/>
        </w:rPr>
        <w:t>______________</w:t>
      </w:r>
      <w:r w:rsidR="003D7B5C">
        <w:rPr>
          <w:rFonts w:ascii="Arial" w:eastAsia="Times New Roman" w:hAnsi="Arial" w:cs="Arial"/>
        </w:rPr>
        <w:t>0131 550 1015</w:t>
      </w:r>
      <w:r w:rsidRPr="007B6118">
        <w:rPr>
          <w:rFonts w:ascii="Arial" w:eastAsia="Times New Roman" w:hAnsi="Arial" w:cs="Arial"/>
        </w:rPr>
        <w:t>____________________________</w:t>
      </w:r>
    </w:p>
    <w:p w14:paraId="00B7946B" w14:textId="77777777" w:rsidR="00584320" w:rsidRPr="007B6118" w:rsidRDefault="00584320" w:rsidP="00584320">
      <w:pPr>
        <w:tabs>
          <w:tab w:val="left" w:pos="720"/>
          <w:tab w:val="left" w:pos="1440"/>
          <w:tab w:val="left" w:pos="2160"/>
          <w:tab w:val="left" w:pos="2880"/>
          <w:tab w:val="left" w:pos="4680"/>
          <w:tab w:val="left" w:pos="5400"/>
          <w:tab w:val="right" w:pos="9000"/>
        </w:tabs>
        <w:spacing w:line="240" w:lineRule="atLeast"/>
        <w:rPr>
          <w:rFonts w:ascii="Arial" w:eastAsia="Times New Roman" w:hAnsi="Arial" w:cs="Arial"/>
        </w:rPr>
      </w:pPr>
    </w:p>
    <w:p w14:paraId="1DC5843F" w14:textId="77777777" w:rsidR="00584320" w:rsidRPr="007B6118" w:rsidRDefault="00584320" w:rsidP="00584320">
      <w:pPr>
        <w:tabs>
          <w:tab w:val="left" w:pos="720"/>
          <w:tab w:val="left" w:pos="1440"/>
          <w:tab w:val="left" w:pos="2160"/>
          <w:tab w:val="left" w:pos="2880"/>
          <w:tab w:val="left" w:pos="4680"/>
          <w:tab w:val="left" w:pos="5400"/>
          <w:tab w:val="right" w:pos="9000"/>
        </w:tabs>
        <w:spacing w:line="240" w:lineRule="atLeast"/>
        <w:rPr>
          <w:rFonts w:ascii="Arial" w:eastAsia="Times New Roman" w:hAnsi="Arial" w:cs="Arial"/>
          <w:b/>
        </w:rPr>
      </w:pPr>
      <w:r w:rsidRPr="007B6118">
        <w:rPr>
          <w:rFonts w:ascii="Arial" w:eastAsia="Times New Roman" w:hAnsi="Arial" w:cs="Arial"/>
          <w:b/>
        </w:rPr>
        <w:t>Disclosure</w:t>
      </w:r>
    </w:p>
    <w:p w14:paraId="3D6F2148" w14:textId="77777777" w:rsidR="00584320" w:rsidRPr="007B6118" w:rsidRDefault="00584320" w:rsidP="00584320">
      <w:pPr>
        <w:tabs>
          <w:tab w:val="left" w:pos="720"/>
          <w:tab w:val="left" w:pos="1440"/>
          <w:tab w:val="left" w:pos="2160"/>
          <w:tab w:val="left" w:pos="2880"/>
          <w:tab w:val="left" w:pos="4680"/>
          <w:tab w:val="left" w:pos="5400"/>
          <w:tab w:val="right" w:pos="9000"/>
        </w:tabs>
        <w:spacing w:line="240" w:lineRule="atLeast"/>
        <w:rPr>
          <w:rFonts w:ascii="Arial" w:eastAsia="Times New Roman" w:hAnsi="Arial" w:cs="Arial"/>
        </w:rPr>
      </w:pPr>
    </w:p>
    <w:p w14:paraId="6B5C9591" w14:textId="20F1380C" w:rsidR="00584320" w:rsidRPr="007B6118" w:rsidRDefault="00584320" w:rsidP="00584320">
      <w:pPr>
        <w:tabs>
          <w:tab w:val="left" w:pos="720"/>
          <w:tab w:val="left" w:pos="1440"/>
          <w:tab w:val="left" w:pos="2160"/>
          <w:tab w:val="left" w:pos="2880"/>
          <w:tab w:val="left" w:pos="4680"/>
          <w:tab w:val="left" w:pos="5400"/>
          <w:tab w:val="right" w:pos="9000"/>
        </w:tabs>
        <w:spacing w:line="240" w:lineRule="atLeast"/>
        <w:rPr>
          <w:rFonts w:ascii="Arial" w:eastAsia="Times New Roman" w:hAnsi="Arial" w:cs="Arial"/>
          <w:bCs/>
        </w:rPr>
      </w:pPr>
      <w:r w:rsidRPr="007B6118">
        <w:rPr>
          <w:rFonts w:ascii="Arial" w:eastAsia="Times New Roman" w:hAnsi="Arial" w:cs="Arial"/>
          <w:bCs/>
        </w:rPr>
        <w:t>Have you submitted any confidential evidence?</w:t>
      </w:r>
      <w:r w:rsidRPr="007B6118">
        <w:rPr>
          <w:rFonts w:ascii="Arial" w:eastAsia="Times New Roman" w:hAnsi="Arial" w:cs="Arial"/>
          <w:bCs/>
        </w:rPr>
        <w:br/>
        <w:t>(Y/N) __</w:t>
      </w:r>
      <w:r w:rsidR="003D7B5C">
        <w:rPr>
          <w:rFonts w:ascii="Arial" w:eastAsia="Times New Roman" w:hAnsi="Arial" w:cs="Arial"/>
          <w:bCs/>
        </w:rPr>
        <w:t>N</w:t>
      </w:r>
      <w:r w:rsidRPr="007B6118">
        <w:rPr>
          <w:rFonts w:ascii="Arial" w:eastAsia="Times New Roman" w:hAnsi="Arial" w:cs="Arial"/>
          <w:bCs/>
        </w:rPr>
        <w:t>____</w:t>
      </w:r>
    </w:p>
    <w:p w14:paraId="59E2CC11" w14:textId="77777777" w:rsidR="00584320" w:rsidRPr="007B6118" w:rsidRDefault="00584320" w:rsidP="00584320">
      <w:pPr>
        <w:tabs>
          <w:tab w:val="left" w:pos="720"/>
          <w:tab w:val="left" w:pos="1440"/>
          <w:tab w:val="left" w:pos="2160"/>
          <w:tab w:val="left" w:pos="2880"/>
          <w:tab w:val="left" w:pos="4680"/>
          <w:tab w:val="left" w:pos="5400"/>
          <w:tab w:val="right" w:pos="9000"/>
        </w:tabs>
        <w:spacing w:line="240" w:lineRule="atLeast"/>
        <w:rPr>
          <w:rFonts w:ascii="Arial" w:eastAsia="Times New Roman" w:hAnsi="Arial" w:cs="Arial"/>
        </w:rPr>
      </w:pPr>
    </w:p>
    <w:p w14:paraId="6CBB93B2" w14:textId="77777777" w:rsidR="00584320" w:rsidRPr="007B6118" w:rsidRDefault="00584320" w:rsidP="00584320">
      <w:pPr>
        <w:tabs>
          <w:tab w:val="left" w:pos="720"/>
          <w:tab w:val="left" w:pos="1440"/>
          <w:tab w:val="left" w:pos="2160"/>
          <w:tab w:val="left" w:pos="2880"/>
          <w:tab w:val="left" w:pos="4680"/>
          <w:tab w:val="left" w:pos="5400"/>
          <w:tab w:val="right" w:pos="9000"/>
        </w:tabs>
        <w:spacing w:line="240" w:lineRule="atLeast"/>
        <w:rPr>
          <w:rFonts w:ascii="Arial" w:eastAsia="Times New Roman" w:hAnsi="Arial" w:cs="Arial"/>
          <w:bCs/>
        </w:rPr>
      </w:pPr>
      <w:r w:rsidRPr="007B6118">
        <w:rPr>
          <w:rFonts w:ascii="Arial" w:eastAsia="Times New Roman" w:hAnsi="Arial" w:cs="Arial"/>
          <w:bCs/>
        </w:rPr>
        <w:t xml:space="preserve">If any of the evidence or views submitted </w:t>
      </w:r>
      <w:proofErr w:type="gramStart"/>
      <w:r w:rsidRPr="007B6118">
        <w:rPr>
          <w:rFonts w:ascii="Arial" w:eastAsia="Times New Roman" w:hAnsi="Arial" w:cs="Arial"/>
          <w:bCs/>
        </w:rPr>
        <w:t>are</w:t>
      </w:r>
      <w:proofErr w:type="gramEnd"/>
      <w:r w:rsidRPr="007B6118">
        <w:rPr>
          <w:rFonts w:ascii="Arial" w:eastAsia="Times New Roman" w:hAnsi="Arial" w:cs="Arial"/>
          <w:bCs/>
        </w:rPr>
        <w:t xml:space="preserve"> deemed confidential, please clearly mark these sections of the evidence.  </w:t>
      </w:r>
    </w:p>
    <w:p w14:paraId="731E069A" w14:textId="77777777" w:rsidR="00584320" w:rsidRPr="007B6118" w:rsidRDefault="00584320" w:rsidP="00584320">
      <w:pPr>
        <w:tabs>
          <w:tab w:val="left" w:pos="720"/>
          <w:tab w:val="left" w:pos="1440"/>
          <w:tab w:val="left" w:pos="2160"/>
          <w:tab w:val="left" w:pos="2880"/>
          <w:tab w:val="left" w:pos="4680"/>
          <w:tab w:val="left" w:pos="5400"/>
          <w:tab w:val="right" w:pos="9000"/>
        </w:tabs>
        <w:spacing w:line="240" w:lineRule="atLeast"/>
        <w:rPr>
          <w:rFonts w:ascii="Arial" w:eastAsia="Times New Roman" w:hAnsi="Arial" w:cs="Arial"/>
        </w:rPr>
      </w:pPr>
    </w:p>
    <w:p w14:paraId="61F0345C" w14:textId="60FFEADD" w:rsidR="00584320" w:rsidRPr="007B6118" w:rsidRDefault="00584320" w:rsidP="00584320">
      <w:pPr>
        <w:tabs>
          <w:tab w:val="left" w:pos="720"/>
          <w:tab w:val="left" w:pos="1440"/>
          <w:tab w:val="left" w:pos="2160"/>
          <w:tab w:val="left" w:pos="2880"/>
          <w:tab w:val="left" w:pos="4680"/>
          <w:tab w:val="left" w:pos="5400"/>
          <w:tab w:val="right" w:pos="9000"/>
        </w:tabs>
        <w:spacing w:line="240" w:lineRule="atLeast"/>
        <w:rPr>
          <w:rFonts w:ascii="Arial" w:eastAsia="Times New Roman" w:hAnsi="Arial" w:cs="Arial"/>
        </w:rPr>
      </w:pPr>
      <w:r w:rsidRPr="007B6118">
        <w:rPr>
          <w:rFonts w:ascii="Arial" w:eastAsia="Times New Roman" w:hAnsi="Arial" w:cs="Arial"/>
        </w:rPr>
        <w:t>Are you content for this submission to be published on our website?</w:t>
      </w:r>
      <w:r w:rsidRPr="007B6118">
        <w:rPr>
          <w:rFonts w:ascii="Arial" w:eastAsia="Times New Roman" w:hAnsi="Arial" w:cs="Arial"/>
        </w:rPr>
        <w:br/>
        <w:t>(Y/N) ___</w:t>
      </w:r>
      <w:r w:rsidR="003D7B5C">
        <w:rPr>
          <w:rFonts w:ascii="Arial" w:eastAsia="Times New Roman" w:hAnsi="Arial" w:cs="Arial"/>
        </w:rPr>
        <w:t>Y</w:t>
      </w:r>
      <w:r w:rsidRPr="007B6118">
        <w:rPr>
          <w:rFonts w:ascii="Arial" w:eastAsia="Times New Roman" w:hAnsi="Arial" w:cs="Arial"/>
        </w:rPr>
        <w:t>___</w:t>
      </w:r>
    </w:p>
    <w:p w14:paraId="57159559" w14:textId="77777777" w:rsidR="00584320" w:rsidRPr="007B6118" w:rsidRDefault="00584320" w:rsidP="00584320">
      <w:pPr>
        <w:tabs>
          <w:tab w:val="left" w:pos="720"/>
          <w:tab w:val="left" w:pos="1440"/>
          <w:tab w:val="left" w:pos="2160"/>
          <w:tab w:val="left" w:pos="2880"/>
          <w:tab w:val="left" w:pos="4680"/>
          <w:tab w:val="left" w:pos="5400"/>
          <w:tab w:val="right" w:pos="9000"/>
        </w:tabs>
        <w:spacing w:line="240" w:lineRule="atLeast"/>
        <w:rPr>
          <w:rFonts w:ascii="Arial" w:eastAsia="Times New Roman" w:hAnsi="Arial" w:cs="Arial"/>
        </w:rPr>
      </w:pPr>
    </w:p>
    <w:p w14:paraId="720F4EB2" w14:textId="54E21D90" w:rsidR="00584320" w:rsidRPr="007B6118" w:rsidRDefault="00584320" w:rsidP="00584320">
      <w:pPr>
        <w:tabs>
          <w:tab w:val="left" w:pos="720"/>
          <w:tab w:val="left" w:pos="1440"/>
          <w:tab w:val="left" w:pos="2160"/>
          <w:tab w:val="left" w:pos="2880"/>
          <w:tab w:val="left" w:pos="4680"/>
          <w:tab w:val="left" w:pos="5400"/>
          <w:tab w:val="right" w:pos="9000"/>
        </w:tabs>
        <w:spacing w:line="240" w:lineRule="atLeast"/>
        <w:rPr>
          <w:rFonts w:ascii="Arial" w:eastAsia="Times New Roman" w:hAnsi="Arial" w:cs="Arial"/>
        </w:rPr>
      </w:pPr>
      <w:r w:rsidRPr="007B6118">
        <w:rPr>
          <w:rFonts w:ascii="Arial" w:eastAsia="Times New Roman" w:hAnsi="Arial" w:cs="Arial"/>
        </w:rPr>
        <w:t>Are you content for your name to be supplied with the response on our website or do you wish the response to be anonymous on the website?</w:t>
      </w:r>
      <w:r w:rsidRPr="007B6118">
        <w:rPr>
          <w:rFonts w:ascii="Arial" w:eastAsia="Times New Roman" w:hAnsi="Arial" w:cs="Arial"/>
        </w:rPr>
        <w:br/>
        <w:t>(Y/N) ___</w:t>
      </w:r>
      <w:r w:rsidR="003D7B5C">
        <w:rPr>
          <w:rFonts w:ascii="Arial" w:eastAsia="Times New Roman" w:hAnsi="Arial" w:cs="Arial"/>
        </w:rPr>
        <w:t>Y</w:t>
      </w:r>
      <w:r w:rsidRPr="007B6118">
        <w:rPr>
          <w:rFonts w:ascii="Arial" w:eastAsia="Times New Roman" w:hAnsi="Arial" w:cs="Arial"/>
        </w:rPr>
        <w:t>___</w:t>
      </w:r>
    </w:p>
    <w:p w14:paraId="504AFAEC" w14:textId="77777777" w:rsidR="00584320" w:rsidRPr="007B6118" w:rsidRDefault="00584320" w:rsidP="00584320">
      <w:pPr>
        <w:tabs>
          <w:tab w:val="left" w:pos="720"/>
          <w:tab w:val="left" w:pos="1440"/>
          <w:tab w:val="left" w:pos="2160"/>
          <w:tab w:val="left" w:pos="2880"/>
          <w:tab w:val="left" w:pos="4680"/>
          <w:tab w:val="left" w:pos="5400"/>
          <w:tab w:val="right" w:pos="9000"/>
        </w:tabs>
        <w:spacing w:line="240" w:lineRule="atLeast"/>
        <w:rPr>
          <w:rFonts w:ascii="Arial" w:eastAsia="Times New Roman" w:hAnsi="Arial" w:cs="Arial"/>
        </w:rPr>
      </w:pPr>
    </w:p>
    <w:p w14:paraId="67891E1A" w14:textId="01951221" w:rsidR="00584320" w:rsidRPr="007B6118" w:rsidRDefault="00584320" w:rsidP="00584320">
      <w:pPr>
        <w:tabs>
          <w:tab w:val="left" w:pos="720"/>
          <w:tab w:val="left" w:pos="1440"/>
          <w:tab w:val="left" w:pos="2160"/>
          <w:tab w:val="left" w:pos="2880"/>
          <w:tab w:val="left" w:pos="4680"/>
          <w:tab w:val="left" w:pos="5400"/>
          <w:tab w:val="right" w:pos="9000"/>
        </w:tabs>
        <w:spacing w:line="240" w:lineRule="atLeast"/>
        <w:jc w:val="both"/>
        <w:rPr>
          <w:rFonts w:ascii="Arial" w:eastAsia="Times New Roman" w:hAnsi="Arial" w:cs="Arial"/>
        </w:rPr>
      </w:pPr>
      <w:r w:rsidRPr="007B6118">
        <w:rPr>
          <w:rFonts w:ascii="Arial" w:eastAsia="Times New Roman" w:hAnsi="Arial" w:cs="Arial"/>
        </w:rPr>
        <w:t>Would you be content to be approached by the review for further discussion on your submission?</w:t>
      </w:r>
      <w:r w:rsidRPr="007B6118">
        <w:rPr>
          <w:rFonts w:ascii="Arial" w:eastAsia="Times New Roman" w:hAnsi="Arial" w:cs="Arial"/>
        </w:rPr>
        <w:br/>
        <w:t>(Y/N) ___</w:t>
      </w:r>
      <w:r w:rsidR="003D7B5C">
        <w:rPr>
          <w:rFonts w:ascii="Arial" w:eastAsia="Times New Roman" w:hAnsi="Arial" w:cs="Arial"/>
        </w:rPr>
        <w:t>Y</w:t>
      </w:r>
      <w:r w:rsidRPr="007B6118">
        <w:rPr>
          <w:rFonts w:ascii="Arial" w:eastAsia="Times New Roman" w:hAnsi="Arial" w:cs="Arial"/>
        </w:rPr>
        <w:t>___</w:t>
      </w:r>
    </w:p>
    <w:p w14:paraId="1254BAA4" w14:textId="77777777" w:rsidR="00584320" w:rsidRPr="007B6118" w:rsidRDefault="00584320" w:rsidP="00584320">
      <w:pPr>
        <w:tabs>
          <w:tab w:val="left" w:pos="720"/>
          <w:tab w:val="left" w:pos="1440"/>
          <w:tab w:val="left" w:pos="2160"/>
          <w:tab w:val="left" w:pos="2880"/>
          <w:tab w:val="left" w:pos="4680"/>
          <w:tab w:val="left" w:pos="5400"/>
          <w:tab w:val="right" w:pos="9000"/>
        </w:tabs>
        <w:spacing w:line="240" w:lineRule="atLeast"/>
        <w:rPr>
          <w:rFonts w:ascii="Arial" w:eastAsia="Times New Roman" w:hAnsi="Arial" w:cs="Arial"/>
        </w:rPr>
      </w:pPr>
    </w:p>
    <w:p w14:paraId="5788EE55" w14:textId="77777777" w:rsidR="00584320" w:rsidRPr="007B6118" w:rsidRDefault="00584320" w:rsidP="00584320">
      <w:pPr>
        <w:autoSpaceDE w:val="0"/>
        <w:autoSpaceDN w:val="0"/>
        <w:adjustRightInd w:val="0"/>
        <w:rPr>
          <w:rFonts w:ascii="Arial" w:eastAsia="Times New Roman" w:hAnsi="Arial" w:cs="Arial"/>
          <w:lang w:eastAsia="en-GB"/>
        </w:rPr>
      </w:pPr>
      <w:proofErr w:type="gramStart"/>
      <w:r w:rsidRPr="007B6118">
        <w:rPr>
          <w:rFonts w:ascii="Arial" w:eastAsia="Times New Roman" w:hAnsi="Arial" w:cs="Arial"/>
          <w:lang w:eastAsia="en-GB"/>
        </w:rPr>
        <w:t>N.B.</w:t>
      </w:r>
      <w:proofErr w:type="gramEnd"/>
      <w:r w:rsidRPr="007B6118">
        <w:rPr>
          <w:rFonts w:ascii="Arial" w:eastAsia="Times New Roman" w:hAnsi="Arial" w:cs="Arial"/>
          <w:lang w:eastAsia="en-GB"/>
        </w:rPr>
        <w:t xml:space="preserve">  The Scottish Government is a data controller under the Data Protection Act 1998.  Information collected by the Review will be subject to the Act which balances the legitimate needs of organisations to collect and use personal data against the right of individuals to respect for the privacy of their personal details.</w:t>
      </w:r>
    </w:p>
    <w:p w14:paraId="3B2C1B08" w14:textId="77777777" w:rsidR="00584320" w:rsidRPr="007B6118" w:rsidRDefault="00584320" w:rsidP="00584320">
      <w:pPr>
        <w:tabs>
          <w:tab w:val="left" w:pos="720"/>
          <w:tab w:val="left" w:pos="1440"/>
          <w:tab w:val="left" w:pos="2160"/>
          <w:tab w:val="left" w:pos="2880"/>
          <w:tab w:val="left" w:pos="4680"/>
          <w:tab w:val="left" w:pos="5400"/>
          <w:tab w:val="right" w:pos="9000"/>
        </w:tabs>
        <w:spacing w:line="240" w:lineRule="atLeast"/>
        <w:rPr>
          <w:rFonts w:ascii="Arial" w:eastAsia="Times New Roman" w:hAnsi="Arial" w:cs="Arial"/>
        </w:rPr>
      </w:pPr>
    </w:p>
    <w:p w14:paraId="2C9F6276" w14:textId="4EE53648" w:rsidR="00584320" w:rsidRPr="007B6118" w:rsidRDefault="00584320" w:rsidP="003D7B5C">
      <w:pPr>
        <w:tabs>
          <w:tab w:val="left" w:pos="720"/>
          <w:tab w:val="left" w:pos="1440"/>
          <w:tab w:val="left" w:pos="2160"/>
          <w:tab w:val="left" w:pos="2880"/>
          <w:tab w:val="left" w:pos="4680"/>
          <w:tab w:val="left" w:pos="5400"/>
          <w:tab w:val="right" w:pos="9000"/>
        </w:tabs>
        <w:spacing w:line="240" w:lineRule="atLeast"/>
        <w:rPr>
          <w:rFonts w:ascii="Arial" w:eastAsia="Times New Roman" w:hAnsi="Arial" w:cs="Arial"/>
        </w:rPr>
      </w:pPr>
      <w:r w:rsidRPr="007B6118">
        <w:rPr>
          <w:rFonts w:ascii="Arial" w:eastAsia="Times New Roman" w:hAnsi="Arial" w:cs="Arial"/>
        </w:rPr>
        <w:t>Thank you for your submission.</w:t>
      </w:r>
    </w:p>
    <w:p w14:paraId="799111EB" w14:textId="77777777" w:rsidR="00584320" w:rsidRPr="007B6118" w:rsidRDefault="00584320" w:rsidP="00584320">
      <w:pPr>
        <w:tabs>
          <w:tab w:val="left" w:pos="720"/>
          <w:tab w:val="left" w:pos="1440"/>
          <w:tab w:val="left" w:pos="2160"/>
          <w:tab w:val="left" w:pos="2880"/>
          <w:tab w:val="left" w:pos="4680"/>
          <w:tab w:val="left" w:pos="5400"/>
          <w:tab w:val="right" w:pos="9000"/>
        </w:tabs>
        <w:spacing w:line="240" w:lineRule="atLeast"/>
        <w:jc w:val="both"/>
        <w:rPr>
          <w:rFonts w:ascii="Arial" w:eastAsia="Times New Roman" w:hAnsi="Arial" w:cs="Arial"/>
        </w:rPr>
      </w:pPr>
    </w:p>
    <w:p w14:paraId="4D696865" w14:textId="77777777" w:rsidR="00584320" w:rsidRPr="007B6118" w:rsidRDefault="00584320" w:rsidP="00584320">
      <w:pPr>
        <w:tabs>
          <w:tab w:val="left" w:pos="720"/>
          <w:tab w:val="left" w:pos="1440"/>
          <w:tab w:val="left" w:pos="2160"/>
          <w:tab w:val="left" w:pos="2880"/>
          <w:tab w:val="left" w:pos="4680"/>
          <w:tab w:val="left" w:pos="5400"/>
          <w:tab w:val="right" w:pos="9000"/>
        </w:tabs>
        <w:spacing w:line="240" w:lineRule="atLeast"/>
        <w:jc w:val="both"/>
        <w:rPr>
          <w:rFonts w:ascii="Arial" w:eastAsia="Times New Roman" w:hAnsi="Arial" w:cs="Arial"/>
        </w:rPr>
      </w:pPr>
    </w:p>
    <w:p w14:paraId="6E385882" w14:textId="77777777" w:rsidR="00584320" w:rsidRDefault="00584320" w:rsidP="00761467">
      <w:pPr>
        <w:spacing w:line="276" w:lineRule="auto"/>
        <w:rPr>
          <w:rFonts w:ascii="Tahoma" w:hAnsi="Tahoma"/>
          <w:sz w:val="22"/>
          <w:szCs w:val="28"/>
        </w:rPr>
      </w:pPr>
    </w:p>
    <w:sectPr w:rsidR="00584320" w:rsidSect="00517F2B">
      <w:headerReference w:type="default" r:id="rId12"/>
      <w:footerReference w:type="default" r:id="rId13"/>
      <w:type w:val="continuous"/>
      <w:pgSz w:w="11900" w:h="16840"/>
      <w:pgMar w:top="1418" w:right="567" w:bottom="567" w:left="1134" w:header="567"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DEF220" w14:textId="77777777" w:rsidR="008C21AA" w:rsidRDefault="008C21AA" w:rsidP="00BA624B">
      <w:r>
        <w:separator/>
      </w:r>
    </w:p>
  </w:endnote>
  <w:endnote w:type="continuationSeparator" w:id="0">
    <w:p w14:paraId="3767BB20" w14:textId="77777777" w:rsidR="008C21AA" w:rsidRDefault="008C21AA" w:rsidP="00BA6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9495653"/>
      <w:docPartObj>
        <w:docPartGallery w:val="Page Numbers (Bottom of Page)"/>
        <w:docPartUnique/>
      </w:docPartObj>
    </w:sdtPr>
    <w:sdtEndPr>
      <w:rPr>
        <w:rFonts w:ascii="Tahoma" w:hAnsi="Tahoma" w:cs="Tahoma"/>
        <w:b/>
        <w:noProof/>
        <w:color w:val="FFFFFF" w:themeColor="background1"/>
      </w:rPr>
    </w:sdtEndPr>
    <w:sdtContent>
      <w:p w14:paraId="27C6FCAC" w14:textId="77777777" w:rsidR="008C21AA" w:rsidRDefault="008C21AA" w:rsidP="00315B1D">
        <w:pPr>
          <w:pStyle w:val="Footer"/>
          <w:jc w:val="right"/>
        </w:pPr>
        <w:r w:rsidRPr="00C82C28">
          <w:rPr>
            <w:rFonts w:ascii="Tahoma" w:hAnsi="Tahoma" w:cs="Tahoma"/>
            <w:b/>
            <w:noProof/>
            <w:color w:val="FFFFFF" w:themeColor="background1"/>
            <w:lang w:eastAsia="en-GB"/>
          </w:rPr>
          <w:drawing>
            <wp:anchor distT="0" distB="0" distL="114300" distR="114300" simplePos="0" relativeHeight="251661312" behindDoc="1" locked="0" layoutInCell="1" allowOverlap="1" wp14:anchorId="5633CFAA" wp14:editId="1CB2A1B9">
              <wp:simplePos x="0" y="0"/>
              <wp:positionH relativeFrom="column">
                <wp:posOffset>-745490</wp:posOffset>
              </wp:positionH>
              <wp:positionV relativeFrom="paragraph">
                <wp:posOffset>53975</wp:posOffset>
              </wp:positionV>
              <wp:extent cx="7988300" cy="1582731"/>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988300" cy="1582731"/>
                      </a:xfrm>
                      <a:prstGeom prst="rect">
                        <a:avLst/>
                      </a:prstGeom>
                    </pic:spPr>
                  </pic:pic>
                </a:graphicData>
              </a:graphic>
              <wp14:sizeRelH relativeFrom="page">
                <wp14:pctWidth>0</wp14:pctWidth>
              </wp14:sizeRelH>
              <wp14:sizeRelV relativeFrom="page">
                <wp14:pctHeight>0</wp14:pctHeight>
              </wp14:sizeRelV>
            </wp:anchor>
          </w:drawing>
        </w:r>
      </w:p>
      <w:p w14:paraId="17D817A5" w14:textId="77777777" w:rsidR="008C21AA" w:rsidRDefault="008C21AA" w:rsidP="00315B1D">
        <w:pPr>
          <w:pStyle w:val="Footer"/>
          <w:jc w:val="right"/>
        </w:pPr>
      </w:p>
      <w:p w14:paraId="580FE184" w14:textId="77777777" w:rsidR="008C21AA" w:rsidRDefault="008C21AA" w:rsidP="00315B1D">
        <w:pPr>
          <w:pStyle w:val="Footer"/>
          <w:jc w:val="right"/>
        </w:pPr>
      </w:p>
      <w:p w14:paraId="744B7737" w14:textId="77777777" w:rsidR="008C21AA" w:rsidRDefault="008C21AA" w:rsidP="00315B1D">
        <w:pPr>
          <w:pStyle w:val="Footer"/>
          <w:jc w:val="right"/>
        </w:pPr>
        <w:r>
          <w:rPr>
            <w:noProof/>
            <w:lang w:eastAsia="en-GB"/>
          </w:rPr>
          <mc:AlternateContent>
            <mc:Choice Requires="wps">
              <w:drawing>
                <wp:anchor distT="0" distB="0" distL="114300" distR="114300" simplePos="0" relativeHeight="251663360" behindDoc="0" locked="0" layoutInCell="1" allowOverlap="1" wp14:anchorId="0BF2FE71" wp14:editId="0417EC6D">
                  <wp:simplePos x="0" y="0"/>
                  <wp:positionH relativeFrom="column">
                    <wp:posOffset>3810</wp:posOffset>
                  </wp:positionH>
                  <wp:positionV relativeFrom="paragraph">
                    <wp:posOffset>100330</wp:posOffset>
                  </wp:positionV>
                  <wp:extent cx="5207000" cy="1403985"/>
                  <wp:effectExtent l="0" t="0" r="0" b="0"/>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0" cy="1403985"/>
                          </a:xfrm>
                          <a:prstGeom prst="rect">
                            <a:avLst/>
                          </a:prstGeom>
                          <a:noFill/>
                          <a:ln w="9525">
                            <a:noFill/>
                            <a:miter lim="800000"/>
                            <a:headEnd/>
                            <a:tailEnd/>
                          </a:ln>
                        </wps:spPr>
                        <wps:txbx>
                          <w:txbxContent>
                            <w:p w14:paraId="3ABB7D12" w14:textId="77777777" w:rsidR="008C21AA" w:rsidRPr="00866F87" w:rsidRDefault="008C21AA" w:rsidP="00315B1D">
                              <w:pPr>
                                <w:rPr>
                                  <w:rFonts w:ascii="Tahoma" w:hAnsi="Tahoma" w:cs="Tahoma"/>
                                  <w:color w:val="FFFFFF" w:themeColor="background1"/>
                                  <w:sz w:val="20"/>
                                  <w:szCs w:val="20"/>
                                </w:rPr>
                              </w:pPr>
                              <w:r w:rsidRPr="00DA3500">
                                <w:rPr>
                                  <w:rFonts w:ascii="Tahoma" w:hAnsi="Tahoma" w:cs="Tahoma"/>
                                  <w:b/>
                                  <w:color w:val="FFFFFF" w:themeColor="background1"/>
                                  <w:sz w:val="20"/>
                                  <w:szCs w:val="20"/>
                                  <w:lang w:val="en"/>
                                </w:rPr>
                                <w:t>Citizens Advice Scotland:</w:t>
                              </w:r>
                              <w:r>
                                <w:rPr>
                                  <w:rFonts w:ascii="Tahoma" w:hAnsi="Tahoma" w:cs="Tahoma"/>
                                  <w:color w:val="FFFFFF" w:themeColor="background1"/>
                                  <w:sz w:val="20"/>
                                  <w:szCs w:val="20"/>
                                  <w:lang w:val="en"/>
                                </w:rPr>
                                <w:t xml:space="preserve"> </w:t>
                              </w:r>
                              <w:r w:rsidRPr="00866F87">
                                <w:rPr>
                                  <w:rFonts w:ascii="Tahoma" w:hAnsi="Tahoma" w:cs="Tahoma"/>
                                  <w:color w:val="FFFFFF" w:themeColor="background1"/>
                                  <w:sz w:val="20"/>
                                  <w:szCs w:val="20"/>
                                  <w:lang w:val="en"/>
                                </w:rPr>
                                <w:t xml:space="preserve">The Scottish Association of Citizens Advice </w:t>
                              </w:r>
                              <w:proofErr w:type="spellStart"/>
                              <w:r w:rsidRPr="00866F87">
                                <w:rPr>
                                  <w:rFonts w:ascii="Tahoma" w:hAnsi="Tahoma" w:cs="Tahoma"/>
                                  <w:color w:val="FFFFFF" w:themeColor="background1"/>
                                  <w:sz w:val="20"/>
                                  <w:szCs w:val="20"/>
                                  <w:lang w:val="en"/>
                                </w:rPr>
                                <w:t>Bureaux</w:t>
                              </w:r>
                              <w:proofErr w:type="spellEnd"/>
                              <w:r w:rsidRPr="00866F87">
                                <w:rPr>
                                  <w:rFonts w:ascii="Tahoma" w:hAnsi="Tahoma" w:cs="Tahoma"/>
                                  <w:color w:val="FFFFFF" w:themeColor="background1"/>
                                  <w:sz w:val="20"/>
                                  <w:szCs w:val="20"/>
                                  <w:lang w:val="en"/>
                                </w:rPr>
                                <w:t xml:space="preserve"> (Scottish charity SC016637</w:t>
                              </w:r>
                              <w:r>
                                <w:rPr>
                                  <w:rFonts w:ascii="Tahoma" w:hAnsi="Tahoma" w:cs="Tahoma"/>
                                  <w:color w:val="FFFFFF" w:themeColor="background1"/>
                                  <w:sz w:val="20"/>
                                  <w:szCs w:val="20"/>
                                  <w:lang w:val="en"/>
                                </w:rPr>
                                <w:t xml:space="preserve"> and company limited by guarantee 89892</w:t>
                              </w:r>
                              <w:r w:rsidRPr="00866F87">
                                <w:rPr>
                                  <w:rFonts w:ascii="Tahoma" w:hAnsi="Tahoma" w:cs="Tahoma"/>
                                  <w:color w:val="FFFFFF" w:themeColor="background1"/>
                                  <w:sz w:val="20"/>
                                  <w:szCs w:val="20"/>
                                  <w:lang w:val="en"/>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pt;margin-top:7.9pt;width:410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" filled="f" stroked="f">
                  <v:textbox style="mso-fit-shape-to-text:t">
                    <w:txbxContent>
                      <w:p w14:paraId="3ABB7D12" w14:textId="77777777" w:rsidR="008C21AA" w:rsidRPr="00866F87" w:rsidRDefault="008C21AA" w:rsidP="00315B1D">
                        <w:pPr>
                          <w:rPr>
                            <w:rFonts w:ascii="Tahoma" w:hAnsi="Tahoma" w:cs="Tahoma"/>
                            <w:color w:val="FFFFFF" w:themeColor="background1"/>
                            <w:sz w:val="20"/>
                            <w:szCs w:val="20"/>
                          </w:rPr>
                        </w:pPr>
                        <w:r w:rsidRPr="00DA3500">
                          <w:rPr>
                            <w:rFonts w:ascii="Tahoma" w:hAnsi="Tahoma" w:cs="Tahoma"/>
                            <w:b/>
                            <w:color w:val="FFFFFF" w:themeColor="background1"/>
                            <w:sz w:val="20"/>
                            <w:szCs w:val="20"/>
                            <w:lang w:val="en"/>
                          </w:rPr>
                          <w:t>Citizens Advice Scotland:</w:t>
                        </w:r>
                        <w:r>
                          <w:rPr>
                            <w:rFonts w:ascii="Tahoma" w:hAnsi="Tahoma" w:cs="Tahoma"/>
                            <w:color w:val="FFFFFF" w:themeColor="background1"/>
                            <w:sz w:val="20"/>
                            <w:szCs w:val="20"/>
                            <w:lang w:val="en"/>
                          </w:rPr>
                          <w:t xml:space="preserve"> </w:t>
                        </w:r>
                        <w:r w:rsidRPr="00866F87">
                          <w:rPr>
                            <w:rFonts w:ascii="Tahoma" w:hAnsi="Tahoma" w:cs="Tahoma"/>
                            <w:color w:val="FFFFFF" w:themeColor="background1"/>
                            <w:sz w:val="20"/>
                            <w:szCs w:val="20"/>
                            <w:lang w:val="en"/>
                          </w:rPr>
                          <w:t xml:space="preserve">The Scottish Association of Citizens Advice </w:t>
                        </w:r>
                        <w:proofErr w:type="spellStart"/>
                        <w:r w:rsidRPr="00866F87">
                          <w:rPr>
                            <w:rFonts w:ascii="Tahoma" w:hAnsi="Tahoma" w:cs="Tahoma"/>
                            <w:color w:val="FFFFFF" w:themeColor="background1"/>
                            <w:sz w:val="20"/>
                            <w:szCs w:val="20"/>
                            <w:lang w:val="en"/>
                          </w:rPr>
                          <w:t>Bureaux</w:t>
                        </w:r>
                        <w:proofErr w:type="spellEnd"/>
                        <w:r w:rsidRPr="00866F87">
                          <w:rPr>
                            <w:rFonts w:ascii="Tahoma" w:hAnsi="Tahoma" w:cs="Tahoma"/>
                            <w:color w:val="FFFFFF" w:themeColor="background1"/>
                            <w:sz w:val="20"/>
                            <w:szCs w:val="20"/>
                            <w:lang w:val="en"/>
                          </w:rPr>
                          <w:t xml:space="preserve"> (Scottish charity SC016637</w:t>
                        </w:r>
                        <w:r>
                          <w:rPr>
                            <w:rFonts w:ascii="Tahoma" w:hAnsi="Tahoma" w:cs="Tahoma"/>
                            <w:color w:val="FFFFFF" w:themeColor="background1"/>
                            <w:sz w:val="20"/>
                            <w:szCs w:val="20"/>
                            <w:lang w:val="en"/>
                          </w:rPr>
                          <w:t xml:space="preserve"> and company limited by guarantee 89892</w:t>
                        </w:r>
                        <w:r w:rsidRPr="00866F87">
                          <w:rPr>
                            <w:rFonts w:ascii="Tahoma" w:hAnsi="Tahoma" w:cs="Tahoma"/>
                            <w:color w:val="FFFFFF" w:themeColor="background1"/>
                            <w:sz w:val="20"/>
                            <w:szCs w:val="20"/>
                            <w:lang w:val="en"/>
                          </w:rPr>
                          <w:t>)</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24D5CDFE" wp14:editId="394C4C2F">
                  <wp:simplePos x="0" y="0"/>
                  <wp:positionH relativeFrom="column">
                    <wp:posOffset>-59690</wp:posOffset>
                  </wp:positionH>
                  <wp:positionV relativeFrom="paragraph">
                    <wp:posOffset>100330</wp:posOffset>
                  </wp:positionV>
                  <wp:extent cx="52070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0" cy="1403985"/>
                          </a:xfrm>
                          <a:prstGeom prst="rect">
                            <a:avLst/>
                          </a:prstGeom>
                          <a:noFill/>
                          <a:ln w="9525">
                            <a:noFill/>
                            <a:miter lim="800000"/>
                            <a:headEnd/>
                            <a:tailEnd/>
                          </a:ln>
                        </wps:spPr>
                        <wps:txbx>
                          <w:txbxContent>
                            <w:p w14:paraId="09ED7D14" w14:textId="77777777" w:rsidR="008C21AA" w:rsidRPr="00866F87" w:rsidRDefault="008C21AA" w:rsidP="00315B1D">
                              <w:pPr>
                                <w:rPr>
                                  <w:rFonts w:ascii="Tahoma" w:hAnsi="Tahoma" w:cs="Tahoma"/>
                                  <w:color w:val="FFFFFF" w:themeColor="background1"/>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7pt;margin-top:7.9pt;width:410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" filled="f" stroked="f">
                  <v:textbox style="mso-fit-shape-to-text:t">
                    <w:txbxContent>
                      <w:p w14:paraId="09ED7D14" w14:textId="77777777" w:rsidR="008C21AA" w:rsidRPr="00866F87" w:rsidRDefault="008C21AA" w:rsidP="00315B1D">
                        <w:pPr>
                          <w:rPr>
                            <w:rFonts w:ascii="Tahoma" w:hAnsi="Tahoma" w:cs="Tahoma"/>
                            <w:color w:val="FFFFFF" w:themeColor="background1"/>
                            <w:sz w:val="20"/>
                            <w:szCs w:val="20"/>
                          </w:rPr>
                        </w:pPr>
                      </w:p>
                    </w:txbxContent>
                  </v:textbox>
                </v:shape>
              </w:pict>
            </mc:Fallback>
          </mc:AlternateContent>
        </w:r>
      </w:p>
      <w:p w14:paraId="0E297943" w14:textId="77777777" w:rsidR="008C21AA" w:rsidRPr="00C82C28" w:rsidRDefault="008C21AA" w:rsidP="00315B1D">
        <w:pPr>
          <w:pStyle w:val="Footer"/>
          <w:jc w:val="right"/>
          <w:rPr>
            <w:rFonts w:ascii="Tahoma" w:hAnsi="Tahoma" w:cs="Tahoma"/>
            <w:b/>
            <w:color w:val="FFFFFF" w:themeColor="background1"/>
          </w:rPr>
        </w:pPr>
        <w:r w:rsidRPr="00C82C28">
          <w:rPr>
            <w:rFonts w:ascii="Tahoma" w:hAnsi="Tahoma" w:cs="Tahoma"/>
            <w:b/>
            <w:color w:val="FFFFFF" w:themeColor="background1"/>
          </w:rPr>
          <w:fldChar w:fldCharType="begin"/>
        </w:r>
        <w:r w:rsidRPr="00C82C28">
          <w:rPr>
            <w:rFonts w:ascii="Tahoma" w:hAnsi="Tahoma" w:cs="Tahoma"/>
            <w:b/>
            <w:color w:val="FFFFFF" w:themeColor="background1"/>
          </w:rPr>
          <w:instrText xml:space="preserve"> PAGE   \* MERGEFORMAT </w:instrText>
        </w:r>
        <w:r w:rsidRPr="00C82C28">
          <w:rPr>
            <w:rFonts w:ascii="Tahoma" w:hAnsi="Tahoma" w:cs="Tahoma"/>
            <w:b/>
            <w:color w:val="FFFFFF" w:themeColor="background1"/>
          </w:rPr>
          <w:fldChar w:fldCharType="separate"/>
        </w:r>
        <w:r w:rsidR="00B97BD3">
          <w:rPr>
            <w:rFonts w:ascii="Tahoma" w:hAnsi="Tahoma" w:cs="Tahoma"/>
            <w:b/>
            <w:noProof/>
            <w:color w:val="FFFFFF" w:themeColor="background1"/>
          </w:rPr>
          <w:t>2</w:t>
        </w:r>
        <w:r w:rsidRPr="00C82C28">
          <w:rPr>
            <w:rFonts w:ascii="Tahoma" w:hAnsi="Tahoma" w:cs="Tahoma"/>
            <w:b/>
            <w:noProof/>
            <w:color w:val="FFFFFF" w:themeColor="background1"/>
          </w:rPr>
          <w:fldChar w:fldCharType="end"/>
        </w:r>
      </w:p>
    </w:sdtContent>
  </w:sdt>
  <w:p w14:paraId="681DB19D" w14:textId="77777777" w:rsidR="008C21AA" w:rsidRPr="004B06F5" w:rsidRDefault="008C21AA" w:rsidP="00315B1D">
    <w:pPr>
      <w:pStyle w:val="Footer"/>
      <w:rPr>
        <w:rFonts w:ascii="Tahoma" w:hAnsi="Tahoma" w:cs="Tahoma"/>
      </w:rPr>
    </w:pPr>
  </w:p>
  <w:p w14:paraId="58DEEE94" w14:textId="42704D10" w:rsidR="008C21AA" w:rsidRPr="00315B1D" w:rsidRDefault="008C21AA" w:rsidP="00315B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6D5FE5" w14:textId="77777777" w:rsidR="008C21AA" w:rsidRDefault="008C21AA" w:rsidP="00BA624B">
      <w:r>
        <w:separator/>
      </w:r>
    </w:p>
  </w:footnote>
  <w:footnote w:type="continuationSeparator" w:id="0">
    <w:p w14:paraId="7B07875D" w14:textId="77777777" w:rsidR="008C21AA" w:rsidRDefault="008C21AA" w:rsidP="00BA62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1DC49" w14:textId="55DBD7BF" w:rsidR="008C21AA" w:rsidRPr="00AB6CC4" w:rsidRDefault="008C21AA" w:rsidP="00315B1D">
    <w:pPr>
      <w:pStyle w:val="Header"/>
      <w:rPr>
        <w:rFonts w:ascii="Tahoma" w:hAnsi="Tahoma" w:cs="Tahoma"/>
        <w:color w:val="000000" w:themeColor="text1"/>
        <w:sz w:val="18"/>
        <w:szCs w:val="18"/>
      </w:rPr>
    </w:pPr>
    <w:r>
      <w:rPr>
        <w:rFonts w:ascii="Tahoma" w:hAnsi="Tahoma" w:cs="Tahoma"/>
        <w:noProof/>
        <w:color w:val="000000" w:themeColor="text1"/>
        <w:sz w:val="18"/>
        <w:szCs w:val="18"/>
        <w:lang w:eastAsia="en-GB"/>
      </w:rPr>
      <w:drawing>
        <wp:anchor distT="0" distB="0" distL="114300" distR="114300" simplePos="0" relativeHeight="251659264" behindDoc="0" locked="0" layoutInCell="1" allowOverlap="1" wp14:anchorId="49FCD527" wp14:editId="038A23F2">
          <wp:simplePos x="0" y="0"/>
          <wp:positionH relativeFrom="column">
            <wp:posOffset>5642610</wp:posOffset>
          </wp:positionH>
          <wp:positionV relativeFrom="paragraph">
            <wp:posOffset>-118745</wp:posOffset>
          </wp:positionV>
          <wp:extent cx="838200" cy="838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 logo RGB.png"/>
                  <pic:cNvPicPr/>
                </pic:nvPicPr>
                <pic:blipFill>
                  <a:blip r:embed="rId1">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14:sizeRelH relativeFrom="page">
            <wp14:pctWidth>0</wp14:pctWidth>
          </wp14:sizeRelH>
          <wp14:sizeRelV relativeFrom="page">
            <wp14:pctHeight>0</wp14:pctHeight>
          </wp14:sizeRelV>
        </wp:anchor>
      </w:drawing>
    </w:r>
    <w:r w:rsidRPr="00315B1D">
      <w:rPr>
        <w:rFonts w:ascii="Tahoma" w:hAnsi="Tahoma"/>
        <w:b/>
        <w:color w:val="003E82"/>
        <w:sz w:val="32"/>
        <w:szCs w:val="34"/>
      </w:rPr>
      <w:t xml:space="preserve"> </w:t>
    </w:r>
    <w:r w:rsidRPr="00315B1D">
      <w:rPr>
        <w:rFonts w:ascii="Tahoma" w:hAnsi="Tahoma"/>
        <w:sz w:val="18"/>
        <w:szCs w:val="34"/>
      </w:rPr>
      <w:t>Scottish Expert Panel for the Collaborative Economy</w:t>
    </w:r>
    <w:r w:rsidRPr="00315B1D">
      <w:rPr>
        <w:rFonts w:ascii="Tahoma" w:hAnsi="Tahoma" w:cs="Tahoma"/>
        <w:sz w:val="8"/>
        <w:szCs w:val="18"/>
      </w:rPr>
      <w:t xml:space="preserve"> </w:t>
    </w:r>
    <w:r>
      <w:rPr>
        <w:rFonts w:ascii="Tahoma" w:hAnsi="Tahoma" w:cs="Tahoma"/>
        <w:color w:val="000000" w:themeColor="text1"/>
        <w:sz w:val="18"/>
        <w:szCs w:val="18"/>
      </w:rPr>
      <w:t xml:space="preserve">briefing - </w:t>
    </w:r>
    <w:r w:rsidRPr="00AB6CC4">
      <w:rPr>
        <w:rFonts w:ascii="Tahoma" w:hAnsi="Tahoma" w:cs="Tahoma"/>
        <w:color w:val="000000" w:themeColor="text1"/>
        <w:sz w:val="18"/>
        <w:szCs w:val="18"/>
      </w:rPr>
      <w:t xml:space="preserve">Citizens Advice </w:t>
    </w:r>
    <w:r>
      <w:rPr>
        <w:rFonts w:ascii="Tahoma" w:hAnsi="Tahoma" w:cs="Tahoma"/>
        <w:color w:val="000000" w:themeColor="text1"/>
        <w:sz w:val="18"/>
        <w:szCs w:val="18"/>
      </w:rPr>
      <w:t>Scotland</w:t>
    </w:r>
    <w:r w:rsidRPr="00AB6CC4">
      <w:rPr>
        <w:rFonts w:ascii="Tahoma" w:hAnsi="Tahoma" w:cs="Tahoma"/>
        <w:color w:val="000000" w:themeColor="text1"/>
        <w:sz w:val="18"/>
        <w:szCs w:val="18"/>
      </w:rPr>
      <w:ptab w:relativeTo="margin" w:alignment="center" w:leader="none"/>
    </w:r>
    <w:r>
      <w:rPr>
        <w:rFonts w:ascii="Tahoma" w:hAnsi="Tahoma" w:cs="Tahoma"/>
        <w:noProof/>
        <w:color w:val="000000" w:themeColor="text1"/>
        <w:sz w:val="18"/>
        <w:szCs w:val="18"/>
        <w:lang w:eastAsia="en-GB"/>
      </w:rPr>
      <w:t xml:space="preserve"> </w:t>
    </w:r>
  </w:p>
  <w:p w14:paraId="5DC5C19D" w14:textId="77777777" w:rsidR="008C21AA" w:rsidRDefault="008C21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366E"/>
    <w:multiLevelType w:val="hybridMultilevel"/>
    <w:tmpl w:val="CAE41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CB042C"/>
    <w:multiLevelType w:val="hybridMultilevel"/>
    <w:tmpl w:val="65141EE6"/>
    <w:lvl w:ilvl="0" w:tplc="51DE3390">
      <w:start w:val="1"/>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F73E22"/>
    <w:multiLevelType w:val="hybridMultilevel"/>
    <w:tmpl w:val="B630CB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BC55B8"/>
    <w:multiLevelType w:val="hybridMultilevel"/>
    <w:tmpl w:val="5AE69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FB485E"/>
    <w:multiLevelType w:val="hybridMultilevel"/>
    <w:tmpl w:val="1ED05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535684"/>
    <w:multiLevelType w:val="hybridMultilevel"/>
    <w:tmpl w:val="8A1E4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BBF5A4D"/>
    <w:multiLevelType w:val="multilevel"/>
    <w:tmpl w:val="104A5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4317F5"/>
    <w:multiLevelType w:val="hybridMultilevel"/>
    <w:tmpl w:val="7304F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0F2574F"/>
    <w:multiLevelType w:val="hybridMultilevel"/>
    <w:tmpl w:val="95E88D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34732B7"/>
    <w:multiLevelType w:val="hybridMultilevel"/>
    <w:tmpl w:val="84AAD9BC"/>
    <w:lvl w:ilvl="0" w:tplc="8FA2C740">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3722B38"/>
    <w:multiLevelType w:val="hybridMultilevel"/>
    <w:tmpl w:val="65723CF2"/>
    <w:lvl w:ilvl="0" w:tplc="8FA2C740">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C05195C"/>
    <w:multiLevelType w:val="hybridMultilevel"/>
    <w:tmpl w:val="1910FE8C"/>
    <w:lvl w:ilvl="0" w:tplc="368633F8">
      <w:start w:val="3"/>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1C0E77BB"/>
    <w:multiLevelType w:val="hybridMultilevel"/>
    <w:tmpl w:val="14F8E8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F455B78"/>
    <w:multiLevelType w:val="hybridMultilevel"/>
    <w:tmpl w:val="B052E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03F384C"/>
    <w:multiLevelType w:val="multilevel"/>
    <w:tmpl w:val="E1480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040856"/>
    <w:multiLevelType w:val="hybridMultilevel"/>
    <w:tmpl w:val="FFF86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6164C38"/>
    <w:multiLevelType w:val="hybridMultilevel"/>
    <w:tmpl w:val="8F647E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B0066DE"/>
    <w:multiLevelType w:val="hybridMultilevel"/>
    <w:tmpl w:val="241C9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BE52E37"/>
    <w:multiLevelType w:val="hybridMultilevel"/>
    <w:tmpl w:val="8976D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4BE23E8"/>
    <w:multiLevelType w:val="hybridMultilevel"/>
    <w:tmpl w:val="F85ED5A0"/>
    <w:lvl w:ilvl="0" w:tplc="B31479F4">
      <w:start w:val="3"/>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3794556C"/>
    <w:multiLevelType w:val="hybridMultilevel"/>
    <w:tmpl w:val="977CE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9CB726C"/>
    <w:multiLevelType w:val="hybridMultilevel"/>
    <w:tmpl w:val="ED8471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3B590BAA"/>
    <w:multiLevelType w:val="hybridMultilevel"/>
    <w:tmpl w:val="ED3CB928"/>
    <w:lvl w:ilvl="0" w:tplc="60D090F8">
      <w:numFmt w:val="bullet"/>
      <w:lvlText w:val="-"/>
      <w:lvlJc w:val="left"/>
      <w:pPr>
        <w:ind w:left="1080" w:hanging="360"/>
      </w:pPr>
      <w:rPr>
        <w:rFonts w:ascii="Tahoma" w:eastAsiaTheme="minorEastAsia"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3BC40921"/>
    <w:multiLevelType w:val="hybridMultilevel"/>
    <w:tmpl w:val="DC182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E2C6819"/>
    <w:multiLevelType w:val="hybridMultilevel"/>
    <w:tmpl w:val="9DD471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41965C78"/>
    <w:multiLevelType w:val="hybridMultilevel"/>
    <w:tmpl w:val="4C581B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44C92085"/>
    <w:multiLevelType w:val="hybridMultilevel"/>
    <w:tmpl w:val="AF443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5690809"/>
    <w:multiLevelType w:val="hybridMultilevel"/>
    <w:tmpl w:val="FAF4E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9AE4E28"/>
    <w:multiLevelType w:val="hybridMultilevel"/>
    <w:tmpl w:val="16087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4D2552F"/>
    <w:multiLevelType w:val="hybridMultilevel"/>
    <w:tmpl w:val="7AEAC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8A56CE7"/>
    <w:multiLevelType w:val="hybridMultilevel"/>
    <w:tmpl w:val="3B267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8AB5F87"/>
    <w:multiLevelType w:val="hybridMultilevel"/>
    <w:tmpl w:val="2CA8A40C"/>
    <w:lvl w:ilvl="0" w:tplc="33FCB828">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A541E52"/>
    <w:multiLevelType w:val="hybridMultilevel"/>
    <w:tmpl w:val="95321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29580B"/>
    <w:multiLevelType w:val="multilevel"/>
    <w:tmpl w:val="EBC6BF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675209AF"/>
    <w:multiLevelType w:val="hybridMultilevel"/>
    <w:tmpl w:val="7548D4C6"/>
    <w:lvl w:ilvl="0" w:tplc="8FA2C740">
      <w:start w:val="6"/>
      <w:numFmt w:val="bullet"/>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67766ABB"/>
    <w:multiLevelType w:val="hybridMultilevel"/>
    <w:tmpl w:val="964C5A66"/>
    <w:lvl w:ilvl="0" w:tplc="8FA2C740">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B5577B9"/>
    <w:multiLevelType w:val="hybridMultilevel"/>
    <w:tmpl w:val="B04AA668"/>
    <w:lvl w:ilvl="0" w:tplc="8FA2C740">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CCE5AB3"/>
    <w:multiLevelType w:val="hybridMultilevel"/>
    <w:tmpl w:val="7A22E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CD32F51"/>
    <w:multiLevelType w:val="hybridMultilevel"/>
    <w:tmpl w:val="254C3FF8"/>
    <w:lvl w:ilvl="0" w:tplc="A5FEAC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6638A4"/>
    <w:multiLevelType w:val="hybridMultilevel"/>
    <w:tmpl w:val="5434AD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0">
    <w:nsid w:val="750A5E2B"/>
    <w:multiLevelType w:val="hybridMultilevel"/>
    <w:tmpl w:val="BDD42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5382DF9"/>
    <w:multiLevelType w:val="hybridMultilevel"/>
    <w:tmpl w:val="97A64474"/>
    <w:lvl w:ilvl="0" w:tplc="6EAEA9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B873ACE"/>
    <w:multiLevelType w:val="hybridMultilevel"/>
    <w:tmpl w:val="6394A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E6D7B62"/>
    <w:multiLevelType w:val="hybridMultilevel"/>
    <w:tmpl w:val="FEEE80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4">
    <w:nsid w:val="7F8A2B66"/>
    <w:multiLevelType w:val="hybridMultilevel"/>
    <w:tmpl w:val="65B2E4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8"/>
  </w:num>
  <w:num w:numId="2">
    <w:abstractNumId w:val="2"/>
  </w:num>
  <w:num w:numId="3">
    <w:abstractNumId w:val="8"/>
  </w:num>
  <w:num w:numId="4">
    <w:abstractNumId w:val="16"/>
  </w:num>
  <w:num w:numId="5">
    <w:abstractNumId w:val="44"/>
  </w:num>
  <w:num w:numId="6">
    <w:abstractNumId w:val="14"/>
  </w:num>
  <w:num w:numId="7">
    <w:abstractNumId w:val="6"/>
  </w:num>
  <w:num w:numId="8">
    <w:abstractNumId w:val="11"/>
  </w:num>
  <w:num w:numId="9">
    <w:abstractNumId w:val="23"/>
  </w:num>
  <w:num w:numId="10">
    <w:abstractNumId w:val="4"/>
  </w:num>
  <w:num w:numId="11">
    <w:abstractNumId w:val="3"/>
  </w:num>
  <w:num w:numId="12">
    <w:abstractNumId w:val="30"/>
  </w:num>
  <w:num w:numId="13">
    <w:abstractNumId w:val="17"/>
  </w:num>
  <w:num w:numId="14">
    <w:abstractNumId w:val="15"/>
  </w:num>
  <w:num w:numId="15">
    <w:abstractNumId w:val="42"/>
  </w:num>
  <w:num w:numId="16">
    <w:abstractNumId w:val="7"/>
  </w:num>
  <w:num w:numId="17">
    <w:abstractNumId w:val="28"/>
  </w:num>
  <w:num w:numId="18">
    <w:abstractNumId w:val="20"/>
  </w:num>
  <w:num w:numId="19">
    <w:abstractNumId w:val="24"/>
  </w:num>
  <w:num w:numId="20">
    <w:abstractNumId w:val="21"/>
  </w:num>
  <w:num w:numId="21">
    <w:abstractNumId w:val="25"/>
  </w:num>
  <w:num w:numId="22">
    <w:abstractNumId w:val="40"/>
  </w:num>
  <w:num w:numId="23">
    <w:abstractNumId w:val="26"/>
  </w:num>
  <w:num w:numId="24">
    <w:abstractNumId w:val="0"/>
  </w:num>
  <w:num w:numId="25">
    <w:abstractNumId w:val="19"/>
  </w:num>
  <w:num w:numId="26">
    <w:abstractNumId w:val="29"/>
  </w:num>
  <w:num w:numId="27">
    <w:abstractNumId w:val="18"/>
  </w:num>
  <w:num w:numId="28">
    <w:abstractNumId w:val="5"/>
  </w:num>
  <w:num w:numId="29">
    <w:abstractNumId w:val="41"/>
  </w:num>
  <w:num w:numId="30">
    <w:abstractNumId w:val="22"/>
  </w:num>
  <w:num w:numId="31">
    <w:abstractNumId w:val="43"/>
  </w:num>
  <w:num w:numId="32">
    <w:abstractNumId w:val="12"/>
  </w:num>
  <w:num w:numId="33">
    <w:abstractNumId w:val="36"/>
  </w:num>
  <w:num w:numId="34">
    <w:abstractNumId w:val="9"/>
  </w:num>
  <w:num w:numId="35">
    <w:abstractNumId w:val="10"/>
  </w:num>
  <w:num w:numId="36">
    <w:abstractNumId w:val="35"/>
  </w:num>
  <w:num w:numId="37">
    <w:abstractNumId w:val="31"/>
  </w:num>
  <w:num w:numId="38">
    <w:abstractNumId w:val="34"/>
  </w:num>
  <w:num w:numId="39">
    <w:abstractNumId w:val="1"/>
  </w:num>
  <w:num w:numId="40">
    <w:abstractNumId w:val="37"/>
  </w:num>
  <w:num w:numId="41">
    <w:abstractNumId w:val="27"/>
  </w:num>
  <w:num w:numId="42">
    <w:abstractNumId w:val="33"/>
  </w:num>
  <w:num w:numId="43">
    <w:abstractNumId w:val="39"/>
  </w:num>
  <w:num w:numId="44">
    <w:abstractNumId w:val="13"/>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384"/>
    <w:rsid w:val="0000103E"/>
    <w:rsid w:val="000114D8"/>
    <w:rsid w:val="00033F7E"/>
    <w:rsid w:val="0005010E"/>
    <w:rsid w:val="00065E6F"/>
    <w:rsid w:val="00097B92"/>
    <w:rsid w:val="000A01E7"/>
    <w:rsid w:val="000A2138"/>
    <w:rsid w:val="000E527B"/>
    <w:rsid w:val="00103F77"/>
    <w:rsid w:val="00104BDB"/>
    <w:rsid w:val="001403C5"/>
    <w:rsid w:val="001656F8"/>
    <w:rsid w:val="00177FA0"/>
    <w:rsid w:val="001815F5"/>
    <w:rsid w:val="00187E32"/>
    <w:rsid w:val="001A3E0C"/>
    <w:rsid w:val="001B43AE"/>
    <w:rsid w:val="001B6174"/>
    <w:rsid w:val="001C0E84"/>
    <w:rsid w:val="001C2F43"/>
    <w:rsid w:val="001C6E67"/>
    <w:rsid w:val="001E29F9"/>
    <w:rsid w:val="00216549"/>
    <w:rsid w:val="00240A02"/>
    <w:rsid w:val="002419D4"/>
    <w:rsid w:val="0025608B"/>
    <w:rsid w:val="00262016"/>
    <w:rsid w:val="002770F9"/>
    <w:rsid w:val="00282B05"/>
    <w:rsid w:val="00282DFD"/>
    <w:rsid w:val="00287384"/>
    <w:rsid w:val="002903B7"/>
    <w:rsid w:val="0029336B"/>
    <w:rsid w:val="0029431B"/>
    <w:rsid w:val="002B411E"/>
    <w:rsid w:val="002B636F"/>
    <w:rsid w:val="002D5E6D"/>
    <w:rsid w:val="002E506D"/>
    <w:rsid w:val="00303193"/>
    <w:rsid w:val="003038E9"/>
    <w:rsid w:val="00315151"/>
    <w:rsid w:val="00315B1D"/>
    <w:rsid w:val="00321823"/>
    <w:rsid w:val="003314A5"/>
    <w:rsid w:val="003367FF"/>
    <w:rsid w:val="00364BA8"/>
    <w:rsid w:val="003650F6"/>
    <w:rsid w:val="00376685"/>
    <w:rsid w:val="0038610D"/>
    <w:rsid w:val="00390A7E"/>
    <w:rsid w:val="00393F72"/>
    <w:rsid w:val="003C7E3A"/>
    <w:rsid w:val="003D4ED0"/>
    <w:rsid w:val="003D7B5C"/>
    <w:rsid w:val="004006DB"/>
    <w:rsid w:val="00400B0F"/>
    <w:rsid w:val="00403117"/>
    <w:rsid w:val="00413A1B"/>
    <w:rsid w:val="00452348"/>
    <w:rsid w:val="00455CE0"/>
    <w:rsid w:val="00471EB1"/>
    <w:rsid w:val="00471F94"/>
    <w:rsid w:val="0048688E"/>
    <w:rsid w:val="00496917"/>
    <w:rsid w:val="00497DA8"/>
    <w:rsid w:val="004A5C27"/>
    <w:rsid w:val="004B06F5"/>
    <w:rsid w:val="004D03AB"/>
    <w:rsid w:val="004D6BB2"/>
    <w:rsid w:val="004E182C"/>
    <w:rsid w:val="004E3CC1"/>
    <w:rsid w:val="004F2678"/>
    <w:rsid w:val="00517F2B"/>
    <w:rsid w:val="00521CBF"/>
    <w:rsid w:val="00527C4F"/>
    <w:rsid w:val="00547DE1"/>
    <w:rsid w:val="00571E0F"/>
    <w:rsid w:val="00573513"/>
    <w:rsid w:val="00581CEF"/>
    <w:rsid w:val="00584320"/>
    <w:rsid w:val="005C31B9"/>
    <w:rsid w:val="005D29BE"/>
    <w:rsid w:val="005D5F3D"/>
    <w:rsid w:val="005F44E2"/>
    <w:rsid w:val="006220FD"/>
    <w:rsid w:val="00623A2D"/>
    <w:rsid w:val="00641D59"/>
    <w:rsid w:val="00642ACD"/>
    <w:rsid w:val="00656117"/>
    <w:rsid w:val="0068172F"/>
    <w:rsid w:val="00686E82"/>
    <w:rsid w:val="00692523"/>
    <w:rsid w:val="006C6C6D"/>
    <w:rsid w:val="006D03F4"/>
    <w:rsid w:val="006F52C9"/>
    <w:rsid w:val="007005B5"/>
    <w:rsid w:val="00700949"/>
    <w:rsid w:val="007147E6"/>
    <w:rsid w:val="0072736A"/>
    <w:rsid w:val="00727420"/>
    <w:rsid w:val="00735C39"/>
    <w:rsid w:val="007372E9"/>
    <w:rsid w:val="00740D48"/>
    <w:rsid w:val="00743F0F"/>
    <w:rsid w:val="00761467"/>
    <w:rsid w:val="00772075"/>
    <w:rsid w:val="00783C3A"/>
    <w:rsid w:val="007A5111"/>
    <w:rsid w:val="007B3A92"/>
    <w:rsid w:val="007D2230"/>
    <w:rsid w:val="007D5DDE"/>
    <w:rsid w:val="008043F0"/>
    <w:rsid w:val="00812CE7"/>
    <w:rsid w:val="0081363D"/>
    <w:rsid w:val="008246A8"/>
    <w:rsid w:val="00866F87"/>
    <w:rsid w:val="0088191B"/>
    <w:rsid w:val="00895FE4"/>
    <w:rsid w:val="008C114D"/>
    <w:rsid w:val="008C21AA"/>
    <w:rsid w:val="008C7339"/>
    <w:rsid w:val="00903AF3"/>
    <w:rsid w:val="00930F45"/>
    <w:rsid w:val="00934FA7"/>
    <w:rsid w:val="00953484"/>
    <w:rsid w:val="00967E01"/>
    <w:rsid w:val="0097046B"/>
    <w:rsid w:val="00977C3B"/>
    <w:rsid w:val="0099270D"/>
    <w:rsid w:val="00996252"/>
    <w:rsid w:val="009A30EA"/>
    <w:rsid w:val="009B53C0"/>
    <w:rsid w:val="009C6EF0"/>
    <w:rsid w:val="009D7236"/>
    <w:rsid w:val="009F6D6C"/>
    <w:rsid w:val="00A24E11"/>
    <w:rsid w:val="00A278D0"/>
    <w:rsid w:val="00A64221"/>
    <w:rsid w:val="00A67A68"/>
    <w:rsid w:val="00A85091"/>
    <w:rsid w:val="00A911B5"/>
    <w:rsid w:val="00AB6CC4"/>
    <w:rsid w:val="00AD74E2"/>
    <w:rsid w:val="00AE3375"/>
    <w:rsid w:val="00AF16A0"/>
    <w:rsid w:val="00AF67E1"/>
    <w:rsid w:val="00B10B91"/>
    <w:rsid w:val="00B20353"/>
    <w:rsid w:val="00B25733"/>
    <w:rsid w:val="00B43578"/>
    <w:rsid w:val="00B97BD3"/>
    <w:rsid w:val="00BA624B"/>
    <w:rsid w:val="00BB1058"/>
    <w:rsid w:val="00BB6624"/>
    <w:rsid w:val="00BD3E32"/>
    <w:rsid w:val="00BE7643"/>
    <w:rsid w:val="00C04558"/>
    <w:rsid w:val="00C22159"/>
    <w:rsid w:val="00C35DC9"/>
    <w:rsid w:val="00C36DA6"/>
    <w:rsid w:val="00C45ADF"/>
    <w:rsid w:val="00C67712"/>
    <w:rsid w:val="00C74DB9"/>
    <w:rsid w:val="00C82C28"/>
    <w:rsid w:val="00CB0B30"/>
    <w:rsid w:val="00CB0DF5"/>
    <w:rsid w:val="00CB5721"/>
    <w:rsid w:val="00CC5EE1"/>
    <w:rsid w:val="00CF1329"/>
    <w:rsid w:val="00D009A8"/>
    <w:rsid w:val="00D0208B"/>
    <w:rsid w:val="00D13F3C"/>
    <w:rsid w:val="00D3259B"/>
    <w:rsid w:val="00D32DAF"/>
    <w:rsid w:val="00D47409"/>
    <w:rsid w:val="00D51B1A"/>
    <w:rsid w:val="00D530AC"/>
    <w:rsid w:val="00D540DC"/>
    <w:rsid w:val="00D56457"/>
    <w:rsid w:val="00D77020"/>
    <w:rsid w:val="00D8040B"/>
    <w:rsid w:val="00D97054"/>
    <w:rsid w:val="00DA3500"/>
    <w:rsid w:val="00DB03D0"/>
    <w:rsid w:val="00DB1C95"/>
    <w:rsid w:val="00DB38AF"/>
    <w:rsid w:val="00DC1587"/>
    <w:rsid w:val="00DD340E"/>
    <w:rsid w:val="00DE0501"/>
    <w:rsid w:val="00DE11FF"/>
    <w:rsid w:val="00E006B6"/>
    <w:rsid w:val="00E020AA"/>
    <w:rsid w:val="00E04A2C"/>
    <w:rsid w:val="00E24503"/>
    <w:rsid w:val="00E76B85"/>
    <w:rsid w:val="00E803A1"/>
    <w:rsid w:val="00EA5E67"/>
    <w:rsid w:val="00EE06CF"/>
    <w:rsid w:val="00F06C59"/>
    <w:rsid w:val="00F157A8"/>
    <w:rsid w:val="00F33234"/>
    <w:rsid w:val="00F46A8E"/>
    <w:rsid w:val="00F63474"/>
    <w:rsid w:val="00F66F1C"/>
    <w:rsid w:val="00F673E1"/>
    <w:rsid w:val="00F67B82"/>
    <w:rsid w:val="00F8264B"/>
    <w:rsid w:val="00F87C82"/>
    <w:rsid w:val="00FA146F"/>
    <w:rsid w:val="00FA19B5"/>
    <w:rsid w:val="00FD2783"/>
    <w:rsid w:val="00FE063C"/>
    <w:rsid w:val="00FF2FD2"/>
    <w:rsid w:val="00FF33F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7919C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B0B3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FA19B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7384"/>
    <w:pPr>
      <w:widowControl w:val="0"/>
      <w:autoSpaceDE w:val="0"/>
      <w:autoSpaceDN w:val="0"/>
      <w:adjustRightInd w:val="0"/>
    </w:pPr>
    <w:rPr>
      <w:rFonts w:ascii="Arial" w:hAnsi="Arial" w:cs="Arial"/>
      <w:color w:val="000000"/>
      <w:lang w:val="en-US"/>
    </w:rPr>
  </w:style>
  <w:style w:type="paragraph" w:styleId="Header">
    <w:name w:val="header"/>
    <w:basedOn w:val="Normal"/>
    <w:link w:val="HeaderChar"/>
    <w:uiPriority w:val="99"/>
    <w:unhideWhenUsed/>
    <w:rsid w:val="00BA624B"/>
    <w:pPr>
      <w:tabs>
        <w:tab w:val="center" w:pos="4320"/>
        <w:tab w:val="right" w:pos="8640"/>
      </w:tabs>
    </w:pPr>
  </w:style>
  <w:style w:type="character" w:customStyle="1" w:styleId="HeaderChar">
    <w:name w:val="Header Char"/>
    <w:basedOn w:val="DefaultParagraphFont"/>
    <w:link w:val="Header"/>
    <w:uiPriority w:val="99"/>
    <w:rsid w:val="00BA624B"/>
  </w:style>
  <w:style w:type="paragraph" w:styleId="Footer">
    <w:name w:val="footer"/>
    <w:basedOn w:val="Normal"/>
    <w:link w:val="FooterChar"/>
    <w:uiPriority w:val="99"/>
    <w:unhideWhenUsed/>
    <w:rsid w:val="00BA624B"/>
    <w:pPr>
      <w:tabs>
        <w:tab w:val="center" w:pos="4320"/>
        <w:tab w:val="right" w:pos="8640"/>
      </w:tabs>
    </w:pPr>
  </w:style>
  <w:style w:type="character" w:customStyle="1" w:styleId="FooterChar">
    <w:name w:val="Footer Char"/>
    <w:basedOn w:val="DefaultParagraphFont"/>
    <w:link w:val="Footer"/>
    <w:uiPriority w:val="99"/>
    <w:rsid w:val="00BA624B"/>
  </w:style>
  <w:style w:type="paragraph" w:styleId="BalloonText">
    <w:name w:val="Balloon Text"/>
    <w:basedOn w:val="Normal"/>
    <w:link w:val="BalloonTextChar"/>
    <w:uiPriority w:val="99"/>
    <w:semiHidden/>
    <w:unhideWhenUsed/>
    <w:rsid w:val="00EE06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06CF"/>
    <w:rPr>
      <w:rFonts w:ascii="Lucida Grande" w:hAnsi="Lucida Grande" w:cs="Lucida Grande"/>
      <w:sz w:val="18"/>
      <w:szCs w:val="18"/>
    </w:rPr>
  </w:style>
  <w:style w:type="character" w:customStyle="1" w:styleId="Heading1Char">
    <w:name w:val="Heading 1 Char"/>
    <w:basedOn w:val="DefaultParagraphFont"/>
    <w:link w:val="Heading1"/>
    <w:uiPriority w:val="9"/>
    <w:rsid w:val="00CB0B30"/>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CB0B30"/>
    <w:pPr>
      <w:spacing w:line="276" w:lineRule="auto"/>
      <w:outlineLvl w:val="9"/>
    </w:pPr>
    <w:rPr>
      <w:color w:val="365F91" w:themeColor="accent1" w:themeShade="BF"/>
      <w:sz w:val="28"/>
      <w:szCs w:val="28"/>
      <w:lang w:val="en-US"/>
    </w:rPr>
  </w:style>
  <w:style w:type="paragraph" w:styleId="TOC2">
    <w:name w:val="toc 2"/>
    <w:basedOn w:val="Normal"/>
    <w:next w:val="Normal"/>
    <w:autoRedefine/>
    <w:uiPriority w:val="39"/>
    <w:unhideWhenUsed/>
    <w:rsid w:val="00CB0B30"/>
    <w:pPr>
      <w:ind w:left="240"/>
    </w:pPr>
    <w:rPr>
      <w:b/>
      <w:sz w:val="22"/>
      <w:szCs w:val="22"/>
    </w:rPr>
  </w:style>
  <w:style w:type="paragraph" w:styleId="TOC1">
    <w:name w:val="toc 1"/>
    <w:basedOn w:val="Normal"/>
    <w:next w:val="Normal"/>
    <w:autoRedefine/>
    <w:uiPriority w:val="39"/>
    <w:unhideWhenUsed/>
    <w:rsid w:val="00CB0B30"/>
    <w:pPr>
      <w:spacing w:before="120"/>
    </w:pPr>
    <w:rPr>
      <w:b/>
    </w:rPr>
  </w:style>
  <w:style w:type="paragraph" w:styleId="TOC3">
    <w:name w:val="toc 3"/>
    <w:basedOn w:val="Normal"/>
    <w:next w:val="Normal"/>
    <w:autoRedefine/>
    <w:uiPriority w:val="39"/>
    <w:unhideWhenUsed/>
    <w:rsid w:val="00CB0B30"/>
    <w:pPr>
      <w:ind w:left="480"/>
    </w:pPr>
    <w:rPr>
      <w:sz w:val="22"/>
      <w:szCs w:val="22"/>
    </w:rPr>
  </w:style>
  <w:style w:type="paragraph" w:styleId="TOC4">
    <w:name w:val="toc 4"/>
    <w:basedOn w:val="Normal"/>
    <w:next w:val="Normal"/>
    <w:autoRedefine/>
    <w:uiPriority w:val="39"/>
    <w:semiHidden/>
    <w:unhideWhenUsed/>
    <w:rsid w:val="00CB0B30"/>
    <w:pPr>
      <w:ind w:left="720"/>
    </w:pPr>
    <w:rPr>
      <w:sz w:val="20"/>
      <w:szCs w:val="20"/>
    </w:rPr>
  </w:style>
  <w:style w:type="paragraph" w:styleId="TOC5">
    <w:name w:val="toc 5"/>
    <w:basedOn w:val="Normal"/>
    <w:next w:val="Normal"/>
    <w:autoRedefine/>
    <w:uiPriority w:val="39"/>
    <w:semiHidden/>
    <w:unhideWhenUsed/>
    <w:rsid w:val="00CB0B30"/>
    <w:pPr>
      <w:ind w:left="960"/>
    </w:pPr>
    <w:rPr>
      <w:sz w:val="20"/>
      <w:szCs w:val="20"/>
    </w:rPr>
  </w:style>
  <w:style w:type="paragraph" w:styleId="TOC6">
    <w:name w:val="toc 6"/>
    <w:basedOn w:val="Normal"/>
    <w:next w:val="Normal"/>
    <w:autoRedefine/>
    <w:uiPriority w:val="39"/>
    <w:semiHidden/>
    <w:unhideWhenUsed/>
    <w:rsid w:val="00CB0B30"/>
    <w:pPr>
      <w:ind w:left="1200"/>
    </w:pPr>
    <w:rPr>
      <w:sz w:val="20"/>
      <w:szCs w:val="20"/>
    </w:rPr>
  </w:style>
  <w:style w:type="paragraph" w:styleId="TOC7">
    <w:name w:val="toc 7"/>
    <w:basedOn w:val="Normal"/>
    <w:next w:val="Normal"/>
    <w:autoRedefine/>
    <w:uiPriority w:val="39"/>
    <w:semiHidden/>
    <w:unhideWhenUsed/>
    <w:rsid w:val="00CB0B30"/>
    <w:pPr>
      <w:ind w:left="1440"/>
    </w:pPr>
    <w:rPr>
      <w:sz w:val="20"/>
      <w:szCs w:val="20"/>
    </w:rPr>
  </w:style>
  <w:style w:type="paragraph" w:styleId="TOC8">
    <w:name w:val="toc 8"/>
    <w:basedOn w:val="Normal"/>
    <w:next w:val="Normal"/>
    <w:autoRedefine/>
    <w:uiPriority w:val="39"/>
    <w:semiHidden/>
    <w:unhideWhenUsed/>
    <w:rsid w:val="00CB0B30"/>
    <w:pPr>
      <w:ind w:left="1680"/>
    </w:pPr>
    <w:rPr>
      <w:sz w:val="20"/>
      <w:szCs w:val="20"/>
    </w:rPr>
  </w:style>
  <w:style w:type="paragraph" w:styleId="TOC9">
    <w:name w:val="toc 9"/>
    <w:basedOn w:val="Normal"/>
    <w:next w:val="Normal"/>
    <w:autoRedefine/>
    <w:uiPriority w:val="39"/>
    <w:semiHidden/>
    <w:unhideWhenUsed/>
    <w:rsid w:val="00CB0B30"/>
    <w:pPr>
      <w:ind w:left="1920"/>
    </w:pPr>
    <w:rPr>
      <w:sz w:val="20"/>
      <w:szCs w:val="20"/>
    </w:rPr>
  </w:style>
  <w:style w:type="table" w:styleId="TableGrid">
    <w:name w:val="Table Grid"/>
    <w:basedOn w:val="TableNormal"/>
    <w:uiPriority w:val="59"/>
    <w:rsid w:val="00681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ll text list Paragraph,F5 List Paragraph,List Paragraph2,MAIN CONTENT,List Paragraph12,Dot pt,List Paragraph1,Colorful List - Accent 11,No Spacing1,List Paragraph Char Char Char,Indicator Text,Numbered Para 1,Bullet Points,Bullet 1,L"/>
    <w:basedOn w:val="Normal"/>
    <w:link w:val="ListParagraphChar"/>
    <w:uiPriority w:val="34"/>
    <w:qFormat/>
    <w:rsid w:val="00F87C82"/>
    <w:pPr>
      <w:ind w:left="720"/>
      <w:contextualSpacing/>
    </w:pPr>
  </w:style>
  <w:style w:type="character" w:styleId="PageNumber">
    <w:name w:val="page number"/>
    <w:basedOn w:val="DefaultParagraphFont"/>
    <w:uiPriority w:val="99"/>
    <w:semiHidden/>
    <w:unhideWhenUsed/>
    <w:rsid w:val="00497DA8"/>
  </w:style>
  <w:style w:type="table" w:styleId="LightShading-Accent1">
    <w:name w:val="Light Shading Accent 1"/>
    <w:basedOn w:val="TableNormal"/>
    <w:uiPriority w:val="60"/>
    <w:rsid w:val="001C6E6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unhideWhenUsed/>
    <w:rsid w:val="00967E01"/>
    <w:rPr>
      <w:rFonts w:ascii="Times New Roman" w:eastAsia="Times New Roman" w:hAnsi="Times New Roman" w:cs="Times New Roman"/>
      <w:color w:val="000000"/>
      <w:sz w:val="31"/>
      <w:szCs w:val="31"/>
      <w:lang w:eastAsia="en-GB"/>
    </w:rPr>
  </w:style>
  <w:style w:type="character" w:customStyle="1" w:styleId="Heading2Char">
    <w:name w:val="Heading 2 Char"/>
    <w:basedOn w:val="DefaultParagraphFont"/>
    <w:link w:val="Heading2"/>
    <w:uiPriority w:val="9"/>
    <w:semiHidden/>
    <w:rsid w:val="00FA19B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A19B5"/>
    <w:rPr>
      <w:color w:val="0065BD"/>
      <w:u w:val="single"/>
      <w:shd w:val="clear" w:color="auto" w:fill="auto"/>
    </w:rPr>
  </w:style>
  <w:style w:type="character" w:customStyle="1" w:styleId="ListParagraphChar">
    <w:name w:val="List Paragraph Char"/>
    <w:aliases w:val="All text list Paragraph Char,F5 List Paragraph Char,List Paragraph2 Char,MAIN CONTENT Char,List Paragraph12 Char,Dot pt Char,List Paragraph1 Char,Colorful List - Accent 11 Char,No Spacing1 Char,List Paragraph Char Char Char Char"/>
    <w:link w:val="ListParagraph"/>
    <w:uiPriority w:val="34"/>
    <w:qFormat/>
    <w:locked/>
    <w:rsid w:val="00F67B82"/>
  </w:style>
  <w:style w:type="character" w:styleId="CommentReference">
    <w:name w:val="annotation reference"/>
    <w:basedOn w:val="DefaultParagraphFont"/>
    <w:uiPriority w:val="99"/>
    <w:semiHidden/>
    <w:unhideWhenUsed/>
    <w:rsid w:val="00DE11FF"/>
    <w:rPr>
      <w:sz w:val="16"/>
      <w:szCs w:val="16"/>
    </w:rPr>
  </w:style>
  <w:style w:type="paragraph" w:styleId="CommentText">
    <w:name w:val="annotation text"/>
    <w:basedOn w:val="Normal"/>
    <w:link w:val="CommentTextChar"/>
    <w:uiPriority w:val="99"/>
    <w:semiHidden/>
    <w:unhideWhenUsed/>
    <w:rsid w:val="00DE11FF"/>
    <w:pPr>
      <w:spacing w:after="200"/>
    </w:pPr>
    <w:rPr>
      <w:rFonts w:eastAsiaTheme="minorHAnsi"/>
      <w:sz w:val="20"/>
      <w:szCs w:val="20"/>
    </w:rPr>
  </w:style>
  <w:style w:type="character" w:customStyle="1" w:styleId="CommentTextChar">
    <w:name w:val="Comment Text Char"/>
    <w:basedOn w:val="DefaultParagraphFont"/>
    <w:link w:val="CommentText"/>
    <w:uiPriority w:val="99"/>
    <w:semiHidden/>
    <w:rsid w:val="00DE11FF"/>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88191B"/>
    <w:pPr>
      <w:spacing w:after="0"/>
    </w:pPr>
    <w:rPr>
      <w:rFonts w:eastAsiaTheme="minorEastAsia"/>
      <w:b/>
      <w:bCs/>
    </w:rPr>
  </w:style>
  <w:style w:type="character" w:customStyle="1" w:styleId="CommentSubjectChar">
    <w:name w:val="Comment Subject Char"/>
    <w:basedOn w:val="CommentTextChar"/>
    <w:link w:val="CommentSubject"/>
    <w:uiPriority w:val="99"/>
    <w:semiHidden/>
    <w:rsid w:val="0088191B"/>
    <w:rPr>
      <w:rFonts w:eastAsiaTheme="minorHAnsi"/>
      <w:b/>
      <w:bCs/>
      <w:sz w:val="20"/>
      <w:szCs w:val="20"/>
    </w:rPr>
  </w:style>
  <w:style w:type="table" w:styleId="MediumShading2-Accent1">
    <w:name w:val="Medium Shading 2 Accent 1"/>
    <w:basedOn w:val="TableNormal"/>
    <w:uiPriority w:val="64"/>
    <w:rsid w:val="007147E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FootnoteText">
    <w:name w:val="footnote text"/>
    <w:basedOn w:val="Normal"/>
    <w:link w:val="FootnoteTextChar"/>
    <w:uiPriority w:val="99"/>
    <w:semiHidden/>
    <w:unhideWhenUsed/>
    <w:rsid w:val="00187E32"/>
    <w:rPr>
      <w:rFonts w:eastAsiaTheme="minorHAnsi"/>
      <w:sz w:val="20"/>
      <w:szCs w:val="20"/>
    </w:rPr>
  </w:style>
  <w:style w:type="character" w:customStyle="1" w:styleId="FootnoteTextChar">
    <w:name w:val="Footnote Text Char"/>
    <w:basedOn w:val="DefaultParagraphFont"/>
    <w:link w:val="FootnoteText"/>
    <w:uiPriority w:val="99"/>
    <w:semiHidden/>
    <w:rsid w:val="00187E32"/>
    <w:rPr>
      <w:rFonts w:eastAsiaTheme="minorHAnsi"/>
      <w:sz w:val="20"/>
      <w:szCs w:val="20"/>
    </w:rPr>
  </w:style>
  <w:style w:type="character" w:styleId="FootnoteReference">
    <w:name w:val="footnote reference"/>
    <w:basedOn w:val="DefaultParagraphFont"/>
    <w:uiPriority w:val="99"/>
    <w:semiHidden/>
    <w:unhideWhenUsed/>
    <w:rsid w:val="00187E3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B0B3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FA19B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7384"/>
    <w:pPr>
      <w:widowControl w:val="0"/>
      <w:autoSpaceDE w:val="0"/>
      <w:autoSpaceDN w:val="0"/>
      <w:adjustRightInd w:val="0"/>
    </w:pPr>
    <w:rPr>
      <w:rFonts w:ascii="Arial" w:hAnsi="Arial" w:cs="Arial"/>
      <w:color w:val="000000"/>
      <w:lang w:val="en-US"/>
    </w:rPr>
  </w:style>
  <w:style w:type="paragraph" w:styleId="Header">
    <w:name w:val="header"/>
    <w:basedOn w:val="Normal"/>
    <w:link w:val="HeaderChar"/>
    <w:uiPriority w:val="99"/>
    <w:unhideWhenUsed/>
    <w:rsid w:val="00BA624B"/>
    <w:pPr>
      <w:tabs>
        <w:tab w:val="center" w:pos="4320"/>
        <w:tab w:val="right" w:pos="8640"/>
      </w:tabs>
    </w:pPr>
  </w:style>
  <w:style w:type="character" w:customStyle="1" w:styleId="HeaderChar">
    <w:name w:val="Header Char"/>
    <w:basedOn w:val="DefaultParagraphFont"/>
    <w:link w:val="Header"/>
    <w:uiPriority w:val="99"/>
    <w:rsid w:val="00BA624B"/>
  </w:style>
  <w:style w:type="paragraph" w:styleId="Footer">
    <w:name w:val="footer"/>
    <w:basedOn w:val="Normal"/>
    <w:link w:val="FooterChar"/>
    <w:uiPriority w:val="99"/>
    <w:unhideWhenUsed/>
    <w:rsid w:val="00BA624B"/>
    <w:pPr>
      <w:tabs>
        <w:tab w:val="center" w:pos="4320"/>
        <w:tab w:val="right" w:pos="8640"/>
      </w:tabs>
    </w:pPr>
  </w:style>
  <w:style w:type="character" w:customStyle="1" w:styleId="FooterChar">
    <w:name w:val="Footer Char"/>
    <w:basedOn w:val="DefaultParagraphFont"/>
    <w:link w:val="Footer"/>
    <w:uiPriority w:val="99"/>
    <w:rsid w:val="00BA624B"/>
  </w:style>
  <w:style w:type="paragraph" w:styleId="BalloonText">
    <w:name w:val="Balloon Text"/>
    <w:basedOn w:val="Normal"/>
    <w:link w:val="BalloonTextChar"/>
    <w:uiPriority w:val="99"/>
    <w:semiHidden/>
    <w:unhideWhenUsed/>
    <w:rsid w:val="00EE06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06CF"/>
    <w:rPr>
      <w:rFonts w:ascii="Lucida Grande" w:hAnsi="Lucida Grande" w:cs="Lucida Grande"/>
      <w:sz w:val="18"/>
      <w:szCs w:val="18"/>
    </w:rPr>
  </w:style>
  <w:style w:type="character" w:customStyle="1" w:styleId="Heading1Char">
    <w:name w:val="Heading 1 Char"/>
    <w:basedOn w:val="DefaultParagraphFont"/>
    <w:link w:val="Heading1"/>
    <w:uiPriority w:val="9"/>
    <w:rsid w:val="00CB0B30"/>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CB0B30"/>
    <w:pPr>
      <w:spacing w:line="276" w:lineRule="auto"/>
      <w:outlineLvl w:val="9"/>
    </w:pPr>
    <w:rPr>
      <w:color w:val="365F91" w:themeColor="accent1" w:themeShade="BF"/>
      <w:sz w:val="28"/>
      <w:szCs w:val="28"/>
      <w:lang w:val="en-US"/>
    </w:rPr>
  </w:style>
  <w:style w:type="paragraph" w:styleId="TOC2">
    <w:name w:val="toc 2"/>
    <w:basedOn w:val="Normal"/>
    <w:next w:val="Normal"/>
    <w:autoRedefine/>
    <w:uiPriority w:val="39"/>
    <w:unhideWhenUsed/>
    <w:rsid w:val="00CB0B30"/>
    <w:pPr>
      <w:ind w:left="240"/>
    </w:pPr>
    <w:rPr>
      <w:b/>
      <w:sz w:val="22"/>
      <w:szCs w:val="22"/>
    </w:rPr>
  </w:style>
  <w:style w:type="paragraph" w:styleId="TOC1">
    <w:name w:val="toc 1"/>
    <w:basedOn w:val="Normal"/>
    <w:next w:val="Normal"/>
    <w:autoRedefine/>
    <w:uiPriority w:val="39"/>
    <w:unhideWhenUsed/>
    <w:rsid w:val="00CB0B30"/>
    <w:pPr>
      <w:spacing w:before="120"/>
    </w:pPr>
    <w:rPr>
      <w:b/>
    </w:rPr>
  </w:style>
  <w:style w:type="paragraph" w:styleId="TOC3">
    <w:name w:val="toc 3"/>
    <w:basedOn w:val="Normal"/>
    <w:next w:val="Normal"/>
    <w:autoRedefine/>
    <w:uiPriority w:val="39"/>
    <w:unhideWhenUsed/>
    <w:rsid w:val="00CB0B30"/>
    <w:pPr>
      <w:ind w:left="480"/>
    </w:pPr>
    <w:rPr>
      <w:sz w:val="22"/>
      <w:szCs w:val="22"/>
    </w:rPr>
  </w:style>
  <w:style w:type="paragraph" w:styleId="TOC4">
    <w:name w:val="toc 4"/>
    <w:basedOn w:val="Normal"/>
    <w:next w:val="Normal"/>
    <w:autoRedefine/>
    <w:uiPriority w:val="39"/>
    <w:semiHidden/>
    <w:unhideWhenUsed/>
    <w:rsid w:val="00CB0B30"/>
    <w:pPr>
      <w:ind w:left="720"/>
    </w:pPr>
    <w:rPr>
      <w:sz w:val="20"/>
      <w:szCs w:val="20"/>
    </w:rPr>
  </w:style>
  <w:style w:type="paragraph" w:styleId="TOC5">
    <w:name w:val="toc 5"/>
    <w:basedOn w:val="Normal"/>
    <w:next w:val="Normal"/>
    <w:autoRedefine/>
    <w:uiPriority w:val="39"/>
    <w:semiHidden/>
    <w:unhideWhenUsed/>
    <w:rsid w:val="00CB0B30"/>
    <w:pPr>
      <w:ind w:left="960"/>
    </w:pPr>
    <w:rPr>
      <w:sz w:val="20"/>
      <w:szCs w:val="20"/>
    </w:rPr>
  </w:style>
  <w:style w:type="paragraph" w:styleId="TOC6">
    <w:name w:val="toc 6"/>
    <w:basedOn w:val="Normal"/>
    <w:next w:val="Normal"/>
    <w:autoRedefine/>
    <w:uiPriority w:val="39"/>
    <w:semiHidden/>
    <w:unhideWhenUsed/>
    <w:rsid w:val="00CB0B30"/>
    <w:pPr>
      <w:ind w:left="1200"/>
    </w:pPr>
    <w:rPr>
      <w:sz w:val="20"/>
      <w:szCs w:val="20"/>
    </w:rPr>
  </w:style>
  <w:style w:type="paragraph" w:styleId="TOC7">
    <w:name w:val="toc 7"/>
    <w:basedOn w:val="Normal"/>
    <w:next w:val="Normal"/>
    <w:autoRedefine/>
    <w:uiPriority w:val="39"/>
    <w:semiHidden/>
    <w:unhideWhenUsed/>
    <w:rsid w:val="00CB0B30"/>
    <w:pPr>
      <w:ind w:left="1440"/>
    </w:pPr>
    <w:rPr>
      <w:sz w:val="20"/>
      <w:szCs w:val="20"/>
    </w:rPr>
  </w:style>
  <w:style w:type="paragraph" w:styleId="TOC8">
    <w:name w:val="toc 8"/>
    <w:basedOn w:val="Normal"/>
    <w:next w:val="Normal"/>
    <w:autoRedefine/>
    <w:uiPriority w:val="39"/>
    <w:semiHidden/>
    <w:unhideWhenUsed/>
    <w:rsid w:val="00CB0B30"/>
    <w:pPr>
      <w:ind w:left="1680"/>
    </w:pPr>
    <w:rPr>
      <w:sz w:val="20"/>
      <w:szCs w:val="20"/>
    </w:rPr>
  </w:style>
  <w:style w:type="paragraph" w:styleId="TOC9">
    <w:name w:val="toc 9"/>
    <w:basedOn w:val="Normal"/>
    <w:next w:val="Normal"/>
    <w:autoRedefine/>
    <w:uiPriority w:val="39"/>
    <w:semiHidden/>
    <w:unhideWhenUsed/>
    <w:rsid w:val="00CB0B30"/>
    <w:pPr>
      <w:ind w:left="1920"/>
    </w:pPr>
    <w:rPr>
      <w:sz w:val="20"/>
      <w:szCs w:val="20"/>
    </w:rPr>
  </w:style>
  <w:style w:type="table" w:styleId="TableGrid">
    <w:name w:val="Table Grid"/>
    <w:basedOn w:val="TableNormal"/>
    <w:uiPriority w:val="59"/>
    <w:rsid w:val="00681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ll text list Paragraph,F5 List Paragraph,List Paragraph2,MAIN CONTENT,List Paragraph12,Dot pt,List Paragraph1,Colorful List - Accent 11,No Spacing1,List Paragraph Char Char Char,Indicator Text,Numbered Para 1,Bullet Points,Bullet 1,L"/>
    <w:basedOn w:val="Normal"/>
    <w:link w:val="ListParagraphChar"/>
    <w:uiPriority w:val="34"/>
    <w:qFormat/>
    <w:rsid w:val="00F87C82"/>
    <w:pPr>
      <w:ind w:left="720"/>
      <w:contextualSpacing/>
    </w:pPr>
  </w:style>
  <w:style w:type="character" w:styleId="PageNumber">
    <w:name w:val="page number"/>
    <w:basedOn w:val="DefaultParagraphFont"/>
    <w:uiPriority w:val="99"/>
    <w:semiHidden/>
    <w:unhideWhenUsed/>
    <w:rsid w:val="00497DA8"/>
  </w:style>
  <w:style w:type="table" w:styleId="LightShading-Accent1">
    <w:name w:val="Light Shading Accent 1"/>
    <w:basedOn w:val="TableNormal"/>
    <w:uiPriority w:val="60"/>
    <w:rsid w:val="001C6E6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unhideWhenUsed/>
    <w:rsid w:val="00967E01"/>
    <w:rPr>
      <w:rFonts w:ascii="Times New Roman" w:eastAsia="Times New Roman" w:hAnsi="Times New Roman" w:cs="Times New Roman"/>
      <w:color w:val="000000"/>
      <w:sz w:val="31"/>
      <w:szCs w:val="31"/>
      <w:lang w:eastAsia="en-GB"/>
    </w:rPr>
  </w:style>
  <w:style w:type="character" w:customStyle="1" w:styleId="Heading2Char">
    <w:name w:val="Heading 2 Char"/>
    <w:basedOn w:val="DefaultParagraphFont"/>
    <w:link w:val="Heading2"/>
    <w:uiPriority w:val="9"/>
    <w:semiHidden/>
    <w:rsid w:val="00FA19B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A19B5"/>
    <w:rPr>
      <w:color w:val="0065BD"/>
      <w:u w:val="single"/>
      <w:shd w:val="clear" w:color="auto" w:fill="auto"/>
    </w:rPr>
  </w:style>
  <w:style w:type="character" w:customStyle="1" w:styleId="ListParagraphChar">
    <w:name w:val="List Paragraph Char"/>
    <w:aliases w:val="All text list Paragraph Char,F5 List Paragraph Char,List Paragraph2 Char,MAIN CONTENT Char,List Paragraph12 Char,Dot pt Char,List Paragraph1 Char,Colorful List - Accent 11 Char,No Spacing1 Char,List Paragraph Char Char Char Char"/>
    <w:link w:val="ListParagraph"/>
    <w:uiPriority w:val="34"/>
    <w:qFormat/>
    <w:locked/>
    <w:rsid w:val="00F67B82"/>
  </w:style>
  <w:style w:type="character" w:styleId="CommentReference">
    <w:name w:val="annotation reference"/>
    <w:basedOn w:val="DefaultParagraphFont"/>
    <w:uiPriority w:val="99"/>
    <w:semiHidden/>
    <w:unhideWhenUsed/>
    <w:rsid w:val="00DE11FF"/>
    <w:rPr>
      <w:sz w:val="16"/>
      <w:szCs w:val="16"/>
    </w:rPr>
  </w:style>
  <w:style w:type="paragraph" w:styleId="CommentText">
    <w:name w:val="annotation text"/>
    <w:basedOn w:val="Normal"/>
    <w:link w:val="CommentTextChar"/>
    <w:uiPriority w:val="99"/>
    <w:semiHidden/>
    <w:unhideWhenUsed/>
    <w:rsid w:val="00DE11FF"/>
    <w:pPr>
      <w:spacing w:after="200"/>
    </w:pPr>
    <w:rPr>
      <w:rFonts w:eastAsiaTheme="minorHAnsi"/>
      <w:sz w:val="20"/>
      <w:szCs w:val="20"/>
    </w:rPr>
  </w:style>
  <w:style w:type="character" w:customStyle="1" w:styleId="CommentTextChar">
    <w:name w:val="Comment Text Char"/>
    <w:basedOn w:val="DefaultParagraphFont"/>
    <w:link w:val="CommentText"/>
    <w:uiPriority w:val="99"/>
    <w:semiHidden/>
    <w:rsid w:val="00DE11FF"/>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88191B"/>
    <w:pPr>
      <w:spacing w:after="0"/>
    </w:pPr>
    <w:rPr>
      <w:rFonts w:eastAsiaTheme="minorEastAsia"/>
      <w:b/>
      <w:bCs/>
    </w:rPr>
  </w:style>
  <w:style w:type="character" w:customStyle="1" w:styleId="CommentSubjectChar">
    <w:name w:val="Comment Subject Char"/>
    <w:basedOn w:val="CommentTextChar"/>
    <w:link w:val="CommentSubject"/>
    <w:uiPriority w:val="99"/>
    <w:semiHidden/>
    <w:rsid w:val="0088191B"/>
    <w:rPr>
      <w:rFonts w:eastAsiaTheme="minorHAnsi"/>
      <w:b/>
      <w:bCs/>
      <w:sz w:val="20"/>
      <w:szCs w:val="20"/>
    </w:rPr>
  </w:style>
  <w:style w:type="table" w:styleId="MediumShading2-Accent1">
    <w:name w:val="Medium Shading 2 Accent 1"/>
    <w:basedOn w:val="TableNormal"/>
    <w:uiPriority w:val="64"/>
    <w:rsid w:val="007147E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FootnoteText">
    <w:name w:val="footnote text"/>
    <w:basedOn w:val="Normal"/>
    <w:link w:val="FootnoteTextChar"/>
    <w:uiPriority w:val="99"/>
    <w:semiHidden/>
    <w:unhideWhenUsed/>
    <w:rsid w:val="00187E32"/>
    <w:rPr>
      <w:rFonts w:eastAsiaTheme="minorHAnsi"/>
      <w:sz w:val="20"/>
      <w:szCs w:val="20"/>
    </w:rPr>
  </w:style>
  <w:style w:type="character" w:customStyle="1" w:styleId="FootnoteTextChar">
    <w:name w:val="Footnote Text Char"/>
    <w:basedOn w:val="DefaultParagraphFont"/>
    <w:link w:val="FootnoteText"/>
    <w:uiPriority w:val="99"/>
    <w:semiHidden/>
    <w:rsid w:val="00187E32"/>
    <w:rPr>
      <w:rFonts w:eastAsiaTheme="minorHAnsi"/>
      <w:sz w:val="20"/>
      <w:szCs w:val="20"/>
    </w:rPr>
  </w:style>
  <w:style w:type="character" w:styleId="FootnoteReference">
    <w:name w:val="footnote reference"/>
    <w:basedOn w:val="DefaultParagraphFont"/>
    <w:uiPriority w:val="99"/>
    <w:semiHidden/>
    <w:unhideWhenUsed/>
    <w:rsid w:val="00187E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0723">
      <w:bodyDiv w:val="1"/>
      <w:marLeft w:val="0"/>
      <w:marRight w:val="0"/>
      <w:marTop w:val="0"/>
      <w:marBottom w:val="0"/>
      <w:divBdr>
        <w:top w:val="none" w:sz="0" w:space="0" w:color="auto"/>
        <w:left w:val="none" w:sz="0" w:space="0" w:color="auto"/>
        <w:bottom w:val="none" w:sz="0" w:space="0" w:color="auto"/>
        <w:right w:val="none" w:sz="0" w:space="0" w:color="auto"/>
      </w:divBdr>
    </w:div>
    <w:div w:id="61417764">
      <w:bodyDiv w:val="1"/>
      <w:marLeft w:val="0"/>
      <w:marRight w:val="0"/>
      <w:marTop w:val="0"/>
      <w:marBottom w:val="0"/>
      <w:divBdr>
        <w:top w:val="none" w:sz="0" w:space="0" w:color="auto"/>
        <w:left w:val="none" w:sz="0" w:space="0" w:color="auto"/>
        <w:bottom w:val="none" w:sz="0" w:space="0" w:color="auto"/>
        <w:right w:val="none" w:sz="0" w:space="0" w:color="auto"/>
      </w:divBdr>
      <w:divsChild>
        <w:div w:id="647244875">
          <w:marLeft w:val="0"/>
          <w:marRight w:val="0"/>
          <w:marTop w:val="0"/>
          <w:marBottom w:val="0"/>
          <w:divBdr>
            <w:top w:val="none" w:sz="0" w:space="0" w:color="auto"/>
            <w:left w:val="none" w:sz="0" w:space="0" w:color="auto"/>
            <w:bottom w:val="none" w:sz="0" w:space="0" w:color="auto"/>
            <w:right w:val="none" w:sz="0" w:space="0" w:color="auto"/>
          </w:divBdr>
        </w:div>
        <w:div w:id="1094740494">
          <w:marLeft w:val="0"/>
          <w:marRight w:val="0"/>
          <w:marTop w:val="0"/>
          <w:marBottom w:val="0"/>
          <w:divBdr>
            <w:top w:val="none" w:sz="0" w:space="0" w:color="auto"/>
            <w:left w:val="none" w:sz="0" w:space="0" w:color="auto"/>
            <w:bottom w:val="none" w:sz="0" w:space="0" w:color="auto"/>
            <w:right w:val="none" w:sz="0" w:space="0" w:color="auto"/>
          </w:divBdr>
        </w:div>
        <w:div w:id="1382678796">
          <w:marLeft w:val="0"/>
          <w:marRight w:val="0"/>
          <w:marTop w:val="0"/>
          <w:marBottom w:val="0"/>
          <w:divBdr>
            <w:top w:val="none" w:sz="0" w:space="0" w:color="auto"/>
            <w:left w:val="none" w:sz="0" w:space="0" w:color="auto"/>
            <w:bottom w:val="none" w:sz="0" w:space="0" w:color="auto"/>
            <w:right w:val="none" w:sz="0" w:space="0" w:color="auto"/>
          </w:divBdr>
        </w:div>
        <w:div w:id="936211260">
          <w:marLeft w:val="0"/>
          <w:marRight w:val="0"/>
          <w:marTop w:val="0"/>
          <w:marBottom w:val="0"/>
          <w:divBdr>
            <w:top w:val="none" w:sz="0" w:space="0" w:color="auto"/>
            <w:left w:val="none" w:sz="0" w:space="0" w:color="auto"/>
            <w:bottom w:val="none" w:sz="0" w:space="0" w:color="auto"/>
            <w:right w:val="none" w:sz="0" w:space="0" w:color="auto"/>
          </w:divBdr>
        </w:div>
        <w:div w:id="1832672771">
          <w:marLeft w:val="0"/>
          <w:marRight w:val="0"/>
          <w:marTop w:val="0"/>
          <w:marBottom w:val="0"/>
          <w:divBdr>
            <w:top w:val="none" w:sz="0" w:space="0" w:color="auto"/>
            <w:left w:val="none" w:sz="0" w:space="0" w:color="auto"/>
            <w:bottom w:val="none" w:sz="0" w:space="0" w:color="auto"/>
            <w:right w:val="none" w:sz="0" w:space="0" w:color="auto"/>
          </w:divBdr>
        </w:div>
        <w:div w:id="964970663">
          <w:marLeft w:val="0"/>
          <w:marRight w:val="0"/>
          <w:marTop w:val="0"/>
          <w:marBottom w:val="0"/>
          <w:divBdr>
            <w:top w:val="none" w:sz="0" w:space="0" w:color="auto"/>
            <w:left w:val="none" w:sz="0" w:space="0" w:color="auto"/>
            <w:bottom w:val="none" w:sz="0" w:space="0" w:color="auto"/>
            <w:right w:val="none" w:sz="0" w:space="0" w:color="auto"/>
          </w:divBdr>
        </w:div>
        <w:div w:id="1207527232">
          <w:marLeft w:val="0"/>
          <w:marRight w:val="0"/>
          <w:marTop w:val="0"/>
          <w:marBottom w:val="0"/>
          <w:divBdr>
            <w:top w:val="none" w:sz="0" w:space="0" w:color="auto"/>
            <w:left w:val="none" w:sz="0" w:space="0" w:color="auto"/>
            <w:bottom w:val="none" w:sz="0" w:space="0" w:color="auto"/>
            <w:right w:val="none" w:sz="0" w:space="0" w:color="auto"/>
          </w:divBdr>
        </w:div>
        <w:div w:id="613681791">
          <w:marLeft w:val="0"/>
          <w:marRight w:val="0"/>
          <w:marTop w:val="0"/>
          <w:marBottom w:val="0"/>
          <w:divBdr>
            <w:top w:val="none" w:sz="0" w:space="0" w:color="auto"/>
            <w:left w:val="none" w:sz="0" w:space="0" w:color="auto"/>
            <w:bottom w:val="none" w:sz="0" w:space="0" w:color="auto"/>
            <w:right w:val="none" w:sz="0" w:space="0" w:color="auto"/>
          </w:divBdr>
        </w:div>
        <w:div w:id="1179008044">
          <w:marLeft w:val="0"/>
          <w:marRight w:val="0"/>
          <w:marTop w:val="0"/>
          <w:marBottom w:val="0"/>
          <w:divBdr>
            <w:top w:val="none" w:sz="0" w:space="0" w:color="auto"/>
            <w:left w:val="none" w:sz="0" w:space="0" w:color="auto"/>
            <w:bottom w:val="none" w:sz="0" w:space="0" w:color="auto"/>
            <w:right w:val="none" w:sz="0" w:space="0" w:color="auto"/>
          </w:divBdr>
        </w:div>
        <w:div w:id="61342837">
          <w:marLeft w:val="0"/>
          <w:marRight w:val="0"/>
          <w:marTop w:val="0"/>
          <w:marBottom w:val="0"/>
          <w:divBdr>
            <w:top w:val="none" w:sz="0" w:space="0" w:color="auto"/>
            <w:left w:val="none" w:sz="0" w:space="0" w:color="auto"/>
            <w:bottom w:val="none" w:sz="0" w:space="0" w:color="auto"/>
            <w:right w:val="none" w:sz="0" w:space="0" w:color="auto"/>
          </w:divBdr>
        </w:div>
        <w:div w:id="124197605">
          <w:marLeft w:val="0"/>
          <w:marRight w:val="0"/>
          <w:marTop w:val="0"/>
          <w:marBottom w:val="0"/>
          <w:divBdr>
            <w:top w:val="none" w:sz="0" w:space="0" w:color="auto"/>
            <w:left w:val="none" w:sz="0" w:space="0" w:color="auto"/>
            <w:bottom w:val="none" w:sz="0" w:space="0" w:color="auto"/>
            <w:right w:val="none" w:sz="0" w:space="0" w:color="auto"/>
          </w:divBdr>
        </w:div>
        <w:div w:id="1329745656">
          <w:marLeft w:val="0"/>
          <w:marRight w:val="0"/>
          <w:marTop w:val="0"/>
          <w:marBottom w:val="0"/>
          <w:divBdr>
            <w:top w:val="none" w:sz="0" w:space="0" w:color="auto"/>
            <w:left w:val="none" w:sz="0" w:space="0" w:color="auto"/>
            <w:bottom w:val="none" w:sz="0" w:space="0" w:color="auto"/>
            <w:right w:val="none" w:sz="0" w:space="0" w:color="auto"/>
          </w:divBdr>
        </w:div>
        <w:div w:id="602615200">
          <w:marLeft w:val="0"/>
          <w:marRight w:val="0"/>
          <w:marTop w:val="0"/>
          <w:marBottom w:val="0"/>
          <w:divBdr>
            <w:top w:val="none" w:sz="0" w:space="0" w:color="auto"/>
            <w:left w:val="none" w:sz="0" w:space="0" w:color="auto"/>
            <w:bottom w:val="none" w:sz="0" w:space="0" w:color="auto"/>
            <w:right w:val="none" w:sz="0" w:space="0" w:color="auto"/>
          </w:divBdr>
        </w:div>
        <w:div w:id="1944025948">
          <w:marLeft w:val="0"/>
          <w:marRight w:val="0"/>
          <w:marTop w:val="0"/>
          <w:marBottom w:val="0"/>
          <w:divBdr>
            <w:top w:val="none" w:sz="0" w:space="0" w:color="auto"/>
            <w:left w:val="none" w:sz="0" w:space="0" w:color="auto"/>
            <w:bottom w:val="none" w:sz="0" w:space="0" w:color="auto"/>
            <w:right w:val="none" w:sz="0" w:space="0" w:color="auto"/>
          </w:divBdr>
        </w:div>
        <w:div w:id="666975950">
          <w:marLeft w:val="0"/>
          <w:marRight w:val="0"/>
          <w:marTop w:val="0"/>
          <w:marBottom w:val="0"/>
          <w:divBdr>
            <w:top w:val="none" w:sz="0" w:space="0" w:color="auto"/>
            <w:left w:val="none" w:sz="0" w:space="0" w:color="auto"/>
            <w:bottom w:val="none" w:sz="0" w:space="0" w:color="auto"/>
            <w:right w:val="none" w:sz="0" w:space="0" w:color="auto"/>
          </w:divBdr>
        </w:div>
        <w:div w:id="1937517282">
          <w:marLeft w:val="0"/>
          <w:marRight w:val="0"/>
          <w:marTop w:val="0"/>
          <w:marBottom w:val="0"/>
          <w:divBdr>
            <w:top w:val="none" w:sz="0" w:space="0" w:color="auto"/>
            <w:left w:val="none" w:sz="0" w:space="0" w:color="auto"/>
            <w:bottom w:val="none" w:sz="0" w:space="0" w:color="auto"/>
            <w:right w:val="none" w:sz="0" w:space="0" w:color="auto"/>
          </w:divBdr>
        </w:div>
      </w:divsChild>
    </w:div>
    <w:div w:id="230506787">
      <w:bodyDiv w:val="1"/>
      <w:marLeft w:val="0"/>
      <w:marRight w:val="0"/>
      <w:marTop w:val="0"/>
      <w:marBottom w:val="0"/>
      <w:divBdr>
        <w:top w:val="none" w:sz="0" w:space="0" w:color="auto"/>
        <w:left w:val="none" w:sz="0" w:space="0" w:color="auto"/>
        <w:bottom w:val="none" w:sz="0" w:space="0" w:color="auto"/>
        <w:right w:val="none" w:sz="0" w:space="0" w:color="auto"/>
      </w:divBdr>
      <w:divsChild>
        <w:div w:id="306209699">
          <w:marLeft w:val="0"/>
          <w:marRight w:val="0"/>
          <w:marTop w:val="0"/>
          <w:marBottom w:val="0"/>
          <w:divBdr>
            <w:top w:val="none" w:sz="0" w:space="0" w:color="auto"/>
            <w:left w:val="none" w:sz="0" w:space="0" w:color="auto"/>
            <w:bottom w:val="none" w:sz="0" w:space="0" w:color="auto"/>
            <w:right w:val="none" w:sz="0" w:space="0" w:color="auto"/>
          </w:divBdr>
          <w:divsChild>
            <w:div w:id="1228807240">
              <w:marLeft w:val="0"/>
              <w:marRight w:val="0"/>
              <w:marTop w:val="0"/>
              <w:marBottom w:val="0"/>
              <w:divBdr>
                <w:top w:val="none" w:sz="0" w:space="0" w:color="auto"/>
                <w:left w:val="none" w:sz="0" w:space="0" w:color="auto"/>
                <w:bottom w:val="none" w:sz="0" w:space="0" w:color="auto"/>
                <w:right w:val="none" w:sz="0" w:space="0" w:color="auto"/>
              </w:divBdr>
              <w:divsChild>
                <w:div w:id="484006680">
                  <w:marLeft w:val="-450"/>
                  <w:marRight w:val="0"/>
                  <w:marTop w:val="0"/>
                  <w:marBottom w:val="0"/>
                  <w:divBdr>
                    <w:top w:val="none" w:sz="0" w:space="0" w:color="auto"/>
                    <w:left w:val="none" w:sz="0" w:space="0" w:color="auto"/>
                    <w:bottom w:val="none" w:sz="0" w:space="0" w:color="auto"/>
                    <w:right w:val="none" w:sz="0" w:space="0" w:color="auto"/>
                  </w:divBdr>
                  <w:divsChild>
                    <w:div w:id="1681421971">
                      <w:marLeft w:val="0"/>
                      <w:marRight w:val="0"/>
                      <w:marTop w:val="0"/>
                      <w:marBottom w:val="0"/>
                      <w:divBdr>
                        <w:top w:val="none" w:sz="0" w:space="0" w:color="auto"/>
                        <w:left w:val="none" w:sz="0" w:space="0" w:color="auto"/>
                        <w:bottom w:val="none" w:sz="0" w:space="0" w:color="auto"/>
                        <w:right w:val="none" w:sz="0" w:space="0" w:color="auto"/>
                      </w:divBdr>
                      <w:divsChild>
                        <w:div w:id="9807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711761">
      <w:bodyDiv w:val="1"/>
      <w:marLeft w:val="0"/>
      <w:marRight w:val="0"/>
      <w:marTop w:val="0"/>
      <w:marBottom w:val="0"/>
      <w:divBdr>
        <w:top w:val="none" w:sz="0" w:space="0" w:color="auto"/>
        <w:left w:val="none" w:sz="0" w:space="0" w:color="auto"/>
        <w:bottom w:val="none" w:sz="0" w:space="0" w:color="auto"/>
        <w:right w:val="none" w:sz="0" w:space="0" w:color="auto"/>
      </w:divBdr>
    </w:div>
    <w:div w:id="347760067">
      <w:bodyDiv w:val="1"/>
      <w:marLeft w:val="0"/>
      <w:marRight w:val="0"/>
      <w:marTop w:val="0"/>
      <w:marBottom w:val="0"/>
      <w:divBdr>
        <w:top w:val="none" w:sz="0" w:space="0" w:color="auto"/>
        <w:left w:val="none" w:sz="0" w:space="0" w:color="auto"/>
        <w:bottom w:val="none" w:sz="0" w:space="0" w:color="auto"/>
        <w:right w:val="none" w:sz="0" w:space="0" w:color="auto"/>
      </w:divBdr>
    </w:div>
    <w:div w:id="496926306">
      <w:bodyDiv w:val="1"/>
      <w:marLeft w:val="0"/>
      <w:marRight w:val="0"/>
      <w:marTop w:val="0"/>
      <w:marBottom w:val="0"/>
      <w:divBdr>
        <w:top w:val="none" w:sz="0" w:space="0" w:color="auto"/>
        <w:left w:val="none" w:sz="0" w:space="0" w:color="auto"/>
        <w:bottom w:val="none" w:sz="0" w:space="0" w:color="auto"/>
        <w:right w:val="none" w:sz="0" w:space="0" w:color="auto"/>
      </w:divBdr>
    </w:div>
    <w:div w:id="546575702">
      <w:bodyDiv w:val="1"/>
      <w:marLeft w:val="0"/>
      <w:marRight w:val="0"/>
      <w:marTop w:val="0"/>
      <w:marBottom w:val="0"/>
      <w:divBdr>
        <w:top w:val="none" w:sz="0" w:space="0" w:color="auto"/>
        <w:left w:val="none" w:sz="0" w:space="0" w:color="auto"/>
        <w:bottom w:val="none" w:sz="0" w:space="0" w:color="auto"/>
        <w:right w:val="none" w:sz="0" w:space="0" w:color="auto"/>
      </w:divBdr>
    </w:div>
    <w:div w:id="615212287">
      <w:bodyDiv w:val="1"/>
      <w:marLeft w:val="0"/>
      <w:marRight w:val="0"/>
      <w:marTop w:val="0"/>
      <w:marBottom w:val="0"/>
      <w:divBdr>
        <w:top w:val="none" w:sz="0" w:space="0" w:color="auto"/>
        <w:left w:val="none" w:sz="0" w:space="0" w:color="auto"/>
        <w:bottom w:val="none" w:sz="0" w:space="0" w:color="auto"/>
        <w:right w:val="none" w:sz="0" w:space="0" w:color="auto"/>
      </w:divBdr>
    </w:div>
    <w:div w:id="668600592">
      <w:bodyDiv w:val="1"/>
      <w:marLeft w:val="0"/>
      <w:marRight w:val="0"/>
      <w:marTop w:val="0"/>
      <w:marBottom w:val="0"/>
      <w:divBdr>
        <w:top w:val="none" w:sz="0" w:space="0" w:color="auto"/>
        <w:left w:val="none" w:sz="0" w:space="0" w:color="auto"/>
        <w:bottom w:val="none" w:sz="0" w:space="0" w:color="auto"/>
        <w:right w:val="none" w:sz="0" w:space="0" w:color="auto"/>
      </w:divBdr>
      <w:divsChild>
        <w:div w:id="1507792104">
          <w:marLeft w:val="0"/>
          <w:marRight w:val="0"/>
          <w:marTop w:val="0"/>
          <w:marBottom w:val="0"/>
          <w:divBdr>
            <w:top w:val="none" w:sz="0" w:space="0" w:color="auto"/>
            <w:left w:val="none" w:sz="0" w:space="0" w:color="auto"/>
            <w:bottom w:val="none" w:sz="0" w:space="0" w:color="auto"/>
            <w:right w:val="none" w:sz="0" w:space="0" w:color="auto"/>
          </w:divBdr>
          <w:divsChild>
            <w:div w:id="517037372">
              <w:marLeft w:val="0"/>
              <w:marRight w:val="0"/>
              <w:marTop w:val="0"/>
              <w:marBottom w:val="0"/>
              <w:divBdr>
                <w:top w:val="none" w:sz="0" w:space="0" w:color="auto"/>
                <w:left w:val="none" w:sz="0" w:space="0" w:color="auto"/>
                <w:bottom w:val="none" w:sz="0" w:space="0" w:color="auto"/>
                <w:right w:val="none" w:sz="0" w:space="0" w:color="auto"/>
              </w:divBdr>
              <w:divsChild>
                <w:div w:id="20477534">
                  <w:marLeft w:val="0"/>
                  <w:marRight w:val="0"/>
                  <w:marTop w:val="0"/>
                  <w:marBottom w:val="0"/>
                  <w:divBdr>
                    <w:top w:val="none" w:sz="0" w:space="0" w:color="auto"/>
                    <w:left w:val="none" w:sz="0" w:space="0" w:color="auto"/>
                    <w:bottom w:val="none" w:sz="0" w:space="0" w:color="auto"/>
                    <w:right w:val="none" w:sz="0" w:space="0" w:color="auto"/>
                  </w:divBdr>
                  <w:divsChild>
                    <w:div w:id="1283659197">
                      <w:marLeft w:val="0"/>
                      <w:marRight w:val="0"/>
                      <w:marTop w:val="0"/>
                      <w:marBottom w:val="0"/>
                      <w:divBdr>
                        <w:top w:val="none" w:sz="0" w:space="0" w:color="auto"/>
                        <w:left w:val="none" w:sz="0" w:space="0" w:color="auto"/>
                        <w:bottom w:val="none" w:sz="0" w:space="0" w:color="auto"/>
                        <w:right w:val="none" w:sz="0" w:space="0" w:color="auto"/>
                      </w:divBdr>
                      <w:divsChild>
                        <w:div w:id="305666452">
                          <w:marLeft w:val="0"/>
                          <w:marRight w:val="0"/>
                          <w:marTop w:val="0"/>
                          <w:marBottom w:val="375"/>
                          <w:divBdr>
                            <w:top w:val="none" w:sz="0" w:space="0" w:color="auto"/>
                            <w:left w:val="none" w:sz="0" w:space="0" w:color="auto"/>
                            <w:bottom w:val="none" w:sz="0" w:space="0" w:color="auto"/>
                            <w:right w:val="none" w:sz="0" w:space="0" w:color="auto"/>
                          </w:divBdr>
                          <w:divsChild>
                            <w:div w:id="1644117921">
                              <w:marLeft w:val="-225"/>
                              <w:marRight w:val="-225"/>
                              <w:marTop w:val="0"/>
                              <w:marBottom w:val="0"/>
                              <w:divBdr>
                                <w:top w:val="none" w:sz="0" w:space="0" w:color="auto"/>
                                <w:left w:val="none" w:sz="0" w:space="0" w:color="auto"/>
                                <w:bottom w:val="none" w:sz="0" w:space="0" w:color="auto"/>
                                <w:right w:val="none" w:sz="0" w:space="0" w:color="auto"/>
                              </w:divBdr>
                              <w:divsChild>
                                <w:div w:id="269705902">
                                  <w:marLeft w:val="0"/>
                                  <w:marRight w:val="0"/>
                                  <w:marTop w:val="0"/>
                                  <w:marBottom w:val="0"/>
                                  <w:divBdr>
                                    <w:top w:val="none" w:sz="0" w:space="0" w:color="auto"/>
                                    <w:left w:val="none" w:sz="0" w:space="0" w:color="auto"/>
                                    <w:bottom w:val="none" w:sz="0" w:space="0" w:color="auto"/>
                                    <w:right w:val="none" w:sz="0" w:space="0" w:color="auto"/>
                                  </w:divBdr>
                                  <w:divsChild>
                                    <w:div w:id="223680614">
                                      <w:marLeft w:val="-225"/>
                                      <w:marRight w:val="-225"/>
                                      <w:marTop w:val="0"/>
                                      <w:marBottom w:val="0"/>
                                      <w:divBdr>
                                        <w:top w:val="none" w:sz="0" w:space="0" w:color="auto"/>
                                        <w:left w:val="none" w:sz="0" w:space="0" w:color="auto"/>
                                        <w:bottom w:val="none" w:sz="0" w:space="0" w:color="auto"/>
                                        <w:right w:val="none" w:sz="0" w:space="0" w:color="auto"/>
                                      </w:divBdr>
                                      <w:divsChild>
                                        <w:div w:id="1021081519">
                                          <w:marLeft w:val="0"/>
                                          <w:marRight w:val="0"/>
                                          <w:marTop w:val="0"/>
                                          <w:marBottom w:val="0"/>
                                          <w:divBdr>
                                            <w:top w:val="none" w:sz="0" w:space="0" w:color="auto"/>
                                            <w:left w:val="none" w:sz="0" w:space="0" w:color="auto"/>
                                            <w:bottom w:val="none" w:sz="0" w:space="0" w:color="auto"/>
                                            <w:right w:val="none" w:sz="0" w:space="0" w:color="auto"/>
                                          </w:divBdr>
                                          <w:divsChild>
                                            <w:div w:id="1788037617">
                                              <w:marLeft w:val="0"/>
                                              <w:marRight w:val="0"/>
                                              <w:marTop w:val="0"/>
                                              <w:marBottom w:val="375"/>
                                              <w:divBdr>
                                                <w:top w:val="none" w:sz="0" w:space="0" w:color="auto"/>
                                                <w:left w:val="none" w:sz="0" w:space="0" w:color="auto"/>
                                                <w:bottom w:val="none" w:sz="0" w:space="0" w:color="auto"/>
                                                <w:right w:val="none" w:sz="0" w:space="0" w:color="auto"/>
                                              </w:divBdr>
                                              <w:divsChild>
                                                <w:div w:id="933320119">
                                                  <w:marLeft w:val="0"/>
                                                  <w:marRight w:val="0"/>
                                                  <w:marTop w:val="0"/>
                                                  <w:marBottom w:val="0"/>
                                                  <w:divBdr>
                                                    <w:top w:val="single" w:sz="6" w:space="11" w:color="E2E6E9"/>
                                                    <w:left w:val="single" w:sz="2" w:space="15" w:color="E2E6E9"/>
                                                    <w:bottom w:val="none" w:sz="0" w:space="0" w:color="auto"/>
                                                    <w:right w:val="single" w:sz="2" w:space="15" w:color="E2E6E9"/>
                                                  </w:divBdr>
                                                  <w:divsChild>
                                                    <w:div w:id="1845047274">
                                                      <w:marLeft w:val="0"/>
                                                      <w:marRight w:val="0"/>
                                                      <w:marTop w:val="300"/>
                                                      <w:marBottom w:val="0"/>
                                                      <w:divBdr>
                                                        <w:top w:val="none" w:sz="0" w:space="0" w:color="auto"/>
                                                        <w:left w:val="none" w:sz="0" w:space="0" w:color="auto"/>
                                                        <w:bottom w:val="none" w:sz="0" w:space="0" w:color="auto"/>
                                                        <w:right w:val="none" w:sz="0" w:space="0" w:color="auto"/>
                                                      </w:divBdr>
                                                      <w:divsChild>
                                                        <w:div w:id="2092048082">
                                                          <w:marLeft w:val="0"/>
                                                          <w:marRight w:val="0"/>
                                                          <w:marTop w:val="0"/>
                                                          <w:marBottom w:val="0"/>
                                                          <w:divBdr>
                                                            <w:top w:val="none" w:sz="0" w:space="0" w:color="auto"/>
                                                            <w:left w:val="none" w:sz="0" w:space="0" w:color="auto"/>
                                                            <w:bottom w:val="none" w:sz="0" w:space="0" w:color="auto"/>
                                                            <w:right w:val="none" w:sz="0" w:space="0" w:color="auto"/>
                                                          </w:divBdr>
                                                          <w:divsChild>
                                                            <w:div w:id="1051682">
                                                              <w:marLeft w:val="0"/>
                                                              <w:marRight w:val="0"/>
                                                              <w:marTop w:val="0"/>
                                                              <w:marBottom w:val="0"/>
                                                              <w:divBdr>
                                                                <w:top w:val="none" w:sz="0" w:space="0" w:color="auto"/>
                                                                <w:left w:val="none" w:sz="0" w:space="0" w:color="auto"/>
                                                                <w:bottom w:val="none" w:sz="0" w:space="0" w:color="auto"/>
                                                                <w:right w:val="none" w:sz="0" w:space="0" w:color="auto"/>
                                                              </w:divBdr>
                                                              <w:divsChild>
                                                                <w:div w:id="966819005">
                                                                  <w:marLeft w:val="0"/>
                                                                  <w:marRight w:val="0"/>
                                                                  <w:marTop w:val="0"/>
                                                                  <w:marBottom w:val="0"/>
                                                                  <w:divBdr>
                                                                    <w:top w:val="none" w:sz="0" w:space="0" w:color="auto"/>
                                                                    <w:left w:val="none" w:sz="0" w:space="0" w:color="auto"/>
                                                                    <w:bottom w:val="none" w:sz="0" w:space="0" w:color="auto"/>
                                                                    <w:right w:val="none" w:sz="0" w:space="0" w:color="auto"/>
                                                                  </w:divBdr>
                                                                  <w:divsChild>
                                                                    <w:div w:id="118614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0543155">
      <w:bodyDiv w:val="1"/>
      <w:marLeft w:val="0"/>
      <w:marRight w:val="0"/>
      <w:marTop w:val="0"/>
      <w:marBottom w:val="0"/>
      <w:divBdr>
        <w:top w:val="none" w:sz="0" w:space="0" w:color="auto"/>
        <w:left w:val="none" w:sz="0" w:space="0" w:color="auto"/>
        <w:bottom w:val="none" w:sz="0" w:space="0" w:color="auto"/>
        <w:right w:val="none" w:sz="0" w:space="0" w:color="auto"/>
      </w:divBdr>
    </w:div>
    <w:div w:id="824468361">
      <w:bodyDiv w:val="1"/>
      <w:marLeft w:val="0"/>
      <w:marRight w:val="0"/>
      <w:marTop w:val="0"/>
      <w:marBottom w:val="0"/>
      <w:divBdr>
        <w:top w:val="none" w:sz="0" w:space="0" w:color="auto"/>
        <w:left w:val="none" w:sz="0" w:space="0" w:color="auto"/>
        <w:bottom w:val="none" w:sz="0" w:space="0" w:color="auto"/>
        <w:right w:val="none" w:sz="0" w:space="0" w:color="auto"/>
      </w:divBdr>
    </w:div>
    <w:div w:id="827864540">
      <w:bodyDiv w:val="1"/>
      <w:marLeft w:val="0"/>
      <w:marRight w:val="0"/>
      <w:marTop w:val="0"/>
      <w:marBottom w:val="0"/>
      <w:divBdr>
        <w:top w:val="none" w:sz="0" w:space="0" w:color="auto"/>
        <w:left w:val="none" w:sz="0" w:space="0" w:color="auto"/>
        <w:bottom w:val="none" w:sz="0" w:space="0" w:color="auto"/>
        <w:right w:val="none" w:sz="0" w:space="0" w:color="auto"/>
      </w:divBdr>
      <w:divsChild>
        <w:div w:id="1541358728">
          <w:marLeft w:val="0"/>
          <w:marRight w:val="0"/>
          <w:marTop w:val="0"/>
          <w:marBottom w:val="0"/>
          <w:divBdr>
            <w:top w:val="none" w:sz="0" w:space="0" w:color="auto"/>
            <w:left w:val="none" w:sz="0" w:space="0" w:color="auto"/>
            <w:bottom w:val="none" w:sz="0" w:space="0" w:color="auto"/>
            <w:right w:val="none" w:sz="0" w:space="0" w:color="auto"/>
          </w:divBdr>
          <w:divsChild>
            <w:div w:id="600141524">
              <w:marLeft w:val="0"/>
              <w:marRight w:val="0"/>
              <w:marTop w:val="0"/>
              <w:marBottom w:val="0"/>
              <w:divBdr>
                <w:top w:val="none" w:sz="0" w:space="0" w:color="auto"/>
                <w:left w:val="none" w:sz="0" w:space="0" w:color="auto"/>
                <w:bottom w:val="none" w:sz="0" w:space="0" w:color="auto"/>
                <w:right w:val="none" w:sz="0" w:space="0" w:color="auto"/>
              </w:divBdr>
              <w:divsChild>
                <w:div w:id="103965424">
                  <w:marLeft w:val="0"/>
                  <w:marRight w:val="0"/>
                  <w:marTop w:val="0"/>
                  <w:marBottom w:val="0"/>
                  <w:divBdr>
                    <w:top w:val="none" w:sz="0" w:space="0" w:color="auto"/>
                    <w:left w:val="none" w:sz="0" w:space="0" w:color="auto"/>
                    <w:bottom w:val="none" w:sz="0" w:space="0" w:color="auto"/>
                    <w:right w:val="none" w:sz="0" w:space="0" w:color="auto"/>
                  </w:divBdr>
                  <w:divsChild>
                    <w:div w:id="444620753">
                      <w:marLeft w:val="0"/>
                      <w:marRight w:val="0"/>
                      <w:marTop w:val="0"/>
                      <w:marBottom w:val="0"/>
                      <w:divBdr>
                        <w:top w:val="none" w:sz="0" w:space="0" w:color="auto"/>
                        <w:left w:val="none" w:sz="0" w:space="0" w:color="auto"/>
                        <w:bottom w:val="none" w:sz="0" w:space="0" w:color="auto"/>
                        <w:right w:val="none" w:sz="0" w:space="0" w:color="auto"/>
                      </w:divBdr>
                      <w:divsChild>
                        <w:div w:id="1444304035">
                          <w:marLeft w:val="0"/>
                          <w:marRight w:val="0"/>
                          <w:marTop w:val="0"/>
                          <w:marBottom w:val="375"/>
                          <w:divBdr>
                            <w:top w:val="none" w:sz="0" w:space="0" w:color="auto"/>
                            <w:left w:val="none" w:sz="0" w:space="0" w:color="auto"/>
                            <w:bottom w:val="none" w:sz="0" w:space="0" w:color="auto"/>
                            <w:right w:val="none" w:sz="0" w:space="0" w:color="auto"/>
                          </w:divBdr>
                          <w:divsChild>
                            <w:div w:id="229997802">
                              <w:marLeft w:val="-225"/>
                              <w:marRight w:val="-225"/>
                              <w:marTop w:val="0"/>
                              <w:marBottom w:val="0"/>
                              <w:divBdr>
                                <w:top w:val="none" w:sz="0" w:space="0" w:color="auto"/>
                                <w:left w:val="none" w:sz="0" w:space="0" w:color="auto"/>
                                <w:bottom w:val="none" w:sz="0" w:space="0" w:color="auto"/>
                                <w:right w:val="none" w:sz="0" w:space="0" w:color="auto"/>
                              </w:divBdr>
                              <w:divsChild>
                                <w:div w:id="1331711395">
                                  <w:marLeft w:val="0"/>
                                  <w:marRight w:val="0"/>
                                  <w:marTop w:val="0"/>
                                  <w:marBottom w:val="0"/>
                                  <w:divBdr>
                                    <w:top w:val="none" w:sz="0" w:space="0" w:color="auto"/>
                                    <w:left w:val="none" w:sz="0" w:space="0" w:color="auto"/>
                                    <w:bottom w:val="none" w:sz="0" w:space="0" w:color="auto"/>
                                    <w:right w:val="none" w:sz="0" w:space="0" w:color="auto"/>
                                  </w:divBdr>
                                  <w:divsChild>
                                    <w:div w:id="249316045">
                                      <w:marLeft w:val="-225"/>
                                      <w:marRight w:val="-225"/>
                                      <w:marTop w:val="0"/>
                                      <w:marBottom w:val="0"/>
                                      <w:divBdr>
                                        <w:top w:val="none" w:sz="0" w:space="0" w:color="auto"/>
                                        <w:left w:val="none" w:sz="0" w:space="0" w:color="auto"/>
                                        <w:bottom w:val="none" w:sz="0" w:space="0" w:color="auto"/>
                                        <w:right w:val="none" w:sz="0" w:space="0" w:color="auto"/>
                                      </w:divBdr>
                                      <w:divsChild>
                                        <w:div w:id="1253851161">
                                          <w:marLeft w:val="0"/>
                                          <w:marRight w:val="0"/>
                                          <w:marTop w:val="0"/>
                                          <w:marBottom w:val="0"/>
                                          <w:divBdr>
                                            <w:top w:val="none" w:sz="0" w:space="0" w:color="auto"/>
                                            <w:left w:val="none" w:sz="0" w:space="0" w:color="auto"/>
                                            <w:bottom w:val="none" w:sz="0" w:space="0" w:color="auto"/>
                                            <w:right w:val="none" w:sz="0" w:space="0" w:color="auto"/>
                                          </w:divBdr>
                                          <w:divsChild>
                                            <w:div w:id="706024588">
                                              <w:marLeft w:val="0"/>
                                              <w:marRight w:val="0"/>
                                              <w:marTop w:val="0"/>
                                              <w:marBottom w:val="375"/>
                                              <w:divBdr>
                                                <w:top w:val="none" w:sz="0" w:space="0" w:color="auto"/>
                                                <w:left w:val="none" w:sz="0" w:space="0" w:color="auto"/>
                                                <w:bottom w:val="none" w:sz="0" w:space="0" w:color="auto"/>
                                                <w:right w:val="none" w:sz="0" w:space="0" w:color="auto"/>
                                              </w:divBdr>
                                              <w:divsChild>
                                                <w:div w:id="1936553843">
                                                  <w:marLeft w:val="0"/>
                                                  <w:marRight w:val="0"/>
                                                  <w:marTop w:val="0"/>
                                                  <w:marBottom w:val="0"/>
                                                  <w:divBdr>
                                                    <w:top w:val="single" w:sz="6" w:space="11" w:color="E2E6E9"/>
                                                    <w:left w:val="single" w:sz="2" w:space="15" w:color="E2E6E9"/>
                                                    <w:bottom w:val="none" w:sz="0" w:space="0" w:color="auto"/>
                                                    <w:right w:val="single" w:sz="2" w:space="15" w:color="E2E6E9"/>
                                                  </w:divBdr>
                                                  <w:divsChild>
                                                    <w:div w:id="1539053215">
                                                      <w:marLeft w:val="0"/>
                                                      <w:marRight w:val="0"/>
                                                      <w:marTop w:val="300"/>
                                                      <w:marBottom w:val="0"/>
                                                      <w:divBdr>
                                                        <w:top w:val="none" w:sz="0" w:space="0" w:color="auto"/>
                                                        <w:left w:val="none" w:sz="0" w:space="0" w:color="auto"/>
                                                        <w:bottom w:val="none" w:sz="0" w:space="0" w:color="auto"/>
                                                        <w:right w:val="none" w:sz="0" w:space="0" w:color="auto"/>
                                                      </w:divBdr>
                                                      <w:divsChild>
                                                        <w:div w:id="1736779704">
                                                          <w:marLeft w:val="0"/>
                                                          <w:marRight w:val="0"/>
                                                          <w:marTop w:val="0"/>
                                                          <w:marBottom w:val="0"/>
                                                          <w:divBdr>
                                                            <w:top w:val="none" w:sz="0" w:space="0" w:color="auto"/>
                                                            <w:left w:val="none" w:sz="0" w:space="0" w:color="auto"/>
                                                            <w:bottom w:val="none" w:sz="0" w:space="0" w:color="auto"/>
                                                            <w:right w:val="none" w:sz="0" w:space="0" w:color="auto"/>
                                                          </w:divBdr>
                                                          <w:divsChild>
                                                            <w:div w:id="326131781">
                                                              <w:marLeft w:val="0"/>
                                                              <w:marRight w:val="0"/>
                                                              <w:marTop w:val="0"/>
                                                              <w:marBottom w:val="0"/>
                                                              <w:divBdr>
                                                                <w:top w:val="none" w:sz="0" w:space="0" w:color="auto"/>
                                                                <w:left w:val="none" w:sz="0" w:space="0" w:color="auto"/>
                                                                <w:bottom w:val="none" w:sz="0" w:space="0" w:color="auto"/>
                                                                <w:right w:val="none" w:sz="0" w:space="0" w:color="auto"/>
                                                              </w:divBdr>
                                                              <w:divsChild>
                                                                <w:div w:id="947470451">
                                                                  <w:marLeft w:val="0"/>
                                                                  <w:marRight w:val="0"/>
                                                                  <w:marTop w:val="0"/>
                                                                  <w:marBottom w:val="0"/>
                                                                  <w:divBdr>
                                                                    <w:top w:val="none" w:sz="0" w:space="0" w:color="auto"/>
                                                                    <w:left w:val="none" w:sz="0" w:space="0" w:color="auto"/>
                                                                    <w:bottom w:val="none" w:sz="0" w:space="0" w:color="auto"/>
                                                                    <w:right w:val="none" w:sz="0" w:space="0" w:color="auto"/>
                                                                  </w:divBdr>
                                                                  <w:divsChild>
                                                                    <w:div w:id="178369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35415292">
      <w:bodyDiv w:val="1"/>
      <w:marLeft w:val="0"/>
      <w:marRight w:val="0"/>
      <w:marTop w:val="0"/>
      <w:marBottom w:val="0"/>
      <w:divBdr>
        <w:top w:val="none" w:sz="0" w:space="0" w:color="auto"/>
        <w:left w:val="none" w:sz="0" w:space="0" w:color="auto"/>
        <w:bottom w:val="none" w:sz="0" w:space="0" w:color="auto"/>
        <w:right w:val="none" w:sz="0" w:space="0" w:color="auto"/>
      </w:divBdr>
    </w:div>
    <w:div w:id="901645192">
      <w:bodyDiv w:val="1"/>
      <w:marLeft w:val="0"/>
      <w:marRight w:val="0"/>
      <w:marTop w:val="0"/>
      <w:marBottom w:val="0"/>
      <w:divBdr>
        <w:top w:val="none" w:sz="0" w:space="0" w:color="auto"/>
        <w:left w:val="none" w:sz="0" w:space="0" w:color="auto"/>
        <w:bottom w:val="none" w:sz="0" w:space="0" w:color="auto"/>
        <w:right w:val="none" w:sz="0" w:space="0" w:color="auto"/>
      </w:divBdr>
    </w:div>
    <w:div w:id="902834413">
      <w:bodyDiv w:val="1"/>
      <w:marLeft w:val="0"/>
      <w:marRight w:val="0"/>
      <w:marTop w:val="0"/>
      <w:marBottom w:val="0"/>
      <w:divBdr>
        <w:top w:val="none" w:sz="0" w:space="0" w:color="auto"/>
        <w:left w:val="none" w:sz="0" w:space="0" w:color="auto"/>
        <w:bottom w:val="none" w:sz="0" w:space="0" w:color="auto"/>
        <w:right w:val="none" w:sz="0" w:space="0" w:color="auto"/>
      </w:divBdr>
    </w:div>
    <w:div w:id="1370960018">
      <w:bodyDiv w:val="1"/>
      <w:marLeft w:val="0"/>
      <w:marRight w:val="0"/>
      <w:marTop w:val="0"/>
      <w:marBottom w:val="0"/>
      <w:divBdr>
        <w:top w:val="none" w:sz="0" w:space="0" w:color="auto"/>
        <w:left w:val="none" w:sz="0" w:space="0" w:color="auto"/>
        <w:bottom w:val="none" w:sz="0" w:space="0" w:color="auto"/>
        <w:right w:val="none" w:sz="0" w:space="0" w:color="auto"/>
      </w:divBdr>
    </w:div>
    <w:div w:id="1376419293">
      <w:bodyDiv w:val="1"/>
      <w:marLeft w:val="0"/>
      <w:marRight w:val="0"/>
      <w:marTop w:val="0"/>
      <w:marBottom w:val="0"/>
      <w:divBdr>
        <w:top w:val="none" w:sz="0" w:space="0" w:color="auto"/>
        <w:left w:val="none" w:sz="0" w:space="0" w:color="auto"/>
        <w:bottom w:val="none" w:sz="0" w:space="0" w:color="auto"/>
        <w:right w:val="none" w:sz="0" w:space="0" w:color="auto"/>
      </w:divBdr>
      <w:divsChild>
        <w:div w:id="516038447">
          <w:marLeft w:val="0"/>
          <w:marRight w:val="0"/>
          <w:marTop w:val="0"/>
          <w:marBottom w:val="0"/>
          <w:divBdr>
            <w:top w:val="none" w:sz="0" w:space="0" w:color="auto"/>
            <w:left w:val="none" w:sz="0" w:space="0" w:color="auto"/>
            <w:bottom w:val="none" w:sz="0" w:space="0" w:color="auto"/>
            <w:right w:val="none" w:sz="0" w:space="0" w:color="auto"/>
          </w:divBdr>
          <w:divsChild>
            <w:div w:id="1126045038">
              <w:marLeft w:val="0"/>
              <w:marRight w:val="0"/>
              <w:marTop w:val="0"/>
              <w:marBottom w:val="0"/>
              <w:divBdr>
                <w:top w:val="none" w:sz="0" w:space="0" w:color="auto"/>
                <w:left w:val="none" w:sz="0" w:space="0" w:color="auto"/>
                <w:bottom w:val="none" w:sz="0" w:space="0" w:color="auto"/>
                <w:right w:val="none" w:sz="0" w:space="0" w:color="auto"/>
              </w:divBdr>
              <w:divsChild>
                <w:div w:id="800151153">
                  <w:marLeft w:val="0"/>
                  <w:marRight w:val="0"/>
                  <w:marTop w:val="0"/>
                  <w:marBottom w:val="0"/>
                  <w:divBdr>
                    <w:top w:val="none" w:sz="0" w:space="0" w:color="auto"/>
                    <w:left w:val="none" w:sz="0" w:space="0" w:color="auto"/>
                    <w:bottom w:val="none" w:sz="0" w:space="0" w:color="auto"/>
                    <w:right w:val="none" w:sz="0" w:space="0" w:color="auto"/>
                  </w:divBdr>
                  <w:divsChild>
                    <w:div w:id="1285693590">
                      <w:marLeft w:val="0"/>
                      <w:marRight w:val="0"/>
                      <w:marTop w:val="0"/>
                      <w:marBottom w:val="0"/>
                      <w:divBdr>
                        <w:top w:val="none" w:sz="0" w:space="0" w:color="auto"/>
                        <w:left w:val="none" w:sz="0" w:space="0" w:color="auto"/>
                        <w:bottom w:val="none" w:sz="0" w:space="0" w:color="auto"/>
                        <w:right w:val="none" w:sz="0" w:space="0" w:color="auto"/>
                      </w:divBdr>
                      <w:divsChild>
                        <w:div w:id="965040039">
                          <w:marLeft w:val="0"/>
                          <w:marRight w:val="0"/>
                          <w:marTop w:val="0"/>
                          <w:marBottom w:val="0"/>
                          <w:divBdr>
                            <w:top w:val="none" w:sz="0" w:space="0" w:color="auto"/>
                            <w:left w:val="none" w:sz="0" w:space="0" w:color="auto"/>
                            <w:bottom w:val="none" w:sz="0" w:space="0" w:color="auto"/>
                            <w:right w:val="none" w:sz="0" w:space="0" w:color="auto"/>
                          </w:divBdr>
                          <w:divsChild>
                            <w:div w:id="1942377396">
                              <w:marLeft w:val="0"/>
                              <w:marRight w:val="0"/>
                              <w:marTop w:val="0"/>
                              <w:marBottom w:val="0"/>
                              <w:divBdr>
                                <w:top w:val="none" w:sz="0" w:space="0" w:color="auto"/>
                                <w:left w:val="none" w:sz="0" w:space="0" w:color="auto"/>
                                <w:bottom w:val="none" w:sz="0" w:space="0" w:color="auto"/>
                                <w:right w:val="none" w:sz="0" w:space="0" w:color="auto"/>
                              </w:divBdr>
                              <w:divsChild>
                                <w:div w:id="104887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640935">
      <w:bodyDiv w:val="1"/>
      <w:marLeft w:val="0"/>
      <w:marRight w:val="0"/>
      <w:marTop w:val="0"/>
      <w:marBottom w:val="0"/>
      <w:divBdr>
        <w:top w:val="none" w:sz="0" w:space="0" w:color="auto"/>
        <w:left w:val="none" w:sz="0" w:space="0" w:color="auto"/>
        <w:bottom w:val="none" w:sz="0" w:space="0" w:color="auto"/>
        <w:right w:val="none" w:sz="0" w:space="0" w:color="auto"/>
      </w:divBdr>
      <w:divsChild>
        <w:div w:id="281806180">
          <w:marLeft w:val="0"/>
          <w:marRight w:val="0"/>
          <w:marTop w:val="0"/>
          <w:marBottom w:val="0"/>
          <w:divBdr>
            <w:top w:val="none" w:sz="0" w:space="0" w:color="auto"/>
            <w:left w:val="none" w:sz="0" w:space="0" w:color="auto"/>
            <w:bottom w:val="none" w:sz="0" w:space="0" w:color="auto"/>
            <w:right w:val="none" w:sz="0" w:space="0" w:color="auto"/>
          </w:divBdr>
          <w:divsChild>
            <w:div w:id="1176190160">
              <w:marLeft w:val="0"/>
              <w:marRight w:val="0"/>
              <w:marTop w:val="0"/>
              <w:marBottom w:val="0"/>
              <w:divBdr>
                <w:top w:val="none" w:sz="0" w:space="0" w:color="auto"/>
                <w:left w:val="none" w:sz="0" w:space="0" w:color="auto"/>
                <w:bottom w:val="none" w:sz="0" w:space="0" w:color="auto"/>
                <w:right w:val="none" w:sz="0" w:space="0" w:color="auto"/>
              </w:divBdr>
              <w:divsChild>
                <w:div w:id="51999494">
                  <w:marLeft w:val="0"/>
                  <w:marRight w:val="0"/>
                  <w:marTop w:val="0"/>
                  <w:marBottom w:val="0"/>
                  <w:divBdr>
                    <w:top w:val="none" w:sz="0" w:space="0" w:color="auto"/>
                    <w:left w:val="none" w:sz="0" w:space="0" w:color="auto"/>
                    <w:bottom w:val="none" w:sz="0" w:space="0" w:color="auto"/>
                    <w:right w:val="none" w:sz="0" w:space="0" w:color="auto"/>
                  </w:divBdr>
                  <w:divsChild>
                    <w:div w:id="1801454392">
                      <w:marLeft w:val="0"/>
                      <w:marRight w:val="0"/>
                      <w:marTop w:val="0"/>
                      <w:marBottom w:val="0"/>
                      <w:divBdr>
                        <w:top w:val="none" w:sz="0" w:space="0" w:color="auto"/>
                        <w:left w:val="none" w:sz="0" w:space="0" w:color="auto"/>
                        <w:bottom w:val="none" w:sz="0" w:space="0" w:color="auto"/>
                        <w:right w:val="none" w:sz="0" w:space="0" w:color="auto"/>
                      </w:divBdr>
                      <w:divsChild>
                        <w:div w:id="1565676993">
                          <w:marLeft w:val="0"/>
                          <w:marRight w:val="0"/>
                          <w:marTop w:val="0"/>
                          <w:marBottom w:val="375"/>
                          <w:divBdr>
                            <w:top w:val="none" w:sz="0" w:space="0" w:color="auto"/>
                            <w:left w:val="none" w:sz="0" w:space="0" w:color="auto"/>
                            <w:bottom w:val="none" w:sz="0" w:space="0" w:color="auto"/>
                            <w:right w:val="none" w:sz="0" w:space="0" w:color="auto"/>
                          </w:divBdr>
                          <w:divsChild>
                            <w:div w:id="752319519">
                              <w:marLeft w:val="-225"/>
                              <w:marRight w:val="-225"/>
                              <w:marTop w:val="0"/>
                              <w:marBottom w:val="0"/>
                              <w:divBdr>
                                <w:top w:val="none" w:sz="0" w:space="0" w:color="auto"/>
                                <w:left w:val="none" w:sz="0" w:space="0" w:color="auto"/>
                                <w:bottom w:val="none" w:sz="0" w:space="0" w:color="auto"/>
                                <w:right w:val="none" w:sz="0" w:space="0" w:color="auto"/>
                              </w:divBdr>
                              <w:divsChild>
                                <w:div w:id="1877084242">
                                  <w:marLeft w:val="0"/>
                                  <w:marRight w:val="0"/>
                                  <w:marTop w:val="0"/>
                                  <w:marBottom w:val="0"/>
                                  <w:divBdr>
                                    <w:top w:val="none" w:sz="0" w:space="0" w:color="auto"/>
                                    <w:left w:val="none" w:sz="0" w:space="0" w:color="auto"/>
                                    <w:bottom w:val="none" w:sz="0" w:space="0" w:color="auto"/>
                                    <w:right w:val="none" w:sz="0" w:space="0" w:color="auto"/>
                                  </w:divBdr>
                                  <w:divsChild>
                                    <w:div w:id="1028339418">
                                      <w:marLeft w:val="-225"/>
                                      <w:marRight w:val="-225"/>
                                      <w:marTop w:val="0"/>
                                      <w:marBottom w:val="0"/>
                                      <w:divBdr>
                                        <w:top w:val="none" w:sz="0" w:space="0" w:color="auto"/>
                                        <w:left w:val="none" w:sz="0" w:space="0" w:color="auto"/>
                                        <w:bottom w:val="none" w:sz="0" w:space="0" w:color="auto"/>
                                        <w:right w:val="none" w:sz="0" w:space="0" w:color="auto"/>
                                      </w:divBdr>
                                      <w:divsChild>
                                        <w:div w:id="782769769">
                                          <w:marLeft w:val="0"/>
                                          <w:marRight w:val="0"/>
                                          <w:marTop w:val="0"/>
                                          <w:marBottom w:val="0"/>
                                          <w:divBdr>
                                            <w:top w:val="none" w:sz="0" w:space="0" w:color="auto"/>
                                            <w:left w:val="none" w:sz="0" w:space="0" w:color="auto"/>
                                            <w:bottom w:val="none" w:sz="0" w:space="0" w:color="auto"/>
                                            <w:right w:val="none" w:sz="0" w:space="0" w:color="auto"/>
                                          </w:divBdr>
                                          <w:divsChild>
                                            <w:div w:id="1402294953">
                                              <w:marLeft w:val="0"/>
                                              <w:marRight w:val="0"/>
                                              <w:marTop w:val="0"/>
                                              <w:marBottom w:val="375"/>
                                              <w:divBdr>
                                                <w:top w:val="none" w:sz="0" w:space="0" w:color="auto"/>
                                                <w:left w:val="none" w:sz="0" w:space="0" w:color="auto"/>
                                                <w:bottom w:val="none" w:sz="0" w:space="0" w:color="auto"/>
                                                <w:right w:val="none" w:sz="0" w:space="0" w:color="auto"/>
                                              </w:divBdr>
                                              <w:divsChild>
                                                <w:div w:id="86464066">
                                                  <w:marLeft w:val="0"/>
                                                  <w:marRight w:val="0"/>
                                                  <w:marTop w:val="0"/>
                                                  <w:marBottom w:val="0"/>
                                                  <w:divBdr>
                                                    <w:top w:val="single" w:sz="6" w:space="11" w:color="E2E6E9"/>
                                                    <w:left w:val="single" w:sz="2" w:space="15" w:color="E2E6E9"/>
                                                    <w:bottom w:val="none" w:sz="0" w:space="0" w:color="auto"/>
                                                    <w:right w:val="single" w:sz="2" w:space="15" w:color="E2E6E9"/>
                                                  </w:divBdr>
                                                  <w:divsChild>
                                                    <w:div w:id="1956059505">
                                                      <w:marLeft w:val="0"/>
                                                      <w:marRight w:val="0"/>
                                                      <w:marTop w:val="300"/>
                                                      <w:marBottom w:val="0"/>
                                                      <w:divBdr>
                                                        <w:top w:val="none" w:sz="0" w:space="0" w:color="auto"/>
                                                        <w:left w:val="none" w:sz="0" w:space="0" w:color="auto"/>
                                                        <w:bottom w:val="none" w:sz="0" w:space="0" w:color="auto"/>
                                                        <w:right w:val="none" w:sz="0" w:space="0" w:color="auto"/>
                                                      </w:divBdr>
                                                      <w:divsChild>
                                                        <w:div w:id="639458167">
                                                          <w:marLeft w:val="0"/>
                                                          <w:marRight w:val="0"/>
                                                          <w:marTop w:val="0"/>
                                                          <w:marBottom w:val="0"/>
                                                          <w:divBdr>
                                                            <w:top w:val="none" w:sz="0" w:space="0" w:color="auto"/>
                                                            <w:left w:val="none" w:sz="0" w:space="0" w:color="auto"/>
                                                            <w:bottom w:val="none" w:sz="0" w:space="0" w:color="auto"/>
                                                            <w:right w:val="none" w:sz="0" w:space="0" w:color="auto"/>
                                                          </w:divBdr>
                                                          <w:divsChild>
                                                            <w:div w:id="2082479384">
                                                              <w:marLeft w:val="0"/>
                                                              <w:marRight w:val="0"/>
                                                              <w:marTop w:val="0"/>
                                                              <w:marBottom w:val="0"/>
                                                              <w:divBdr>
                                                                <w:top w:val="none" w:sz="0" w:space="0" w:color="auto"/>
                                                                <w:left w:val="none" w:sz="0" w:space="0" w:color="auto"/>
                                                                <w:bottom w:val="none" w:sz="0" w:space="0" w:color="auto"/>
                                                                <w:right w:val="none" w:sz="0" w:space="0" w:color="auto"/>
                                                              </w:divBdr>
                                                              <w:divsChild>
                                                                <w:div w:id="1574122006">
                                                                  <w:marLeft w:val="0"/>
                                                                  <w:marRight w:val="0"/>
                                                                  <w:marTop w:val="0"/>
                                                                  <w:marBottom w:val="0"/>
                                                                  <w:divBdr>
                                                                    <w:top w:val="none" w:sz="0" w:space="0" w:color="auto"/>
                                                                    <w:left w:val="none" w:sz="0" w:space="0" w:color="auto"/>
                                                                    <w:bottom w:val="none" w:sz="0" w:space="0" w:color="auto"/>
                                                                    <w:right w:val="none" w:sz="0" w:space="0" w:color="auto"/>
                                                                  </w:divBdr>
                                                                  <w:divsChild>
                                                                    <w:div w:id="194229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1973391">
      <w:bodyDiv w:val="1"/>
      <w:marLeft w:val="0"/>
      <w:marRight w:val="0"/>
      <w:marTop w:val="0"/>
      <w:marBottom w:val="0"/>
      <w:divBdr>
        <w:top w:val="none" w:sz="0" w:space="0" w:color="auto"/>
        <w:left w:val="none" w:sz="0" w:space="0" w:color="auto"/>
        <w:bottom w:val="none" w:sz="0" w:space="0" w:color="auto"/>
        <w:right w:val="none" w:sz="0" w:space="0" w:color="auto"/>
      </w:divBdr>
    </w:div>
    <w:div w:id="1501693634">
      <w:bodyDiv w:val="1"/>
      <w:marLeft w:val="0"/>
      <w:marRight w:val="0"/>
      <w:marTop w:val="0"/>
      <w:marBottom w:val="0"/>
      <w:divBdr>
        <w:top w:val="none" w:sz="0" w:space="0" w:color="auto"/>
        <w:left w:val="none" w:sz="0" w:space="0" w:color="auto"/>
        <w:bottom w:val="none" w:sz="0" w:space="0" w:color="auto"/>
        <w:right w:val="none" w:sz="0" w:space="0" w:color="auto"/>
      </w:divBdr>
      <w:divsChild>
        <w:div w:id="213545274">
          <w:marLeft w:val="0"/>
          <w:marRight w:val="0"/>
          <w:marTop w:val="0"/>
          <w:marBottom w:val="0"/>
          <w:divBdr>
            <w:top w:val="none" w:sz="0" w:space="0" w:color="auto"/>
            <w:left w:val="none" w:sz="0" w:space="0" w:color="auto"/>
            <w:bottom w:val="none" w:sz="0" w:space="0" w:color="auto"/>
            <w:right w:val="none" w:sz="0" w:space="0" w:color="auto"/>
          </w:divBdr>
          <w:divsChild>
            <w:div w:id="1156651914">
              <w:marLeft w:val="0"/>
              <w:marRight w:val="0"/>
              <w:marTop w:val="0"/>
              <w:marBottom w:val="0"/>
              <w:divBdr>
                <w:top w:val="none" w:sz="0" w:space="0" w:color="auto"/>
                <w:left w:val="none" w:sz="0" w:space="0" w:color="auto"/>
                <w:bottom w:val="none" w:sz="0" w:space="0" w:color="auto"/>
                <w:right w:val="none" w:sz="0" w:space="0" w:color="auto"/>
              </w:divBdr>
              <w:divsChild>
                <w:div w:id="720715232">
                  <w:marLeft w:val="0"/>
                  <w:marRight w:val="0"/>
                  <w:marTop w:val="0"/>
                  <w:marBottom w:val="0"/>
                  <w:divBdr>
                    <w:top w:val="none" w:sz="0" w:space="0" w:color="auto"/>
                    <w:left w:val="none" w:sz="0" w:space="0" w:color="auto"/>
                    <w:bottom w:val="none" w:sz="0" w:space="0" w:color="auto"/>
                    <w:right w:val="none" w:sz="0" w:space="0" w:color="auto"/>
                  </w:divBdr>
                  <w:divsChild>
                    <w:div w:id="1353452336">
                      <w:marLeft w:val="0"/>
                      <w:marRight w:val="0"/>
                      <w:marTop w:val="0"/>
                      <w:marBottom w:val="0"/>
                      <w:divBdr>
                        <w:top w:val="none" w:sz="0" w:space="0" w:color="auto"/>
                        <w:left w:val="none" w:sz="0" w:space="0" w:color="auto"/>
                        <w:bottom w:val="none" w:sz="0" w:space="0" w:color="auto"/>
                        <w:right w:val="none" w:sz="0" w:space="0" w:color="auto"/>
                      </w:divBdr>
                      <w:divsChild>
                        <w:div w:id="2003580604">
                          <w:marLeft w:val="0"/>
                          <w:marRight w:val="0"/>
                          <w:marTop w:val="0"/>
                          <w:marBottom w:val="375"/>
                          <w:divBdr>
                            <w:top w:val="none" w:sz="0" w:space="0" w:color="auto"/>
                            <w:left w:val="none" w:sz="0" w:space="0" w:color="auto"/>
                            <w:bottom w:val="none" w:sz="0" w:space="0" w:color="auto"/>
                            <w:right w:val="none" w:sz="0" w:space="0" w:color="auto"/>
                          </w:divBdr>
                          <w:divsChild>
                            <w:div w:id="1312441515">
                              <w:marLeft w:val="-225"/>
                              <w:marRight w:val="-225"/>
                              <w:marTop w:val="0"/>
                              <w:marBottom w:val="0"/>
                              <w:divBdr>
                                <w:top w:val="none" w:sz="0" w:space="0" w:color="auto"/>
                                <w:left w:val="none" w:sz="0" w:space="0" w:color="auto"/>
                                <w:bottom w:val="none" w:sz="0" w:space="0" w:color="auto"/>
                                <w:right w:val="none" w:sz="0" w:space="0" w:color="auto"/>
                              </w:divBdr>
                              <w:divsChild>
                                <w:div w:id="1276213879">
                                  <w:marLeft w:val="0"/>
                                  <w:marRight w:val="0"/>
                                  <w:marTop w:val="0"/>
                                  <w:marBottom w:val="0"/>
                                  <w:divBdr>
                                    <w:top w:val="none" w:sz="0" w:space="0" w:color="auto"/>
                                    <w:left w:val="none" w:sz="0" w:space="0" w:color="auto"/>
                                    <w:bottom w:val="none" w:sz="0" w:space="0" w:color="auto"/>
                                    <w:right w:val="none" w:sz="0" w:space="0" w:color="auto"/>
                                  </w:divBdr>
                                  <w:divsChild>
                                    <w:div w:id="804203225">
                                      <w:marLeft w:val="-225"/>
                                      <w:marRight w:val="-225"/>
                                      <w:marTop w:val="0"/>
                                      <w:marBottom w:val="0"/>
                                      <w:divBdr>
                                        <w:top w:val="none" w:sz="0" w:space="0" w:color="auto"/>
                                        <w:left w:val="none" w:sz="0" w:space="0" w:color="auto"/>
                                        <w:bottom w:val="none" w:sz="0" w:space="0" w:color="auto"/>
                                        <w:right w:val="none" w:sz="0" w:space="0" w:color="auto"/>
                                      </w:divBdr>
                                      <w:divsChild>
                                        <w:div w:id="1508057395">
                                          <w:marLeft w:val="0"/>
                                          <w:marRight w:val="0"/>
                                          <w:marTop w:val="0"/>
                                          <w:marBottom w:val="0"/>
                                          <w:divBdr>
                                            <w:top w:val="none" w:sz="0" w:space="0" w:color="auto"/>
                                            <w:left w:val="none" w:sz="0" w:space="0" w:color="auto"/>
                                            <w:bottom w:val="none" w:sz="0" w:space="0" w:color="auto"/>
                                            <w:right w:val="none" w:sz="0" w:space="0" w:color="auto"/>
                                          </w:divBdr>
                                          <w:divsChild>
                                            <w:div w:id="2041130526">
                                              <w:marLeft w:val="0"/>
                                              <w:marRight w:val="0"/>
                                              <w:marTop w:val="0"/>
                                              <w:marBottom w:val="375"/>
                                              <w:divBdr>
                                                <w:top w:val="none" w:sz="0" w:space="0" w:color="auto"/>
                                                <w:left w:val="none" w:sz="0" w:space="0" w:color="auto"/>
                                                <w:bottom w:val="none" w:sz="0" w:space="0" w:color="auto"/>
                                                <w:right w:val="none" w:sz="0" w:space="0" w:color="auto"/>
                                              </w:divBdr>
                                              <w:divsChild>
                                                <w:div w:id="1320042220">
                                                  <w:marLeft w:val="0"/>
                                                  <w:marRight w:val="0"/>
                                                  <w:marTop w:val="0"/>
                                                  <w:marBottom w:val="0"/>
                                                  <w:divBdr>
                                                    <w:top w:val="single" w:sz="6" w:space="11" w:color="E2E6E9"/>
                                                    <w:left w:val="single" w:sz="2" w:space="15" w:color="E2E6E9"/>
                                                    <w:bottom w:val="none" w:sz="0" w:space="0" w:color="auto"/>
                                                    <w:right w:val="single" w:sz="2" w:space="15" w:color="E2E6E9"/>
                                                  </w:divBdr>
                                                  <w:divsChild>
                                                    <w:div w:id="1963727502">
                                                      <w:marLeft w:val="0"/>
                                                      <w:marRight w:val="0"/>
                                                      <w:marTop w:val="300"/>
                                                      <w:marBottom w:val="0"/>
                                                      <w:divBdr>
                                                        <w:top w:val="none" w:sz="0" w:space="0" w:color="auto"/>
                                                        <w:left w:val="none" w:sz="0" w:space="0" w:color="auto"/>
                                                        <w:bottom w:val="none" w:sz="0" w:space="0" w:color="auto"/>
                                                        <w:right w:val="none" w:sz="0" w:space="0" w:color="auto"/>
                                                      </w:divBdr>
                                                      <w:divsChild>
                                                        <w:div w:id="1441952776">
                                                          <w:marLeft w:val="0"/>
                                                          <w:marRight w:val="0"/>
                                                          <w:marTop w:val="0"/>
                                                          <w:marBottom w:val="0"/>
                                                          <w:divBdr>
                                                            <w:top w:val="none" w:sz="0" w:space="0" w:color="auto"/>
                                                            <w:left w:val="none" w:sz="0" w:space="0" w:color="auto"/>
                                                            <w:bottom w:val="none" w:sz="0" w:space="0" w:color="auto"/>
                                                            <w:right w:val="none" w:sz="0" w:space="0" w:color="auto"/>
                                                          </w:divBdr>
                                                          <w:divsChild>
                                                            <w:div w:id="777916816">
                                                              <w:marLeft w:val="0"/>
                                                              <w:marRight w:val="0"/>
                                                              <w:marTop w:val="0"/>
                                                              <w:marBottom w:val="0"/>
                                                              <w:divBdr>
                                                                <w:top w:val="none" w:sz="0" w:space="0" w:color="auto"/>
                                                                <w:left w:val="none" w:sz="0" w:space="0" w:color="auto"/>
                                                                <w:bottom w:val="none" w:sz="0" w:space="0" w:color="auto"/>
                                                                <w:right w:val="none" w:sz="0" w:space="0" w:color="auto"/>
                                                              </w:divBdr>
                                                              <w:divsChild>
                                                                <w:div w:id="2072070113">
                                                                  <w:marLeft w:val="0"/>
                                                                  <w:marRight w:val="0"/>
                                                                  <w:marTop w:val="0"/>
                                                                  <w:marBottom w:val="0"/>
                                                                  <w:divBdr>
                                                                    <w:top w:val="none" w:sz="0" w:space="0" w:color="auto"/>
                                                                    <w:left w:val="none" w:sz="0" w:space="0" w:color="auto"/>
                                                                    <w:bottom w:val="none" w:sz="0" w:space="0" w:color="auto"/>
                                                                    <w:right w:val="none" w:sz="0" w:space="0" w:color="auto"/>
                                                                  </w:divBdr>
                                                                  <w:divsChild>
                                                                    <w:div w:id="120968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96743632">
      <w:bodyDiv w:val="1"/>
      <w:marLeft w:val="0"/>
      <w:marRight w:val="0"/>
      <w:marTop w:val="0"/>
      <w:marBottom w:val="0"/>
      <w:divBdr>
        <w:top w:val="none" w:sz="0" w:space="0" w:color="auto"/>
        <w:left w:val="none" w:sz="0" w:space="0" w:color="auto"/>
        <w:bottom w:val="none" w:sz="0" w:space="0" w:color="auto"/>
        <w:right w:val="none" w:sz="0" w:space="0" w:color="auto"/>
      </w:divBdr>
    </w:div>
    <w:div w:id="1621952766">
      <w:bodyDiv w:val="1"/>
      <w:marLeft w:val="0"/>
      <w:marRight w:val="0"/>
      <w:marTop w:val="0"/>
      <w:marBottom w:val="0"/>
      <w:divBdr>
        <w:top w:val="none" w:sz="0" w:space="0" w:color="auto"/>
        <w:left w:val="none" w:sz="0" w:space="0" w:color="auto"/>
        <w:bottom w:val="none" w:sz="0" w:space="0" w:color="auto"/>
        <w:right w:val="none" w:sz="0" w:space="0" w:color="auto"/>
      </w:divBdr>
      <w:divsChild>
        <w:div w:id="1541014914">
          <w:marLeft w:val="0"/>
          <w:marRight w:val="0"/>
          <w:marTop w:val="0"/>
          <w:marBottom w:val="0"/>
          <w:divBdr>
            <w:top w:val="none" w:sz="0" w:space="0" w:color="auto"/>
            <w:left w:val="none" w:sz="0" w:space="0" w:color="auto"/>
            <w:bottom w:val="none" w:sz="0" w:space="0" w:color="auto"/>
            <w:right w:val="none" w:sz="0" w:space="0" w:color="auto"/>
          </w:divBdr>
          <w:divsChild>
            <w:div w:id="1000693285">
              <w:marLeft w:val="0"/>
              <w:marRight w:val="0"/>
              <w:marTop w:val="0"/>
              <w:marBottom w:val="0"/>
              <w:divBdr>
                <w:top w:val="none" w:sz="0" w:space="0" w:color="auto"/>
                <w:left w:val="none" w:sz="0" w:space="0" w:color="auto"/>
                <w:bottom w:val="none" w:sz="0" w:space="0" w:color="auto"/>
                <w:right w:val="none" w:sz="0" w:space="0" w:color="auto"/>
              </w:divBdr>
              <w:divsChild>
                <w:div w:id="312101087">
                  <w:marLeft w:val="0"/>
                  <w:marRight w:val="0"/>
                  <w:marTop w:val="0"/>
                  <w:marBottom w:val="0"/>
                  <w:divBdr>
                    <w:top w:val="none" w:sz="0" w:space="0" w:color="auto"/>
                    <w:left w:val="none" w:sz="0" w:space="0" w:color="auto"/>
                    <w:bottom w:val="none" w:sz="0" w:space="0" w:color="auto"/>
                    <w:right w:val="none" w:sz="0" w:space="0" w:color="auto"/>
                  </w:divBdr>
                  <w:divsChild>
                    <w:div w:id="997806780">
                      <w:marLeft w:val="0"/>
                      <w:marRight w:val="0"/>
                      <w:marTop w:val="0"/>
                      <w:marBottom w:val="0"/>
                      <w:divBdr>
                        <w:top w:val="none" w:sz="0" w:space="0" w:color="auto"/>
                        <w:left w:val="none" w:sz="0" w:space="0" w:color="auto"/>
                        <w:bottom w:val="none" w:sz="0" w:space="0" w:color="auto"/>
                        <w:right w:val="none" w:sz="0" w:space="0" w:color="auto"/>
                      </w:divBdr>
                      <w:divsChild>
                        <w:div w:id="1833911773">
                          <w:marLeft w:val="0"/>
                          <w:marRight w:val="0"/>
                          <w:marTop w:val="0"/>
                          <w:marBottom w:val="375"/>
                          <w:divBdr>
                            <w:top w:val="none" w:sz="0" w:space="0" w:color="auto"/>
                            <w:left w:val="none" w:sz="0" w:space="0" w:color="auto"/>
                            <w:bottom w:val="none" w:sz="0" w:space="0" w:color="auto"/>
                            <w:right w:val="none" w:sz="0" w:space="0" w:color="auto"/>
                          </w:divBdr>
                          <w:divsChild>
                            <w:div w:id="1727070861">
                              <w:marLeft w:val="-225"/>
                              <w:marRight w:val="-225"/>
                              <w:marTop w:val="0"/>
                              <w:marBottom w:val="0"/>
                              <w:divBdr>
                                <w:top w:val="none" w:sz="0" w:space="0" w:color="auto"/>
                                <w:left w:val="none" w:sz="0" w:space="0" w:color="auto"/>
                                <w:bottom w:val="none" w:sz="0" w:space="0" w:color="auto"/>
                                <w:right w:val="none" w:sz="0" w:space="0" w:color="auto"/>
                              </w:divBdr>
                              <w:divsChild>
                                <w:div w:id="570695501">
                                  <w:marLeft w:val="0"/>
                                  <w:marRight w:val="0"/>
                                  <w:marTop w:val="0"/>
                                  <w:marBottom w:val="0"/>
                                  <w:divBdr>
                                    <w:top w:val="none" w:sz="0" w:space="0" w:color="auto"/>
                                    <w:left w:val="none" w:sz="0" w:space="0" w:color="auto"/>
                                    <w:bottom w:val="none" w:sz="0" w:space="0" w:color="auto"/>
                                    <w:right w:val="none" w:sz="0" w:space="0" w:color="auto"/>
                                  </w:divBdr>
                                  <w:divsChild>
                                    <w:div w:id="2004090981">
                                      <w:marLeft w:val="-225"/>
                                      <w:marRight w:val="-225"/>
                                      <w:marTop w:val="0"/>
                                      <w:marBottom w:val="0"/>
                                      <w:divBdr>
                                        <w:top w:val="none" w:sz="0" w:space="0" w:color="auto"/>
                                        <w:left w:val="none" w:sz="0" w:space="0" w:color="auto"/>
                                        <w:bottom w:val="none" w:sz="0" w:space="0" w:color="auto"/>
                                        <w:right w:val="none" w:sz="0" w:space="0" w:color="auto"/>
                                      </w:divBdr>
                                      <w:divsChild>
                                        <w:div w:id="733550406">
                                          <w:marLeft w:val="0"/>
                                          <w:marRight w:val="0"/>
                                          <w:marTop w:val="0"/>
                                          <w:marBottom w:val="0"/>
                                          <w:divBdr>
                                            <w:top w:val="none" w:sz="0" w:space="0" w:color="auto"/>
                                            <w:left w:val="none" w:sz="0" w:space="0" w:color="auto"/>
                                            <w:bottom w:val="none" w:sz="0" w:space="0" w:color="auto"/>
                                            <w:right w:val="none" w:sz="0" w:space="0" w:color="auto"/>
                                          </w:divBdr>
                                          <w:divsChild>
                                            <w:div w:id="1377775103">
                                              <w:marLeft w:val="0"/>
                                              <w:marRight w:val="0"/>
                                              <w:marTop w:val="0"/>
                                              <w:marBottom w:val="375"/>
                                              <w:divBdr>
                                                <w:top w:val="none" w:sz="0" w:space="0" w:color="auto"/>
                                                <w:left w:val="none" w:sz="0" w:space="0" w:color="auto"/>
                                                <w:bottom w:val="none" w:sz="0" w:space="0" w:color="auto"/>
                                                <w:right w:val="none" w:sz="0" w:space="0" w:color="auto"/>
                                              </w:divBdr>
                                              <w:divsChild>
                                                <w:div w:id="125895399">
                                                  <w:marLeft w:val="0"/>
                                                  <w:marRight w:val="0"/>
                                                  <w:marTop w:val="0"/>
                                                  <w:marBottom w:val="0"/>
                                                  <w:divBdr>
                                                    <w:top w:val="single" w:sz="6" w:space="11" w:color="E2E6E9"/>
                                                    <w:left w:val="single" w:sz="2" w:space="15" w:color="E2E6E9"/>
                                                    <w:bottom w:val="none" w:sz="0" w:space="0" w:color="auto"/>
                                                    <w:right w:val="single" w:sz="2" w:space="15" w:color="E2E6E9"/>
                                                  </w:divBdr>
                                                  <w:divsChild>
                                                    <w:div w:id="134496271">
                                                      <w:marLeft w:val="0"/>
                                                      <w:marRight w:val="0"/>
                                                      <w:marTop w:val="300"/>
                                                      <w:marBottom w:val="0"/>
                                                      <w:divBdr>
                                                        <w:top w:val="none" w:sz="0" w:space="0" w:color="auto"/>
                                                        <w:left w:val="none" w:sz="0" w:space="0" w:color="auto"/>
                                                        <w:bottom w:val="none" w:sz="0" w:space="0" w:color="auto"/>
                                                        <w:right w:val="none" w:sz="0" w:space="0" w:color="auto"/>
                                                      </w:divBdr>
                                                      <w:divsChild>
                                                        <w:div w:id="41297072">
                                                          <w:marLeft w:val="0"/>
                                                          <w:marRight w:val="0"/>
                                                          <w:marTop w:val="0"/>
                                                          <w:marBottom w:val="0"/>
                                                          <w:divBdr>
                                                            <w:top w:val="none" w:sz="0" w:space="0" w:color="auto"/>
                                                            <w:left w:val="none" w:sz="0" w:space="0" w:color="auto"/>
                                                            <w:bottom w:val="none" w:sz="0" w:space="0" w:color="auto"/>
                                                            <w:right w:val="none" w:sz="0" w:space="0" w:color="auto"/>
                                                          </w:divBdr>
                                                          <w:divsChild>
                                                            <w:div w:id="1071201134">
                                                              <w:marLeft w:val="0"/>
                                                              <w:marRight w:val="0"/>
                                                              <w:marTop w:val="0"/>
                                                              <w:marBottom w:val="0"/>
                                                              <w:divBdr>
                                                                <w:top w:val="none" w:sz="0" w:space="0" w:color="auto"/>
                                                                <w:left w:val="none" w:sz="0" w:space="0" w:color="auto"/>
                                                                <w:bottom w:val="none" w:sz="0" w:space="0" w:color="auto"/>
                                                                <w:right w:val="none" w:sz="0" w:space="0" w:color="auto"/>
                                                              </w:divBdr>
                                                              <w:divsChild>
                                                                <w:div w:id="244843155">
                                                                  <w:marLeft w:val="0"/>
                                                                  <w:marRight w:val="0"/>
                                                                  <w:marTop w:val="0"/>
                                                                  <w:marBottom w:val="0"/>
                                                                  <w:divBdr>
                                                                    <w:top w:val="none" w:sz="0" w:space="0" w:color="auto"/>
                                                                    <w:left w:val="none" w:sz="0" w:space="0" w:color="auto"/>
                                                                    <w:bottom w:val="none" w:sz="0" w:space="0" w:color="auto"/>
                                                                    <w:right w:val="none" w:sz="0" w:space="0" w:color="auto"/>
                                                                  </w:divBdr>
                                                                  <w:divsChild>
                                                                    <w:div w:id="125806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22092641">
      <w:bodyDiv w:val="1"/>
      <w:marLeft w:val="0"/>
      <w:marRight w:val="0"/>
      <w:marTop w:val="0"/>
      <w:marBottom w:val="0"/>
      <w:divBdr>
        <w:top w:val="none" w:sz="0" w:space="0" w:color="auto"/>
        <w:left w:val="none" w:sz="0" w:space="0" w:color="auto"/>
        <w:bottom w:val="none" w:sz="0" w:space="0" w:color="auto"/>
        <w:right w:val="none" w:sz="0" w:space="0" w:color="auto"/>
      </w:divBdr>
    </w:div>
    <w:div w:id="18261671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eith.dryburgh@cas.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GB">
                <a:latin typeface="Tahoma" panose="020B0604030504040204" pitchFamily="34" charset="0"/>
                <a:ea typeface="Tahoma" panose="020B0604030504040204" pitchFamily="34" charset="0"/>
                <a:cs typeface="Tahoma" panose="020B0604030504040204" pitchFamily="34" charset="0"/>
              </a:rPr>
              <a:t>Figure 1: All solicitor/advocate</a:t>
            </a:r>
            <a:r>
              <a:rPr lang="en-GB" baseline="0">
                <a:latin typeface="Tahoma" panose="020B0604030504040204" pitchFamily="34" charset="0"/>
                <a:ea typeface="Tahoma" panose="020B0604030504040204" pitchFamily="34" charset="0"/>
                <a:cs typeface="Tahoma" panose="020B0604030504040204" pitchFamily="34" charset="0"/>
              </a:rPr>
              <a:t> issues</a:t>
            </a:r>
            <a:endParaRPr lang="en-GB">
              <a:latin typeface="Tahoma" panose="020B0604030504040204" pitchFamily="34" charset="0"/>
              <a:ea typeface="Tahoma" panose="020B0604030504040204" pitchFamily="34" charset="0"/>
              <a:cs typeface="Tahoma" panose="020B0604030504040204" pitchFamily="34" charset="0"/>
            </a:endParaRPr>
          </a:p>
        </c:rich>
      </c:tx>
      <c:layout/>
      <c:overlay val="0"/>
    </c:title>
    <c:autoTitleDeleted val="0"/>
    <c:plotArea>
      <c:layout>
        <c:manualLayout>
          <c:layoutTarget val="inner"/>
          <c:xMode val="edge"/>
          <c:yMode val="edge"/>
          <c:x val="0.39546184130829798"/>
          <c:y val="0.23545212431883908"/>
          <c:w val="0.5959911501446935"/>
          <c:h val="0.7251142854320124"/>
        </c:manualLayout>
      </c:layout>
      <c:barChart>
        <c:barDir val="bar"/>
        <c:grouping val="clustered"/>
        <c:varyColors val="0"/>
        <c:ser>
          <c:idx val="0"/>
          <c:order val="0"/>
          <c:tx>
            <c:strRef>
              <c:f>Sheet1!$B$5</c:f>
              <c:strCache>
                <c:ptCount val="1"/>
                <c:pt idx="0">
                  <c:v>2013/14</c:v>
                </c:pt>
              </c:strCache>
            </c:strRef>
          </c:tx>
          <c:invertIfNegative val="0"/>
          <c:cat>
            <c:strRef>
              <c:f>Sheet1!$A$6:$A$10</c:f>
              <c:strCache>
                <c:ptCount val="5"/>
                <c:pt idx="0">
                  <c:v>Access (finding a practitioner)</c:v>
                </c:pt>
                <c:pt idx="1">
                  <c:v>Complaints (including external review)</c:v>
                </c:pt>
                <c:pt idx="2">
                  <c:v>Costs</c:v>
                </c:pt>
                <c:pt idx="3">
                  <c:v>Quality of service / administration</c:v>
                </c:pt>
                <c:pt idx="4">
                  <c:v> Solicitors / advocates; Other</c:v>
                </c:pt>
              </c:strCache>
            </c:strRef>
          </c:cat>
          <c:val>
            <c:numRef>
              <c:f>Sheet1!$B$6:$B$10</c:f>
              <c:numCache>
                <c:formatCode>General</c:formatCode>
                <c:ptCount val="5"/>
                <c:pt idx="0">
                  <c:v>2605</c:v>
                </c:pt>
                <c:pt idx="1">
                  <c:v>527</c:v>
                </c:pt>
                <c:pt idx="2">
                  <c:v>601</c:v>
                </c:pt>
                <c:pt idx="3">
                  <c:v>332</c:v>
                </c:pt>
                <c:pt idx="4">
                  <c:v>599</c:v>
                </c:pt>
              </c:numCache>
            </c:numRef>
          </c:val>
        </c:ser>
        <c:ser>
          <c:idx val="1"/>
          <c:order val="1"/>
          <c:tx>
            <c:strRef>
              <c:f>Sheet1!$C$5</c:f>
              <c:strCache>
                <c:ptCount val="1"/>
                <c:pt idx="0">
                  <c:v>2014/15</c:v>
                </c:pt>
              </c:strCache>
            </c:strRef>
          </c:tx>
          <c:invertIfNegative val="0"/>
          <c:cat>
            <c:strRef>
              <c:f>Sheet1!$A$6:$A$10</c:f>
              <c:strCache>
                <c:ptCount val="5"/>
                <c:pt idx="0">
                  <c:v>Access (finding a practitioner)</c:v>
                </c:pt>
                <c:pt idx="1">
                  <c:v>Complaints (including external review)</c:v>
                </c:pt>
                <c:pt idx="2">
                  <c:v>Costs</c:v>
                </c:pt>
                <c:pt idx="3">
                  <c:v>Quality of service / administration</c:v>
                </c:pt>
                <c:pt idx="4">
                  <c:v> Solicitors / advocates; Other</c:v>
                </c:pt>
              </c:strCache>
            </c:strRef>
          </c:cat>
          <c:val>
            <c:numRef>
              <c:f>Sheet1!$C$6:$C$10</c:f>
              <c:numCache>
                <c:formatCode>General</c:formatCode>
                <c:ptCount val="5"/>
                <c:pt idx="0">
                  <c:v>3080</c:v>
                </c:pt>
                <c:pt idx="1">
                  <c:v>618</c:v>
                </c:pt>
                <c:pt idx="2">
                  <c:v>719</c:v>
                </c:pt>
                <c:pt idx="3">
                  <c:v>387</c:v>
                </c:pt>
                <c:pt idx="4">
                  <c:v>675</c:v>
                </c:pt>
              </c:numCache>
            </c:numRef>
          </c:val>
        </c:ser>
        <c:ser>
          <c:idx val="2"/>
          <c:order val="2"/>
          <c:tx>
            <c:strRef>
              <c:f>Sheet1!$D$5</c:f>
              <c:strCache>
                <c:ptCount val="1"/>
                <c:pt idx="0">
                  <c:v>2015/16</c:v>
                </c:pt>
              </c:strCache>
            </c:strRef>
          </c:tx>
          <c:invertIfNegative val="0"/>
          <c:cat>
            <c:strRef>
              <c:f>Sheet1!$A$6:$A$10</c:f>
              <c:strCache>
                <c:ptCount val="5"/>
                <c:pt idx="0">
                  <c:v>Access (finding a practitioner)</c:v>
                </c:pt>
                <c:pt idx="1">
                  <c:v>Complaints (including external review)</c:v>
                </c:pt>
                <c:pt idx="2">
                  <c:v>Costs</c:v>
                </c:pt>
                <c:pt idx="3">
                  <c:v>Quality of service / administration</c:v>
                </c:pt>
                <c:pt idx="4">
                  <c:v> Solicitors / advocates; Other</c:v>
                </c:pt>
              </c:strCache>
            </c:strRef>
          </c:cat>
          <c:val>
            <c:numRef>
              <c:f>Sheet1!$D$6:$D$10</c:f>
              <c:numCache>
                <c:formatCode>_-* #,##0_-;\-* #,##0_-;_-* "-"??_-;_-@_-</c:formatCode>
                <c:ptCount val="5"/>
                <c:pt idx="0">
                  <c:v>2816</c:v>
                </c:pt>
                <c:pt idx="1">
                  <c:v>548</c:v>
                </c:pt>
                <c:pt idx="2">
                  <c:v>680</c:v>
                </c:pt>
                <c:pt idx="3">
                  <c:v>351</c:v>
                </c:pt>
                <c:pt idx="4">
                  <c:v>609</c:v>
                </c:pt>
              </c:numCache>
            </c:numRef>
          </c:val>
        </c:ser>
        <c:ser>
          <c:idx val="3"/>
          <c:order val="3"/>
          <c:tx>
            <c:strRef>
              <c:f>Sheet1!$E$5</c:f>
              <c:strCache>
                <c:ptCount val="1"/>
                <c:pt idx="0">
                  <c:v>2016/17</c:v>
                </c:pt>
              </c:strCache>
            </c:strRef>
          </c:tx>
          <c:invertIfNegative val="0"/>
          <c:cat>
            <c:strRef>
              <c:f>Sheet1!$A$6:$A$10</c:f>
              <c:strCache>
                <c:ptCount val="5"/>
                <c:pt idx="0">
                  <c:v>Access (finding a practitioner)</c:v>
                </c:pt>
                <c:pt idx="1">
                  <c:v>Complaints (including external review)</c:v>
                </c:pt>
                <c:pt idx="2">
                  <c:v>Costs</c:v>
                </c:pt>
                <c:pt idx="3">
                  <c:v>Quality of service / administration</c:v>
                </c:pt>
                <c:pt idx="4">
                  <c:v> Solicitors / advocates; Other</c:v>
                </c:pt>
              </c:strCache>
            </c:strRef>
          </c:cat>
          <c:val>
            <c:numRef>
              <c:f>Sheet1!$E$6:$E$10</c:f>
              <c:numCache>
                <c:formatCode>_-* #,##0_-;\-* #,##0_-;_-* "-"??_-;_-@_-</c:formatCode>
                <c:ptCount val="5"/>
                <c:pt idx="0">
                  <c:v>2666</c:v>
                </c:pt>
                <c:pt idx="1">
                  <c:v>447</c:v>
                </c:pt>
                <c:pt idx="2">
                  <c:v>653</c:v>
                </c:pt>
                <c:pt idx="3">
                  <c:v>300</c:v>
                </c:pt>
                <c:pt idx="4">
                  <c:v>619</c:v>
                </c:pt>
              </c:numCache>
            </c:numRef>
          </c:val>
        </c:ser>
        <c:dLbls>
          <c:showLegendKey val="0"/>
          <c:showVal val="1"/>
          <c:showCatName val="0"/>
          <c:showSerName val="0"/>
          <c:showPercent val="0"/>
          <c:showBubbleSize val="0"/>
        </c:dLbls>
        <c:gapWidth val="150"/>
        <c:overlap val="-25"/>
        <c:axId val="100576640"/>
        <c:axId val="100586624"/>
      </c:barChart>
      <c:catAx>
        <c:axId val="100576640"/>
        <c:scaling>
          <c:orientation val="minMax"/>
        </c:scaling>
        <c:delete val="0"/>
        <c:axPos val="l"/>
        <c:majorTickMark val="none"/>
        <c:minorTickMark val="none"/>
        <c:tickLblPos val="nextTo"/>
        <c:txPr>
          <a:bodyPr/>
          <a:lstStyle/>
          <a:p>
            <a:pPr>
              <a:defRPr>
                <a:latin typeface="Tahoma" panose="020B0604030504040204" pitchFamily="34" charset="0"/>
                <a:ea typeface="Tahoma" panose="020B0604030504040204" pitchFamily="34" charset="0"/>
                <a:cs typeface="Tahoma" panose="020B0604030504040204" pitchFamily="34" charset="0"/>
              </a:defRPr>
            </a:pPr>
            <a:endParaRPr lang="en-US"/>
          </a:p>
        </c:txPr>
        <c:crossAx val="100586624"/>
        <c:crosses val="autoZero"/>
        <c:auto val="1"/>
        <c:lblAlgn val="ctr"/>
        <c:lblOffset val="100"/>
        <c:noMultiLvlLbl val="0"/>
      </c:catAx>
      <c:valAx>
        <c:axId val="100586624"/>
        <c:scaling>
          <c:orientation val="minMax"/>
        </c:scaling>
        <c:delete val="1"/>
        <c:axPos val="b"/>
        <c:numFmt formatCode="General" sourceLinked="1"/>
        <c:majorTickMark val="out"/>
        <c:minorTickMark val="none"/>
        <c:tickLblPos val="nextTo"/>
        <c:crossAx val="100576640"/>
        <c:crosses val="autoZero"/>
        <c:crossBetween val="between"/>
      </c:valAx>
    </c:plotArea>
    <c:legend>
      <c:legendPos val="t"/>
      <c:layout/>
      <c:overlay val="0"/>
      <c:txPr>
        <a:bodyPr/>
        <a:lstStyle/>
        <a:p>
          <a:pPr>
            <a:defRPr>
              <a:latin typeface="Tahoma" panose="020B0604030504040204" pitchFamily="34" charset="0"/>
              <a:ea typeface="Tahoma" panose="020B0604030504040204" pitchFamily="34" charset="0"/>
              <a:cs typeface="Tahoma" panose="020B0604030504040204" pitchFamily="34" charset="0"/>
            </a:defRPr>
          </a:pPr>
          <a:endParaRPr lang="en-US"/>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sz="1600">
                <a:latin typeface="Tahoma" panose="020B0604030504040204" pitchFamily="34" charset="0"/>
                <a:ea typeface="Tahoma" panose="020B0604030504040204" pitchFamily="34" charset="0"/>
                <a:cs typeface="Tahoma" panose="020B0604030504040204" pitchFamily="34" charset="0"/>
              </a:defRPr>
            </a:pPr>
            <a:r>
              <a:rPr lang="en-US" sz="1600">
                <a:latin typeface="Tahoma" panose="020B0604030504040204" pitchFamily="34" charset="0"/>
                <a:ea typeface="Tahoma" panose="020B0604030504040204" pitchFamily="34" charset="0"/>
                <a:cs typeface="Tahoma" panose="020B0604030504040204" pitchFamily="34" charset="0"/>
              </a:rPr>
              <a:t>Figure 2: Solicitors/advocates: Complaints</a:t>
            </a:r>
          </a:p>
        </c:rich>
      </c:tx>
      <c:layout/>
      <c:overlay val="0"/>
    </c:title>
    <c:autoTitleDeleted val="0"/>
    <c:plotArea>
      <c:layout/>
      <c:barChart>
        <c:barDir val="bar"/>
        <c:grouping val="clustered"/>
        <c:varyColors val="0"/>
        <c:ser>
          <c:idx val="0"/>
          <c:order val="0"/>
          <c:tx>
            <c:strRef>
              <c:f>Sheet1!$B$5</c:f>
              <c:strCache>
                <c:ptCount val="1"/>
                <c:pt idx="0">
                  <c:v>2013/14</c:v>
                </c:pt>
              </c:strCache>
            </c:strRef>
          </c:tx>
          <c:invertIfNegative val="0"/>
          <c:cat>
            <c:strRef>
              <c:f>Sheet1!$A$7</c:f>
              <c:strCache>
                <c:ptCount val="1"/>
                <c:pt idx="0">
                  <c:v>Complaints (including external review)</c:v>
                </c:pt>
              </c:strCache>
            </c:strRef>
          </c:cat>
          <c:val>
            <c:numRef>
              <c:f>Sheet1!$B$7</c:f>
              <c:numCache>
                <c:formatCode>General</c:formatCode>
                <c:ptCount val="1"/>
                <c:pt idx="0">
                  <c:v>527</c:v>
                </c:pt>
              </c:numCache>
            </c:numRef>
          </c:val>
        </c:ser>
        <c:ser>
          <c:idx val="1"/>
          <c:order val="1"/>
          <c:tx>
            <c:strRef>
              <c:f>Sheet1!$C$5</c:f>
              <c:strCache>
                <c:ptCount val="1"/>
                <c:pt idx="0">
                  <c:v>2014/15</c:v>
                </c:pt>
              </c:strCache>
            </c:strRef>
          </c:tx>
          <c:invertIfNegative val="0"/>
          <c:cat>
            <c:strRef>
              <c:f>Sheet1!$A$7</c:f>
              <c:strCache>
                <c:ptCount val="1"/>
                <c:pt idx="0">
                  <c:v>Complaints (including external review)</c:v>
                </c:pt>
              </c:strCache>
            </c:strRef>
          </c:cat>
          <c:val>
            <c:numRef>
              <c:f>Sheet1!$C$7</c:f>
              <c:numCache>
                <c:formatCode>General</c:formatCode>
                <c:ptCount val="1"/>
                <c:pt idx="0">
                  <c:v>618</c:v>
                </c:pt>
              </c:numCache>
            </c:numRef>
          </c:val>
        </c:ser>
        <c:ser>
          <c:idx val="2"/>
          <c:order val="2"/>
          <c:tx>
            <c:strRef>
              <c:f>Sheet1!$D$5</c:f>
              <c:strCache>
                <c:ptCount val="1"/>
                <c:pt idx="0">
                  <c:v>2015/16</c:v>
                </c:pt>
              </c:strCache>
            </c:strRef>
          </c:tx>
          <c:invertIfNegative val="0"/>
          <c:cat>
            <c:strRef>
              <c:f>Sheet1!$A$7</c:f>
              <c:strCache>
                <c:ptCount val="1"/>
                <c:pt idx="0">
                  <c:v>Complaints (including external review)</c:v>
                </c:pt>
              </c:strCache>
            </c:strRef>
          </c:cat>
          <c:val>
            <c:numRef>
              <c:f>Sheet1!$D$7</c:f>
              <c:numCache>
                <c:formatCode>_-* #,##0_-;\-* #,##0_-;_-* "-"??_-;_-@_-</c:formatCode>
                <c:ptCount val="1"/>
                <c:pt idx="0">
                  <c:v>548</c:v>
                </c:pt>
              </c:numCache>
            </c:numRef>
          </c:val>
        </c:ser>
        <c:ser>
          <c:idx val="3"/>
          <c:order val="3"/>
          <c:tx>
            <c:strRef>
              <c:f>Sheet1!$E$5</c:f>
              <c:strCache>
                <c:ptCount val="1"/>
                <c:pt idx="0">
                  <c:v>2016/17</c:v>
                </c:pt>
              </c:strCache>
            </c:strRef>
          </c:tx>
          <c:invertIfNegative val="0"/>
          <c:cat>
            <c:strRef>
              <c:f>Sheet1!$A$7</c:f>
              <c:strCache>
                <c:ptCount val="1"/>
                <c:pt idx="0">
                  <c:v>Complaints (including external review)</c:v>
                </c:pt>
              </c:strCache>
            </c:strRef>
          </c:cat>
          <c:val>
            <c:numRef>
              <c:f>Sheet1!$E$7</c:f>
              <c:numCache>
                <c:formatCode>_-* #,##0_-;\-* #,##0_-;_-* "-"??_-;_-@_-</c:formatCode>
                <c:ptCount val="1"/>
                <c:pt idx="0">
                  <c:v>447</c:v>
                </c:pt>
              </c:numCache>
            </c:numRef>
          </c:val>
        </c:ser>
        <c:dLbls>
          <c:showLegendKey val="0"/>
          <c:showVal val="1"/>
          <c:showCatName val="0"/>
          <c:showSerName val="0"/>
          <c:showPercent val="0"/>
          <c:showBubbleSize val="0"/>
        </c:dLbls>
        <c:gapWidth val="150"/>
        <c:overlap val="-25"/>
        <c:axId val="106521728"/>
        <c:axId val="106523264"/>
      </c:barChart>
      <c:catAx>
        <c:axId val="106521728"/>
        <c:scaling>
          <c:orientation val="minMax"/>
        </c:scaling>
        <c:delete val="1"/>
        <c:axPos val="l"/>
        <c:majorTickMark val="none"/>
        <c:minorTickMark val="none"/>
        <c:tickLblPos val="nextTo"/>
        <c:crossAx val="106523264"/>
        <c:crosses val="autoZero"/>
        <c:auto val="1"/>
        <c:lblAlgn val="ctr"/>
        <c:lblOffset val="100"/>
        <c:noMultiLvlLbl val="0"/>
      </c:catAx>
      <c:valAx>
        <c:axId val="106523264"/>
        <c:scaling>
          <c:orientation val="minMax"/>
        </c:scaling>
        <c:delete val="1"/>
        <c:axPos val="b"/>
        <c:numFmt formatCode="General" sourceLinked="1"/>
        <c:majorTickMark val="none"/>
        <c:minorTickMark val="none"/>
        <c:tickLblPos val="nextTo"/>
        <c:crossAx val="106521728"/>
        <c:crosses val="autoZero"/>
        <c:crossBetween val="between"/>
      </c:valAx>
    </c:plotArea>
    <c:legend>
      <c:legendPos val="t"/>
      <c:layout/>
      <c:overlay val="0"/>
      <c:txPr>
        <a:bodyPr/>
        <a:lstStyle/>
        <a:p>
          <a:pPr>
            <a:defRPr>
              <a:latin typeface="Tahoma" panose="020B0604030504040204" pitchFamily="34" charset="0"/>
              <a:ea typeface="Tahoma" panose="020B0604030504040204" pitchFamily="34" charset="0"/>
              <a:cs typeface="Tahoma" panose="020B0604030504040204" pitchFamily="34" charset="0"/>
            </a:defRPr>
          </a:pPr>
          <a:endParaRPr lang="en-US"/>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7F264-9DC4-4DC9-BA44-53AF867C8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12</Pages>
  <Words>4044</Words>
  <Characters>23055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27045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Walker</dc:creator>
  <cp:lastModifiedBy>Keith Dryburgh</cp:lastModifiedBy>
  <cp:revision>7</cp:revision>
  <cp:lastPrinted>2018-03-29T10:44:00Z</cp:lastPrinted>
  <dcterms:created xsi:type="dcterms:W3CDTF">2018-03-28T07:24:00Z</dcterms:created>
  <dcterms:modified xsi:type="dcterms:W3CDTF">2018-03-29T11:27:00Z</dcterms:modified>
</cp:coreProperties>
</file>