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E2C73" w14:textId="7DAB338F" w:rsidR="00564A93" w:rsidRPr="00ED1C74" w:rsidRDefault="00EB0AA8" w:rsidP="00ED1C74">
      <w:r w:rsidRPr="00EB0AA8">
        <w:rPr>
          <w:noProof/>
        </w:rPr>
        <w:drawing>
          <wp:anchor distT="0" distB="0" distL="114300" distR="114300" simplePos="0" relativeHeight="251799552" behindDoc="0" locked="0" layoutInCell="1" allowOverlap="1" wp14:anchorId="318EC922" wp14:editId="4DC6E342">
            <wp:simplePos x="0" y="0"/>
            <wp:positionH relativeFrom="page">
              <wp:posOffset>6574155</wp:posOffset>
            </wp:positionH>
            <wp:positionV relativeFrom="page">
              <wp:posOffset>140335</wp:posOffset>
            </wp:positionV>
            <wp:extent cx="766800" cy="766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nowledge-circl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6800" cy="766800"/>
                    </a:xfrm>
                    <a:prstGeom prst="rect">
                      <a:avLst/>
                    </a:prstGeom>
                  </pic:spPr>
                </pic:pic>
              </a:graphicData>
            </a:graphic>
            <wp14:sizeRelH relativeFrom="page">
              <wp14:pctWidth>0</wp14:pctWidth>
            </wp14:sizeRelH>
            <wp14:sizeRelV relativeFrom="page">
              <wp14:pctHeight>0</wp14:pctHeight>
            </wp14:sizeRelV>
          </wp:anchor>
        </w:drawing>
      </w:r>
      <w:r w:rsidRPr="00EB0AA8">
        <w:rPr>
          <w:noProof/>
        </w:rPr>
        <w:drawing>
          <wp:anchor distT="0" distB="0" distL="114300" distR="114300" simplePos="0" relativeHeight="251798528" behindDoc="0" locked="0" layoutInCell="1" allowOverlap="1" wp14:anchorId="620946DF" wp14:editId="18F0C86F">
            <wp:simplePos x="0" y="0"/>
            <wp:positionH relativeFrom="page">
              <wp:posOffset>5267325</wp:posOffset>
            </wp:positionH>
            <wp:positionV relativeFrom="page">
              <wp:posOffset>140335</wp:posOffset>
            </wp:positionV>
            <wp:extent cx="759600" cy="75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circl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9600" cy="759600"/>
                    </a:xfrm>
                    <a:prstGeom prst="rect">
                      <a:avLst/>
                    </a:prstGeom>
                  </pic:spPr>
                </pic:pic>
              </a:graphicData>
            </a:graphic>
            <wp14:sizeRelH relativeFrom="page">
              <wp14:pctWidth>0</wp14:pctWidth>
            </wp14:sizeRelH>
            <wp14:sizeRelV relativeFrom="page">
              <wp14:pctHeight>0</wp14:pctHeight>
            </wp14:sizeRelV>
          </wp:anchor>
        </w:drawing>
      </w:r>
      <w:r w:rsidRPr="00EB0AA8">
        <w:rPr>
          <w:noProof/>
        </w:rPr>
        <w:drawing>
          <wp:anchor distT="0" distB="0" distL="114300" distR="114300" simplePos="0" relativeHeight="251797504" behindDoc="0" locked="0" layoutInCell="1" allowOverlap="1" wp14:anchorId="6846019F" wp14:editId="60B90C8C">
            <wp:simplePos x="0" y="0"/>
            <wp:positionH relativeFrom="page">
              <wp:posOffset>5933440</wp:posOffset>
            </wp:positionH>
            <wp:positionV relativeFrom="page">
              <wp:posOffset>140335</wp:posOffset>
            </wp:positionV>
            <wp:extent cx="766800" cy="766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ergy-circ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6800" cy="766800"/>
                    </a:xfrm>
                    <a:prstGeom prst="rect">
                      <a:avLst/>
                    </a:prstGeom>
                  </pic:spPr>
                </pic:pic>
              </a:graphicData>
            </a:graphic>
            <wp14:sizeRelH relativeFrom="page">
              <wp14:pctWidth>0</wp14:pctWidth>
            </wp14:sizeRelH>
            <wp14:sizeRelV relativeFrom="page">
              <wp14:pctHeight>0</wp14:pctHeight>
            </wp14:sizeRelV>
          </wp:anchor>
        </w:drawing>
      </w:r>
      <w:r w:rsidR="00035C18" w:rsidRPr="002E03C5">
        <w:rPr>
          <w:rFonts w:cs="Helvetica"/>
          <w:noProof/>
        </w:rPr>
        <w:drawing>
          <wp:anchor distT="0" distB="0" distL="114300" distR="114300" simplePos="0" relativeHeight="251795456" behindDoc="0" locked="0" layoutInCell="1" allowOverlap="1" wp14:anchorId="36234441" wp14:editId="01FE52F3">
            <wp:simplePos x="0" y="0"/>
            <wp:positionH relativeFrom="page">
              <wp:posOffset>421005</wp:posOffset>
            </wp:positionH>
            <wp:positionV relativeFrom="page">
              <wp:posOffset>309880</wp:posOffset>
            </wp:positionV>
            <wp:extent cx="2206800" cy="1962000"/>
            <wp:effectExtent l="0" t="0" r="3175" b="635"/>
            <wp:wrapNone/>
            <wp:docPr id="17" name="Picture 17" descr="../Logos/CENEX-logo-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CENEX-logo-highre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6800" cy="19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6069">
        <w:t>f</w:t>
      </w:r>
    </w:p>
    <w:p w14:paraId="09AC3224" w14:textId="77777777" w:rsidR="00564A93" w:rsidRPr="00ED1C74" w:rsidRDefault="00564A93" w:rsidP="00ED1C74"/>
    <w:p w14:paraId="2E0C33F2" w14:textId="77777777" w:rsidR="00701877" w:rsidRPr="00F07DD9" w:rsidRDefault="00EB0AA8" w:rsidP="00F07DD9">
      <w:r>
        <w:rPr>
          <w:noProof/>
        </w:rPr>
        <mc:AlternateContent>
          <mc:Choice Requires="wps">
            <w:drawing>
              <wp:anchor distT="45720" distB="45720" distL="114300" distR="114300" simplePos="0" relativeHeight="251801600" behindDoc="0" locked="0" layoutInCell="1" allowOverlap="1" wp14:anchorId="14C0E5E2" wp14:editId="473FCC05">
                <wp:simplePos x="0" y="0"/>
                <wp:positionH relativeFrom="page">
                  <wp:posOffset>3888278</wp:posOffset>
                </wp:positionH>
                <wp:positionV relativeFrom="page">
                  <wp:posOffset>1519555</wp:posOffset>
                </wp:positionV>
                <wp:extent cx="3457262"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262" cy="1404620"/>
                        </a:xfrm>
                        <a:prstGeom prst="rect">
                          <a:avLst/>
                        </a:prstGeom>
                        <a:solidFill>
                          <a:srgbClr val="FFFFFF"/>
                        </a:solidFill>
                        <a:ln w="9525">
                          <a:noFill/>
                          <a:miter lim="800000"/>
                          <a:headEnd/>
                          <a:tailEnd/>
                        </a:ln>
                      </wps:spPr>
                      <wps:txbx>
                        <w:txbxContent>
                          <w:p w14:paraId="41A6942A" w14:textId="77777777" w:rsidR="002C5FF7" w:rsidRPr="00EB0AA8" w:rsidRDefault="002C5FF7" w:rsidP="00EB0AA8">
                            <w:pPr>
                              <w:jc w:val="right"/>
                              <w:rPr>
                                <w:b/>
                                <w:bCs/>
                                <w:color w:val="595959" w:themeColor="text1" w:themeTint="A6"/>
                                <w:sz w:val="32"/>
                                <w:szCs w:val="32"/>
                              </w:rPr>
                            </w:pPr>
                            <w:r w:rsidRPr="00EB0AA8">
                              <w:rPr>
                                <w:b/>
                                <w:bCs/>
                                <w:color w:val="595959" w:themeColor="text1" w:themeTint="A6"/>
                                <w:sz w:val="32"/>
                                <w:szCs w:val="32"/>
                              </w:rPr>
                              <w:t>Lowering your emissions through innovation in transport and energy infrastructure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C0E5E2" id="_x0000_t202" coordsize="21600,21600" o:spt="202" path="m,l,21600r21600,l21600,xe">
                <v:stroke joinstyle="miter"/>
                <v:path gradientshapeok="t" o:connecttype="rect"/>
              </v:shapetype>
              <v:shape id="Text Box 2" o:spid="_x0000_s1026" type="#_x0000_t202" style="position:absolute;left:0;text-align:left;margin-left:306.15pt;margin-top:119.65pt;width:272.25pt;height:110.6pt;z-index:251801600;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" stroked="f">
                <v:textbox style="mso-fit-shape-to-text:t">
                  <w:txbxContent>
                    <w:p w14:paraId="41A6942A" w14:textId="77777777" w:rsidR="002C5FF7" w:rsidRPr="00EB0AA8" w:rsidRDefault="002C5FF7" w:rsidP="00EB0AA8">
                      <w:pPr>
                        <w:jc w:val="right"/>
                        <w:rPr>
                          <w:b/>
                          <w:bCs/>
                          <w:color w:val="595959" w:themeColor="text1" w:themeTint="A6"/>
                          <w:sz w:val="32"/>
                          <w:szCs w:val="32"/>
                        </w:rPr>
                      </w:pPr>
                      <w:r w:rsidRPr="00EB0AA8">
                        <w:rPr>
                          <w:b/>
                          <w:bCs/>
                          <w:color w:val="595959" w:themeColor="text1" w:themeTint="A6"/>
                          <w:sz w:val="32"/>
                          <w:szCs w:val="32"/>
                        </w:rPr>
                        <w:t>Lowering your emissions through innovation in transport and energy infrastructure</w:t>
                      </w:r>
                    </w:p>
                  </w:txbxContent>
                </v:textbox>
                <w10:wrap type="square" anchorx="page" anchory="page"/>
              </v:shape>
            </w:pict>
          </mc:Fallback>
        </mc:AlternateContent>
      </w:r>
    </w:p>
    <w:p w14:paraId="25318C7A" w14:textId="77777777" w:rsidR="004B4D82" w:rsidRDefault="004B4D82" w:rsidP="00BB65D4">
      <w:pPr>
        <w:rPr>
          <w:b/>
        </w:rPr>
        <w:sectPr w:rsidR="004B4D82" w:rsidSect="003B5CD8">
          <w:headerReference w:type="default" r:id="rId13"/>
          <w:footerReference w:type="default" r:id="rId14"/>
          <w:footerReference w:type="first" r:id="rId15"/>
          <w:pgSz w:w="11907" w:h="16840"/>
          <w:pgMar w:top="1134" w:right="850" w:bottom="964" w:left="964" w:header="680" w:footer="340" w:gutter="0"/>
          <w:cols w:space="720"/>
          <w:titlePg/>
          <w:docGrid w:linePitch="326"/>
        </w:sectPr>
      </w:pPr>
    </w:p>
    <w:bookmarkStart w:id="0" w:name="_Toc422997378"/>
    <w:p w14:paraId="78E6FBAF" w14:textId="587EA25C" w:rsidR="00035C18" w:rsidRDefault="00015E13" w:rsidP="00F07DD9">
      <w:pPr>
        <w:pStyle w:val="Heading4"/>
        <w:sectPr w:rsidR="00035C18" w:rsidSect="00C65936">
          <w:headerReference w:type="first" r:id="rId16"/>
          <w:type w:val="continuous"/>
          <w:pgSz w:w="11907" w:h="16840"/>
          <w:pgMar w:top="1134" w:right="1134" w:bottom="1134" w:left="1134" w:header="680" w:footer="340" w:gutter="0"/>
          <w:cols w:num="2" w:space="720"/>
          <w:titlePg/>
          <w:docGrid w:linePitch="326"/>
        </w:sectPr>
      </w:pPr>
      <w:r w:rsidRPr="002E03C5">
        <w:rPr>
          <w:rFonts w:cs="Helvetica"/>
          <w:noProof/>
          <w:color w:val="000000"/>
          <w:szCs w:val="22"/>
        </w:rPr>
        <mc:AlternateContent>
          <mc:Choice Requires="wps">
            <w:drawing>
              <wp:anchor distT="0" distB="0" distL="114300" distR="114300" simplePos="0" relativeHeight="251803648" behindDoc="0" locked="0" layoutInCell="1" allowOverlap="1" wp14:anchorId="76120A03" wp14:editId="252435D7">
                <wp:simplePos x="0" y="0"/>
                <wp:positionH relativeFrom="column">
                  <wp:posOffset>194310</wp:posOffset>
                </wp:positionH>
                <wp:positionV relativeFrom="paragraph">
                  <wp:posOffset>5122545</wp:posOffset>
                </wp:positionV>
                <wp:extent cx="6045200" cy="211455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6045200" cy="21145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655FA3" w14:textId="5A36CFC4" w:rsidR="002C5FF7" w:rsidRDefault="002C5FF7" w:rsidP="00015E13">
                            <w:pPr>
                              <w:spacing w:after="0"/>
                              <w:jc w:val="left"/>
                              <w:rPr>
                                <w:color w:val="FFFFFF" w:themeColor="background1"/>
                                <w:sz w:val="56"/>
                              </w:rPr>
                            </w:pPr>
                            <w:r w:rsidRPr="00D16A5D">
                              <w:rPr>
                                <w:color w:val="FFFFFF" w:themeColor="background1"/>
                                <w:sz w:val="56"/>
                              </w:rPr>
                              <w:t>Energy Consumers Commission</w:t>
                            </w:r>
                          </w:p>
                          <w:p w14:paraId="1312E6D4" w14:textId="77777777" w:rsidR="002C5FF7" w:rsidRPr="00EB0AA8" w:rsidRDefault="002C5FF7" w:rsidP="00015E13">
                            <w:pPr>
                              <w:spacing w:after="0"/>
                              <w:jc w:val="left"/>
                              <w:rPr>
                                <w:color w:val="FFFFFF" w:themeColor="background1"/>
                                <w:sz w:val="44"/>
                                <w:szCs w:val="44"/>
                              </w:rPr>
                            </w:pPr>
                          </w:p>
                          <w:p w14:paraId="572E1B2C" w14:textId="15D0F651" w:rsidR="002C5FF7" w:rsidRPr="00A11313" w:rsidRDefault="002C5FF7" w:rsidP="00015E13">
                            <w:pPr>
                              <w:jc w:val="left"/>
                              <w:rPr>
                                <w:color w:val="FFFFFF" w:themeColor="background1"/>
                                <w:sz w:val="44"/>
                              </w:rPr>
                            </w:pPr>
                            <w:r w:rsidRPr="00D16A5D">
                              <w:rPr>
                                <w:color w:val="FFFFFF" w:themeColor="background1"/>
                                <w:sz w:val="44"/>
                              </w:rPr>
                              <w:t>Research into Consumer Engagement with Decarbonisation</w:t>
                            </w:r>
                          </w:p>
                          <w:p w14:paraId="1ED53DC1" w14:textId="77777777" w:rsidR="002C5FF7" w:rsidRPr="00BA20CD" w:rsidRDefault="002C5FF7" w:rsidP="00EB0AA8">
                            <w:pPr>
                              <w:rPr>
                                <w:color w:val="FFFFFF" w:themeColor="background1"/>
                                <w:sz w:val="56"/>
                              </w:rPr>
                            </w:pPr>
                          </w:p>
                          <w:p w14:paraId="75AED5A0" w14:textId="77777777" w:rsidR="002C5FF7" w:rsidRDefault="002C5FF7" w:rsidP="00EB0AA8"/>
                          <w:p w14:paraId="4F464406" w14:textId="77777777" w:rsidR="002C5FF7" w:rsidRPr="00BA20CD" w:rsidRDefault="002C5FF7" w:rsidP="00EB0AA8">
                            <w:pPr>
                              <w:rPr>
                                <w:color w:val="FFFFFF" w:themeColor="background1"/>
                                <w:sz w:val="56"/>
                              </w:rPr>
                            </w:pPr>
                            <w:r>
                              <w:rPr>
                                <w:color w:val="FFFFFF" w:themeColor="background1"/>
                                <w:sz w:val="56"/>
                              </w:rPr>
                              <w:t>&lt;&lt;Project Title&gt;&gt;</w:t>
                            </w:r>
                          </w:p>
                          <w:p w14:paraId="55AC7F68" w14:textId="77777777" w:rsidR="002C5FF7" w:rsidRDefault="002C5FF7" w:rsidP="00EB0AA8"/>
                          <w:p w14:paraId="55A0A1D4" w14:textId="77777777" w:rsidR="002C5FF7" w:rsidRPr="00BA20CD" w:rsidRDefault="002C5FF7" w:rsidP="00EB0AA8">
                            <w:pPr>
                              <w:rPr>
                                <w:color w:val="FFFFFF" w:themeColor="background1"/>
                                <w:sz w:val="56"/>
                              </w:rPr>
                            </w:pPr>
                            <w:r>
                              <w:rPr>
                                <w:color w:val="FFFFFF" w:themeColor="background1"/>
                                <w:sz w:val="56"/>
                              </w:rPr>
                              <w:t>&lt;&lt;Project Title&gt;&gt;</w:t>
                            </w:r>
                          </w:p>
                          <w:p w14:paraId="0E6D352F" w14:textId="77777777" w:rsidR="002C5FF7" w:rsidRDefault="002C5FF7" w:rsidP="00EB0AA8"/>
                          <w:p w14:paraId="0E9E0686" w14:textId="77777777" w:rsidR="002C5FF7" w:rsidRPr="00BA20CD" w:rsidRDefault="002C5FF7" w:rsidP="00EB0AA8">
                            <w:pPr>
                              <w:rPr>
                                <w:color w:val="FFFFFF" w:themeColor="background1"/>
                                <w:sz w:val="56"/>
                              </w:rPr>
                            </w:pPr>
                            <w:r>
                              <w:rPr>
                                <w:color w:val="FFFFFF" w:themeColor="background1"/>
                                <w:sz w:val="56"/>
                              </w:rPr>
                              <w:t>&lt;&lt;Project Title&gt;&gt;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20A03" id="Text Box 19" o:spid="_x0000_s1027" type="#_x0000_t202" style="position:absolute;left:0;text-align:left;margin-left:15.3pt;margin-top:403.35pt;width:476pt;height:166.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" filled="f" stroked="f">
                <v:textbox>
                  <w:txbxContent>
                    <w:p w14:paraId="73655FA3" w14:textId="5A36CFC4" w:rsidR="002C5FF7" w:rsidRDefault="002C5FF7" w:rsidP="00015E13">
                      <w:pPr>
                        <w:spacing w:after="0"/>
                        <w:jc w:val="left"/>
                        <w:rPr>
                          <w:color w:val="FFFFFF" w:themeColor="background1"/>
                          <w:sz w:val="56"/>
                        </w:rPr>
                      </w:pPr>
                      <w:r w:rsidRPr="00D16A5D">
                        <w:rPr>
                          <w:color w:val="FFFFFF" w:themeColor="background1"/>
                          <w:sz w:val="56"/>
                        </w:rPr>
                        <w:t>Energy Consumers Commission</w:t>
                      </w:r>
                    </w:p>
                    <w:p w14:paraId="1312E6D4" w14:textId="77777777" w:rsidR="002C5FF7" w:rsidRPr="00EB0AA8" w:rsidRDefault="002C5FF7" w:rsidP="00015E13">
                      <w:pPr>
                        <w:spacing w:after="0"/>
                        <w:jc w:val="left"/>
                        <w:rPr>
                          <w:color w:val="FFFFFF" w:themeColor="background1"/>
                          <w:sz w:val="44"/>
                          <w:szCs w:val="44"/>
                        </w:rPr>
                      </w:pPr>
                    </w:p>
                    <w:p w14:paraId="572E1B2C" w14:textId="15D0F651" w:rsidR="002C5FF7" w:rsidRPr="00A11313" w:rsidRDefault="002C5FF7" w:rsidP="00015E13">
                      <w:pPr>
                        <w:jc w:val="left"/>
                        <w:rPr>
                          <w:color w:val="FFFFFF" w:themeColor="background1"/>
                          <w:sz w:val="44"/>
                        </w:rPr>
                      </w:pPr>
                      <w:r w:rsidRPr="00D16A5D">
                        <w:rPr>
                          <w:color w:val="FFFFFF" w:themeColor="background1"/>
                          <w:sz w:val="44"/>
                        </w:rPr>
                        <w:t>Research into Consumer Engagement with Decarbonisation</w:t>
                      </w:r>
                    </w:p>
                    <w:p w14:paraId="1ED53DC1" w14:textId="77777777" w:rsidR="002C5FF7" w:rsidRPr="00BA20CD" w:rsidRDefault="002C5FF7" w:rsidP="00EB0AA8">
                      <w:pPr>
                        <w:rPr>
                          <w:color w:val="FFFFFF" w:themeColor="background1"/>
                          <w:sz w:val="56"/>
                        </w:rPr>
                      </w:pPr>
                    </w:p>
                    <w:p w14:paraId="75AED5A0" w14:textId="77777777" w:rsidR="002C5FF7" w:rsidRDefault="002C5FF7" w:rsidP="00EB0AA8"/>
                    <w:p w14:paraId="4F464406" w14:textId="77777777" w:rsidR="002C5FF7" w:rsidRPr="00BA20CD" w:rsidRDefault="002C5FF7" w:rsidP="00EB0AA8">
                      <w:pPr>
                        <w:rPr>
                          <w:color w:val="FFFFFF" w:themeColor="background1"/>
                          <w:sz w:val="56"/>
                        </w:rPr>
                      </w:pPr>
                      <w:r>
                        <w:rPr>
                          <w:color w:val="FFFFFF" w:themeColor="background1"/>
                          <w:sz w:val="56"/>
                        </w:rPr>
                        <w:t>&lt;&lt;Project Title&gt;&gt;</w:t>
                      </w:r>
                    </w:p>
                    <w:p w14:paraId="55AC7F68" w14:textId="77777777" w:rsidR="002C5FF7" w:rsidRDefault="002C5FF7" w:rsidP="00EB0AA8"/>
                    <w:p w14:paraId="55A0A1D4" w14:textId="77777777" w:rsidR="002C5FF7" w:rsidRPr="00BA20CD" w:rsidRDefault="002C5FF7" w:rsidP="00EB0AA8">
                      <w:pPr>
                        <w:rPr>
                          <w:color w:val="FFFFFF" w:themeColor="background1"/>
                          <w:sz w:val="56"/>
                        </w:rPr>
                      </w:pPr>
                      <w:r>
                        <w:rPr>
                          <w:color w:val="FFFFFF" w:themeColor="background1"/>
                          <w:sz w:val="56"/>
                        </w:rPr>
                        <w:t>&lt;&lt;Project Title&gt;&gt;</w:t>
                      </w:r>
                    </w:p>
                    <w:p w14:paraId="0E6D352F" w14:textId="77777777" w:rsidR="002C5FF7" w:rsidRDefault="002C5FF7" w:rsidP="00EB0AA8"/>
                    <w:p w14:paraId="0E9E0686" w14:textId="77777777" w:rsidR="002C5FF7" w:rsidRPr="00BA20CD" w:rsidRDefault="002C5FF7" w:rsidP="00EB0AA8">
                      <w:pPr>
                        <w:rPr>
                          <w:color w:val="FFFFFF" w:themeColor="background1"/>
                          <w:sz w:val="56"/>
                        </w:rPr>
                      </w:pPr>
                      <w:r>
                        <w:rPr>
                          <w:color w:val="FFFFFF" w:themeColor="background1"/>
                          <w:sz w:val="56"/>
                        </w:rPr>
                        <w:t>&lt;&lt;Project Title&gt;&gt;</w:t>
                      </w:r>
                    </w:p>
                  </w:txbxContent>
                </v:textbox>
                <w10:wrap type="square"/>
              </v:shape>
            </w:pict>
          </mc:Fallback>
        </mc:AlternateContent>
      </w:r>
      <w:r w:rsidR="00EB0AA8" w:rsidRPr="002E03C5">
        <w:rPr>
          <w:rFonts w:cs="Helvetica"/>
          <w:noProof/>
          <w:color w:val="000000"/>
          <w:szCs w:val="22"/>
        </w:rPr>
        <mc:AlternateContent>
          <mc:Choice Requires="wps">
            <w:drawing>
              <wp:anchor distT="0" distB="0" distL="114300" distR="114300" simplePos="0" relativeHeight="251809792" behindDoc="0" locked="0" layoutInCell="1" allowOverlap="1" wp14:anchorId="7582C024" wp14:editId="34122D99">
                <wp:simplePos x="0" y="0"/>
                <wp:positionH relativeFrom="column">
                  <wp:posOffset>78740</wp:posOffset>
                </wp:positionH>
                <wp:positionV relativeFrom="paragraph">
                  <wp:posOffset>2540866</wp:posOffset>
                </wp:positionV>
                <wp:extent cx="5775325" cy="2101215"/>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5775325" cy="21012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3E0504" w14:textId="77777777" w:rsidR="002C5FF7" w:rsidRPr="00BA20CD" w:rsidRDefault="002C5FF7" w:rsidP="00EB0AA8">
                            <w:pPr>
                              <w:rPr>
                                <w:color w:val="FFFFFF" w:themeColor="background1"/>
                                <w:sz w:val="130"/>
                                <w:szCs w:val="130"/>
                              </w:rPr>
                            </w:pPr>
                            <w:r>
                              <w:rPr>
                                <w:color w:val="FFFFFF" w:themeColor="background1"/>
                                <w:sz w:val="130"/>
                                <w:szCs w:val="130"/>
                              </w:rPr>
                              <w:t>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2C024" id="Text Box 14" o:spid="_x0000_s1028" type="#_x0000_t202" style="position:absolute;left:0;text-align:left;margin-left:6.2pt;margin-top:200.05pt;width:454.75pt;height:165.4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" filled="f" stroked="f">
                <v:textbox>
                  <w:txbxContent>
                    <w:p w14:paraId="3A3E0504" w14:textId="77777777" w:rsidR="002C5FF7" w:rsidRPr="00BA20CD" w:rsidRDefault="002C5FF7" w:rsidP="00EB0AA8">
                      <w:pPr>
                        <w:rPr>
                          <w:color w:val="FFFFFF" w:themeColor="background1"/>
                          <w:sz w:val="130"/>
                          <w:szCs w:val="130"/>
                        </w:rPr>
                      </w:pPr>
                      <w:r>
                        <w:rPr>
                          <w:color w:val="FFFFFF" w:themeColor="background1"/>
                          <w:sz w:val="130"/>
                          <w:szCs w:val="130"/>
                        </w:rPr>
                        <w:t>REPORT</w:t>
                      </w:r>
                    </w:p>
                  </w:txbxContent>
                </v:textbox>
                <w10:wrap type="square"/>
              </v:shape>
            </w:pict>
          </mc:Fallback>
        </mc:AlternateContent>
      </w:r>
      <w:r w:rsidR="00EB0AA8" w:rsidRPr="002E03C5">
        <w:rPr>
          <w:rFonts w:cs="Helvetica"/>
          <w:noProof/>
          <w:color w:val="000000"/>
          <w:szCs w:val="22"/>
        </w:rPr>
        <mc:AlternateContent>
          <mc:Choice Requires="wps">
            <w:drawing>
              <wp:anchor distT="0" distB="0" distL="114300" distR="114300" simplePos="0" relativeHeight="251811840" behindDoc="0" locked="0" layoutInCell="1" allowOverlap="1" wp14:anchorId="386C1EA0" wp14:editId="26DFA403">
                <wp:simplePos x="0" y="0"/>
                <wp:positionH relativeFrom="column">
                  <wp:posOffset>130175</wp:posOffset>
                </wp:positionH>
                <wp:positionV relativeFrom="paragraph">
                  <wp:posOffset>2100876</wp:posOffset>
                </wp:positionV>
                <wp:extent cx="1960245" cy="567055"/>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1960245" cy="5670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81592A" w14:textId="77777777" w:rsidR="002C5FF7" w:rsidRPr="00BA20CD" w:rsidRDefault="002C5FF7" w:rsidP="00EB0AA8">
                            <w:pPr>
                              <w:rPr>
                                <w:color w:val="FFFFFF" w:themeColor="background1"/>
                                <w:sz w:val="56"/>
                              </w:rPr>
                            </w:pPr>
                            <w:r w:rsidRPr="00BA20CD">
                              <w:rPr>
                                <w:color w:val="FFFFFF" w:themeColor="background1"/>
                                <w:sz w:val="56"/>
                              </w:rPr>
                              <w:t>PROJECT</w:t>
                            </w:r>
                          </w:p>
                          <w:p w14:paraId="1C4665B8" w14:textId="77777777" w:rsidR="002C5FF7" w:rsidRDefault="002C5FF7" w:rsidP="00EB0AA8"/>
                          <w:p w14:paraId="53B905EE" w14:textId="77777777" w:rsidR="002C5FF7" w:rsidRPr="00BA20CD" w:rsidRDefault="002C5FF7" w:rsidP="00EB0AA8">
                            <w:pPr>
                              <w:rPr>
                                <w:color w:val="FFFFFF" w:themeColor="background1"/>
                                <w:sz w:val="56"/>
                              </w:rPr>
                            </w:pPr>
                            <w:r w:rsidRPr="00BA20CD">
                              <w:rPr>
                                <w:color w:val="FFFFFF" w:themeColor="background1"/>
                                <w:sz w:val="56"/>
                              </w:rPr>
                              <w:t>CT</w:t>
                            </w:r>
                          </w:p>
                          <w:p w14:paraId="7C255D3D" w14:textId="77777777" w:rsidR="002C5FF7" w:rsidRDefault="002C5FF7" w:rsidP="00EB0AA8"/>
                          <w:p w14:paraId="4076EEF0" w14:textId="77777777" w:rsidR="002C5FF7" w:rsidRPr="00BA20CD" w:rsidRDefault="002C5FF7" w:rsidP="00EB0AA8">
                            <w:pPr>
                              <w:rPr>
                                <w:color w:val="FFFFFF" w:themeColor="background1"/>
                                <w:sz w:val="56"/>
                              </w:rPr>
                            </w:pPr>
                            <w:r w:rsidRPr="00BA20CD">
                              <w:rPr>
                                <w:color w:val="FFFFFF" w:themeColor="background1"/>
                                <w:sz w:val="56"/>
                              </w:rPr>
                              <w:t>PROJE</w:t>
                            </w:r>
                            <w:bookmarkStart w:id="1" w:name="_Toc24453045"/>
                            <w:r w:rsidRPr="00BA20CD">
                              <w:rPr>
                                <w:color w:val="FFFFFF" w:themeColor="background1"/>
                                <w:sz w:val="56"/>
                              </w:rPr>
                              <w:t>CT</w:t>
                            </w:r>
                          </w:p>
                          <w:p w14:paraId="2DB937BE" w14:textId="77777777" w:rsidR="002C5FF7" w:rsidRDefault="002C5FF7" w:rsidP="00EB0AA8"/>
                          <w:bookmarkEnd w:id="1"/>
                          <w:p w14:paraId="359C4399" w14:textId="77777777" w:rsidR="002C5FF7" w:rsidRPr="00BA20CD" w:rsidRDefault="002C5FF7" w:rsidP="00EB0AA8">
                            <w:pPr>
                              <w:rPr>
                                <w:color w:val="FFFFFF" w:themeColor="background1"/>
                                <w:sz w:val="56"/>
                              </w:rPr>
                            </w:pPr>
                            <w:r w:rsidRPr="00BA20CD">
                              <w:rPr>
                                <w:color w:val="FFFFFF" w:themeColor="background1"/>
                                <w:sz w:val="56"/>
                              </w:rPr>
                              <w:t>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C1EA0" id="Text Box 22" o:spid="_x0000_s1029" type="#_x0000_t202" style="position:absolute;left:0;text-align:left;margin-left:10.25pt;margin-top:165.4pt;width:154.35pt;height:44.6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" filled="f" stroked="f">
                <v:textbox>
                  <w:txbxContent>
                    <w:p w14:paraId="2B81592A" w14:textId="77777777" w:rsidR="002C5FF7" w:rsidRPr="00BA20CD" w:rsidRDefault="002C5FF7" w:rsidP="00EB0AA8">
                      <w:pPr>
                        <w:rPr>
                          <w:color w:val="FFFFFF" w:themeColor="background1"/>
                          <w:sz w:val="56"/>
                        </w:rPr>
                      </w:pPr>
                      <w:r w:rsidRPr="00BA20CD">
                        <w:rPr>
                          <w:color w:val="FFFFFF" w:themeColor="background1"/>
                          <w:sz w:val="56"/>
                        </w:rPr>
                        <w:t>PROJECT</w:t>
                      </w:r>
                    </w:p>
                    <w:p w14:paraId="1C4665B8" w14:textId="77777777" w:rsidR="002C5FF7" w:rsidRDefault="002C5FF7" w:rsidP="00EB0AA8"/>
                    <w:p w14:paraId="53B905EE" w14:textId="77777777" w:rsidR="002C5FF7" w:rsidRPr="00BA20CD" w:rsidRDefault="002C5FF7" w:rsidP="00EB0AA8">
                      <w:pPr>
                        <w:rPr>
                          <w:color w:val="FFFFFF" w:themeColor="background1"/>
                          <w:sz w:val="56"/>
                        </w:rPr>
                      </w:pPr>
                      <w:r w:rsidRPr="00BA20CD">
                        <w:rPr>
                          <w:color w:val="FFFFFF" w:themeColor="background1"/>
                          <w:sz w:val="56"/>
                        </w:rPr>
                        <w:t>CT</w:t>
                      </w:r>
                    </w:p>
                    <w:p w14:paraId="7C255D3D" w14:textId="77777777" w:rsidR="002C5FF7" w:rsidRDefault="002C5FF7" w:rsidP="00EB0AA8"/>
                    <w:p w14:paraId="4076EEF0" w14:textId="77777777" w:rsidR="002C5FF7" w:rsidRPr="00BA20CD" w:rsidRDefault="002C5FF7" w:rsidP="00EB0AA8">
                      <w:pPr>
                        <w:rPr>
                          <w:color w:val="FFFFFF" w:themeColor="background1"/>
                          <w:sz w:val="56"/>
                        </w:rPr>
                      </w:pPr>
                      <w:r w:rsidRPr="00BA20CD">
                        <w:rPr>
                          <w:color w:val="FFFFFF" w:themeColor="background1"/>
                          <w:sz w:val="56"/>
                        </w:rPr>
                        <w:t>PROJE</w:t>
                      </w:r>
                      <w:bookmarkStart w:id="2" w:name="_Toc24453045"/>
                      <w:r w:rsidRPr="00BA20CD">
                        <w:rPr>
                          <w:color w:val="FFFFFF" w:themeColor="background1"/>
                          <w:sz w:val="56"/>
                        </w:rPr>
                        <w:t>CT</w:t>
                      </w:r>
                    </w:p>
                    <w:p w14:paraId="2DB937BE" w14:textId="77777777" w:rsidR="002C5FF7" w:rsidRDefault="002C5FF7" w:rsidP="00EB0AA8"/>
                    <w:bookmarkEnd w:id="2"/>
                    <w:p w14:paraId="359C4399" w14:textId="77777777" w:rsidR="002C5FF7" w:rsidRPr="00BA20CD" w:rsidRDefault="002C5FF7" w:rsidP="00EB0AA8">
                      <w:pPr>
                        <w:rPr>
                          <w:color w:val="FFFFFF" w:themeColor="background1"/>
                          <w:sz w:val="56"/>
                        </w:rPr>
                      </w:pPr>
                      <w:r w:rsidRPr="00BA20CD">
                        <w:rPr>
                          <w:color w:val="FFFFFF" w:themeColor="background1"/>
                          <w:sz w:val="56"/>
                        </w:rPr>
                        <w:t>CT</w:t>
                      </w:r>
                    </w:p>
                  </w:txbxContent>
                </v:textbox>
                <w10:wrap type="square"/>
              </v:shape>
            </w:pict>
          </mc:Fallback>
        </mc:AlternateContent>
      </w:r>
      <w:r w:rsidR="00EB0AA8" w:rsidRPr="002E03C5">
        <w:rPr>
          <w:rFonts w:cs="Helvetica"/>
          <w:noProof/>
          <w:color w:val="000000"/>
          <w:szCs w:val="22"/>
        </w:rPr>
        <mc:AlternateContent>
          <mc:Choice Requires="wps">
            <w:drawing>
              <wp:anchor distT="0" distB="0" distL="114300" distR="114300" simplePos="0" relativeHeight="251807744" behindDoc="0" locked="0" layoutInCell="1" allowOverlap="1" wp14:anchorId="6CA3D04B" wp14:editId="0EB7F3FA">
                <wp:simplePos x="0" y="0"/>
                <wp:positionH relativeFrom="column">
                  <wp:posOffset>2861945</wp:posOffset>
                </wp:positionH>
                <wp:positionV relativeFrom="paragraph">
                  <wp:posOffset>8062529</wp:posOffset>
                </wp:positionV>
                <wp:extent cx="3343910" cy="56705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343910" cy="5670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3E2D60" w14:textId="70A011AE" w:rsidR="002C5FF7" w:rsidRPr="00A11313" w:rsidRDefault="00E2457D" w:rsidP="00EB0AA8">
                            <w:pPr>
                              <w:jc w:val="right"/>
                              <w:rPr>
                                <w:b/>
                                <w:color w:val="FFFFFF" w:themeColor="background1"/>
                                <w:sz w:val="56"/>
                              </w:rPr>
                            </w:pPr>
                            <w:r>
                              <w:rPr>
                                <w:b/>
                                <w:color w:val="FFFFFF" w:themeColor="background1"/>
                                <w:sz w:val="56"/>
                              </w:rPr>
                              <w:t>April</w:t>
                            </w:r>
                            <w:r w:rsidR="002C5FF7">
                              <w:rPr>
                                <w:b/>
                                <w:color w:val="FFFFFF" w:themeColor="background1"/>
                                <w:sz w:val="56"/>
                              </w:rPr>
                              <w:t xml:space="preserve"> 2021</w:t>
                            </w:r>
                          </w:p>
                          <w:p w14:paraId="445F7D23" w14:textId="77777777" w:rsidR="002C5FF7" w:rsidRDefault="002C5FF7" w:rsidP="00EB0AA8"/>
                          <w:p w14:paraId="1E508993" w14:textId="77777777" w:rsidR="002C5FF7" w:rsidRPr="00A11313" w:rsidRDefault="002C5FF7" w:rsidP="00EB0AA8">
                            <w:pPr>
                              <w:jc w:val="right"/>
                              <w:rPr>
                                <w:b/>
                                <w:color w:val="FFFFFF" w:themeColor="background1"/>
                                <w:sz w:val="56"/>
                              </w:rPr>
                            </w:pPr>
                            <w:r>
                              <w:rPr>
                                <w:b/>
                                <w:color w:val="FFFFFF" w:themeColor="background1"/>
                                <w:sz w:val="56"/>
                              </w:rPr>
                              <w:t>&lt;&lt;Date</w:t>
                            </w:r>
                            <w:r w:rsidRPr="00A11313">
                              <w:rPr>
                                <w:b/>
                                <w:color w:val="FFFFFF" w:themeColor="background1"/>
                                <w:sz w:val="56"/>
                              </w:rPr>
                              <w:t>&gt;&gt;</w:t>
                            </w:r>
                          </w:p>
                          <w:p w14:paraId="12BA886C" w14:textId="77777777" w:rsidR="002C5FF7" w:rsidRDefault="002C5FF7" w:rsidP="00EB0AA8"/>
                          <w:p w14:paraId="19105DAB" w14:textId="77777777" w:rsidR="002C5FF7" w:rsidRPr="00A11313" w:rsidRDefault="002C5FF7" w:rsidP="00EB0AA8">
                            <w:pPr>
                              <w:jc w:val="right"/>
                              <w:rPr>
                                <w:b/>
                                <w:color w:val="FFFFFF" w:themeColor="background1"/>
                                <w:sz w:val="56"/>
                              </w:rPr>
                            </w:pPr>
                            <w:r>
                              <w:rPr>
                                <w:b/>
                                <w:color w:val="FFFFFF" w:themeColor="background1"/>
                                <w:sz w:val="56"/>
                              </w:rPr>
                              <w:t>&lt;&lt;Date</w:t>
                            </w:r>
                            <w:r w:rsidRPr="00A11313">
                              <w:rPr>
                                <w:b/>
                                <w:color w:val="FFFFFF" w:themeColor="background1"/>
                                <w:sz w:val="56"/>
                              </w:rPr>
                              <w:t>&gt;&gt;</w:t>
                            </w:r>
                          </w:p>
                          <w:p w14:paraId="23E63912" w14:textId="77777777" w:rsidR="002C5FF7" w:rsidRDefault="002C5FF7" w:rsidP="00EB0AA8"/>
                          <w:p w14:paraId="52283A1C" w14:textId="77777777" w:rsidR="002C5FF7" w:rsidRPr="00A11313" w:rsidRDefault="002C5FF7" w:rsidP="00EB0AA8">
                            <w:pPr>
                              <w:jc w:val="right"/>
                              <w:rPr>
                                <w:b/>
                                <w:color w:val="FFFFFF" w:themeColor="background1"/>
                                <w:sz w:val="56"/>
                              </w:rPr>
                            </w:pPr>
                            <w:r>
                              <w:rPr>
                                <w:b/>
                                <w:color w:val="FFFFFF" w:themeColor="background1"/>
                                <w:sz w:val="56"/>
                              </w:rPr>
                              <w:t>&lt;&lt;Date</w:t>
                            </w:r>
                            <w:r w:rsidRPr="00A11313">
                              <w:rPr>
                                <w:b/>
                                <w:color w:val="FFFFFF" w:themeColor="background1"/>
                                <w:sz w:val="56"/>
                              </w:rPr>
                              <w:t>&gt;&gt;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A3D04B" id="_x0000_t202" coordsize="21600,21600" o:spt="202" path="m,l,21600r21600,l21600,xe">
                <v:stroke joinstyle="miter"/>
                <v:path gradientshapeok="t" o:connecttype="rect"/>
              </v:shapetype>
              <v:shape id="Text Box 20" o:spid="_x0000_s1030" type="#_x0000_t202" style="position:absolute;left:0;text-align:left;margin-left:225.35pt;margin-top:634.85pt;width:263.3pt;height:44.6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" filled="f" stroked="f">
                <v:textbox>
                  <w:txbxContent>
                    <w:p w14:paraId="383E2D60" w14:textId="70A011AE" w:rsidR="002C5FF7" w:rsidRPr="00A11313" w:rsidRDefault="00E2457D" w:rsidP="00EB0AA8">
                      <w:pPr>
                        <w:jc w:val="right"/>
                        <w:rPr>
                          <w:b/>
                          <w:color w:val="FFFFFF" w:themeColor="background1"/>
                          <w:sz w:val="56"/>
                        </w:rPr>
                      </w:pPr>
                      <w:r>
                        <w:rPr>
                          <w:b/>
                          <w:color w:val="FFFFFF" w:themeColor="background1"/>
                          <w:sz w:val="56"/>
                        </w:rPr>
                        <w:t>April</w:t>
                      </w:r>
                      <w:r w:rsidR="002C5FF7">
                        <w:rPr>
                          <w:b/>
                          <w:color w:val="FFFFFF" w:themeColor="background1"/>
                          <w:sz w:val="56"/>
                        </w:rPr>
                        <w:t xml:space="preserve"> 2021</w:t>
                      </w:r>
                    </w:p>
                    <w:p w14:paraId="445F7D23" w14:textId="77777777" w:rsidR="002C5FF7" w:rsidRDefault="002C5FF7" w:rsidP="00EB0AA8"/>
                    <w:p w14:paraId="1E508993" w14:textId="77777777" w:rsidR="002C5FF7" w:rsidRPr="00A11313" w:rsidRDefault="002C5FF7" w:rsidP="00EB0AA8">
                      <w:pPr>
                        <w:jc w:val="right"/>
                        <w:rPr>
                          <w:b/>
                          <w:color w:val="FFFFFF" w:themeColor="background1"/>
                          <w:sz w:val="56"/>
                        </w:rPr>
                      </w:pPr>
                      <w:r>
                        <w:rPr>
                          <w:b/>
                          <w:color w:val="FFFFFF" w:themeColor="background1"/>
                          <w:sz w:val="56"/>
                        </w:rPr>
                        <w:t>&lt;&lt;Date</w:t>
                      </w:r>
                      <w:r w:rsidRPr="00A11313">
                        <w:rPr>
                          <w:b/>
                          <w:color w:val="FFFFFF" w:themeColor="background1"/>
                          <w:sz w:val="56"/>
                        </w:rPr>
                        <w:t>&gt;&gt;</w:t>
                      </w:r>
                    </w:p>
                    <w:p w14:paraId="12BA886C" w14:textId="77777777" w:rsidR="002C5FF7" w:rsidRDefault="002C5FF7" w:rsidP="00EB0AA8"/>
                    <w:p w14:paraId="19105DAB" w14:textId="77777777" w:rsidR="002C5FF7" w:rsidRPr="00A11313" w:rsidRDefault="002C5FF7" w:rsidP="00EB0AA8">
                      <w:pPr>
                        <w:jc w:val="right"/>
                        <w:rPr>
                          <w:b/>
                          <w:color w:val="FFFFFF" w:themeColor="background1"/>
                          <w:sz w:val="56"/>
                        </w:rPr>
                      </w:pPr>
                      <w:r>
                        <w:rPr>
                          <w:b/>
                          <w:color w:val="FFFFFF" w:themeColor="background1"/>
                          <w:sz w:val="56"/>
                        </w:rPr>
                        <w:t>&lt;&lt;Date</w:t>
                      </w:r>
                      <w:r w:rsidRPr="00A11313">
                        <w:rPr>
                          <w:b/>
                          <w:color w:val="FFFFFF" w:themeColor="background1"/>
                          <w:sz w:val="56"/>
                        </w:rPr>
                        <w:t>&gt;&gt;</w:t>
                      </w:r>
                    </w:p>
                    <w:p w14:paraId="23E63912" w14:textId="77777777" w:rsidR="002C5FF7" w:rsidRDefault="002C5FF7" w:rsidP="00EB0AA8"/>
                    <w:p w14:paraId="52283A1C" w14:textId="77777777" w:rsidR="002C5FF7" w:rsidRPr="00A11313" w:rsidRDefault="002C5FF7" w:rsidP="00EB0AA8">
                      <w:pPr>
                        <w:jc w:val="right"/>
                        <w:rPr>
                          <w:b/>
                          <w:color w:val="FFFFFF" w:themeColor="background1"/>
                          <w:sz w:val="56"/>
                        </w:rPr>
                      </w:pPr>
                      <w:r>
                        <w:rPr>
                          <w:b/>
                          <w:color w:val="FFFFFF" w:themeColor="background1"/>
                          <w:sz w:val="56"/>
                        </w:rPr>
                        <w:t>&lt;&lt;Date</w:t>
                      </w:r>
                      <w:r w:rsidRPr="00A11313">
                        <w:rPr>
                          <w:b/>
                          <w:color w:val="FFFFFF" w:themeColor="background1"/>
                          <w:sz w:val="56"/>
                        </w:rPr>
                        <w:t>&gt;&gt;</w:t>
                      </w:r>
                    </w:p>
                  </w:txbxContent>
                </v:textbox>
              </v:shape>
            </w:pict>
          </mc:Fallback>
        </mc:AlternateContent>
      </w:r>
      <w:r w:rsidR="00035C18" w:rsidRPr="002E03C5">
        <w:rPr>
          <w:rFonts w:cs="Helvetica"/>
          <w:noProof/>
        </w:rPr>
        <mc:AlternateContent>
          <mc:Choice Requires="wps">
            <w:drawing>
              <wp:anchor distT="0" distB="0" distL="114300" distR="114300" simplePos="0" relativeHeight="251793408" behindDoc="0" locked="0" layoutInCell="1" allowOverlap="1" wp14:anchorId="66E3EF3C" wp14:editId="515DB3DA">
                <wp:simplePos x="0" y="0"/>
                <wp:positionH relativeFrom="column">
                  <wp:posOffset>-717550</wp:posOffset>
                </wp:positionH>
                <wp:positionV relativeFrom="paragraph">
                  <wp:posOffset>1459661</wp:posOffset>
                </wp:positionV>
                <wp:extent cx="7552267" cy="7841133"/>
                <wp:effectExtent l="0" t="0" r="4445" b="0"/>
                <wp:wrapNone/>
                <wp:docPr id="11" name="Rectangle 11"/>
                <wp:cNvGraphicFramePr/>
                <a:graphic xmlns:a="http://schemas.openxmlformats.org/drawingml/2006/main">
                  <a:graphicData uri="http://schemas.microsoft.com/office/word/2010/wordprocessingShape">
                    <wps:wsp>
                      <wps:cNvSpPr/>
                      <wps:spPr>
                        <a:xfrm>
                          <a:off x="0" y="0"/>
                          <a:ext cx="7552267" cy="7841133"/>
                        </a:xfrm>
                        <a:custGeom>
                          <a:avLst/>
                          <a:gdLst>
                            <a:gd name="connsiteX0" fmla="*/ 0 w 7543800"/>
                            <a:gd name="connsiteY0" fmla="*/ 0 h 6341110"/>
                            <a:gd name="connsiteX1" fmla="*/ 7543800 w 7543800"/>
                            <a:gd name="connsiteY1" fmla="*/ 0 h 6341110"/>
                            <a:gd name="connsiteX2" fmla="*/ 7543800 w 7543800"/>
                            <a:gd name="connsiteY2" fmla="*/ 6341110 h 6341110"/>
                            <a:gd name="connsiteX3" fmla="*/ 0 w 7543800"/>
                            <a:gd name="connsiteY3" fmla="*/ 6341110 h 6341110"/>
                            <a:gd name="connsiteX4" fmla="*/ 0 w 7543800"/>
                            <a:gd name="connsiteY4" fmla="*/ 0 h 6341110"/>
                            <a:gd name="connsiteX0" fmla="*/ 0 w 7543800"/>
                            <a:gd name="connsiteY0" fmla="*/ 0 h 7780444"/>
                            <a:gd name="connsiteX1" fmla="*/ 7543800 w 7543800"/>
                            <a:gd name="connsiteY1" fmla="*/ 1439334 h 7780444"/>
                            <a:gd name="connsiteX2" fmla="*/ 7543800 w 7543800"/>
                            <a:gd name="connsiteY2" fmla="*/ 7780444 h 7780444"/>
                            <a:gd name="connsiteX3" fmla="*/ 0 w 7543800"/>
                            <a:gd name="connsiteY3" fmla="*/ 7780444 h 7780444"/>
                            <a:gd name="connsiteX4" fmla="*/ 0 w 7543800"/>
                            <a:gd name="connsiteY4" fmla="*/ 0 h 7780444"/>
                            <a:gd name="connsiteX0" fmla="*/ 0 w 7543800"/>
                            <a:gd name="connsiteY0" fmla="*/ 0 h 7780444"/>
                            <a:gd name="connsiteX1" fmla="*/ 7543800 w 7543800"/>
                            <a:gd name="connsiteY1" fmla="*/ 1439334 h 7780444"/>
                            <a:gd name="connsiteX2" fmla="*/ 7543800 w 7543800"/>
                            <a:gd name="connsiteY2" fmla="*/ 7780444 h 7780444"/>
                            <a:gd name="connsiteX3" fmla="*/ 0 w 7543800"/>
                            <a:gd name="connsiteY3" fmla="*/ 7780444 h 7780444"/>
                            <a:gd name="connsiteX4" fmla="*/ 0 w 7543800"/>
                            <a:gd name="connsiteY4" fmla="*/ 0 h 7780444"/>
                            <a:gd name="connsiteX0" fmla="*/ 0 w 7543800"/>
                            <a:gd name="connsiteY0" fmla="*/ 0 h 7780444"/>
                            <a:gd name="connsiteX1" fmla="*/ 7543800 w 7543800"/>
                            <a:gd name="connsiteY1" fmla="*/ 1439334 h 7780444"/>
                            <a:gd name="connsiteX2" fmla="*/ 7543800 w 7543800"/>
                            <a:gd name="connsiteY2" fmla="*/ 7780444 h 7780444"/>
                            <a:gd name="connsiteX3" fmla="*/ 0 w 7543800"/>
                            <a:gd name="connsiteY3" fmla="*/ 7780444 h 7780444"/>
                            <a:gd name="connsiteX4" fmla="*/ 0 w 7543800"/>
                            <a:gd name="connsiteY4" fmla="*/ 0 h 7780444"/>
                            <a:gd name="connsiteX0" fmla="*/ 0 w 7543800"/>
                            <a:gd name="connsiteY0" fmla="*/ 0 h 7780444"/>
                            <a:gd name="connsiteX1" fmla="*/ 7543800 w 7543800"/>
                            <a:gd name="connsiteY1" fmla="*/ 1439334 h 7780444"/>
                            <a:gd name="connsiteX2" fmla="*/ 7543800 w 7543800"/>
                            <a:gd name="connsiteY2" fmla="*/ 7780444 h 7780444"/>
                            <a:gd name="connsiteX3" fmla="*/ 0 w 7543800"/>
                            <a:gd name="connsiteY3" fmla="*/ 7780444 h 7780444"/>
                            <a:gd name="connsiteX4" fmla="*/ 0 w 7543800"/>
                            <a:gd name="connsiteY4" fmla="*/ 0 h 7780444"/>
                            <a:gd name="connsiteX0" fmla="*/ 0 w 7543800"/>
                            <a:gd name="connsiteY0" fmla="*/ 0 h 7780444"/>
                            <a:gd name="connsiteX1" fmla="*/ 7543800 w 7543800"/>
                            <a:gd name="connsiteY1" fmla="*/ 1439334 h 7780444"/>
                            <a:gd name="connsiteX2" fmla="*/ 7543800 w 7543800"/>
                            <a:gd name="connsiteY2" fmla="*/ 7780444 h 7780444"/>
                            <a:gd name="connsiteX3" fmla="*/ 0 w 7543800"/>
                            <a:gd name="connsiteY3" fmla="*/ 7780444 h 7780444"/>
                            <a:gd name="connsiteX4" fmla="*/ 0 w 7543800"/>
                            <a:gd name="connsiteY4" fmla="*/ 0 h 7780444"/>
                            <a:gd name="connsiteX0" fmla="*/ 0 w 7543800"/>
                            <a:gd name="connsiteY0" fmla="*/ 0 h 7780444"/>
                            <a:gd name="connsiteX1" fmla="*/ 7543800 w 7543800"/>
                            <a:gd name="connsiteY1" fmla="*/ 1439334 h 7780444"/>
                            <a:gd name="connsiteX2" fmla="*/ 7543800 w 7543800"/>
                            <a:gd name="connsiteY2" fmla="*/ 7780444 h 7780444"/>
                            <a:gd name="connsiteX3" fmla="*/ 0 w 7543800"/>
                            <a:gd name="connsiteY3" fmla="*/ 7780444 h 7780444"/>
                            <a:gd name="connsiteX4" fmla="*/ 0 w 7543800"/>
                            <a:gd name="connsiteY4" fmla="*/ 0 h 7780444"/>
                            <a:gd name="connsiteX0" fmla="*/ 0 w 7543800"/>
                            <a:gd name="connsiteY0" fmla="*/ 0 h 7780444"/>
                            <a:gd name="connsiteX1" fmla="*/ 7543800 w 7543800"/>
                            <a:gd name="connsiteY1" fmla="*/ 1439334 h 7780444"/>
                            <a:gd name="connsiteX2" fmla="*/ 7543800 w 7543800"/>
                            <a:gd name="connsiteY2" fmla="*/ 7780444 h 7780444"/>
                            <a:gd name="connsiteX3" fmla="*/ 0 w 7543800"/>
                            <a:gd name="connsiteY3" fmla="*/ 7780444 h 7780444"/>
                            <a:gd name="connsiteX4" fmla="*/ 0 w 7543800"/>
                            <a:gd name="connsiteY4" fmla="*/ 0 h 7780444"/>
                            <a:gd name="connsiteX0" fmla="*/ 0 w 7543800"/>
                            <a:gd name="connsiteY0" fmla="*/ 0 h 7780444"/>
                            <a:gd name="connsiteX1" fmla="*/ 7535334 w 7543800"/>
                            <a:gd name="connsiteY1" fmla="*/ 1659462 h 7780444"/>
                            <a:gd name="connsiteX2" fmla="*/ 7543800 w 7543800"/>
                            <a:gd name="connsiteY2" fmla="*/ 7780444 h 7780444"/>
                            <a:gd name="connsiteX3" fmla="*/ 0 w 7543800"/>
                            <a:gd name="connsiteY3" fmla="*/ 7780444 h 7780444"/>
                            <a:gd name="connsiteX4" fmla="*/ 0 w 7543800"/>
                            <a:gd name="connsiteY4" fmla="*/ 0 h 7780444"/>
                            <a:gd name="connsiteX0" fmla="*/ 0 w 7543800"/>
                            <a:gd name="connsiteY0" fmla="*/ 0 h 7780444"/>
                            <a:gd name="connsiteX1" fmla="*/ 7535334 w 7543800"/>
                            <a:gd name="connsiteY1" fmla="*/ 1659462 h 7780444"/>
                            <a:gd name="connsiteX2" fmla="*/ 7543800 w 7543800"/>
                            <a:gd name="connsiteY2" fmla="*/ 7780444 h 7780444"/>
                            <a:gd name="connsiteX3" fmla="*/ 0 w 7543800"/>
                            <a:gd name="connsiteY3" fmla="*/ 7780444 h 7780444"/>
                            <a:gd name="connsiteX4" fmla="*/ 0 w 7543800"/>
                            <a:gd name="connsiteY4" fmla="*/ 0 h 7780444"/>
                            <a:gd name="connsiteX0" fmla="*/ 0 w 7543801"/>
                            <a:gd name="connsiteY0" fmla="*/ 0 h 7780444"/>
                            <a:gd name="connsiteX1" fmla="*/ 7543801 w 7543801"/>
                            <a:gd name="connsiteY1" fmla="*/ 1871122 h 7780444"/>
                            <a:gd name="connsiteX2" fmla="*/ 7543800 w 7543801"/>
                            <a:gd name="connsiteY2" fmla="*/ 7780444 h 7780444"/>
                            <a:gd name="connsiteX3" fmla="*/ 0 w 7543801"/>
                            <a:gd name="connsiteY3" fmla="*/ 7780444 h 7780444"/>
                            <a:gd name="connsiteX4" fmla="*/ 0 w 7543801"/>
                            <a:gd name="connsiteY4" fmla="*/ 0 h 7780444"/>
                            <a:gd name="connsiteX0" fmla="*/ 0 w 7543801"/>
                            <a:gd name="connsiteY0" fmla="*/ 0 h 7780444"/>
                            <a:gd name="connsiteX1" fmla="*/ 7543801 w 7543801"/>
                            <a:gd name="connsiteY1" fmla="*/ 1871122 h 7780444"/>
                            <a:gd name="connsiteX2" fmla="*/ 7543800 w 7543801"/>
                            <a:gd name="connsiteY2" fmla="*/ 7780444 h 7780444"/>
                            <a:gd name="connsiteX3" fmla="*/ 0 w 7543801"/>
                            <a:gd name="connsiteY3" fmla="*/ 7780444 h 7780444"/>
                            <a:gd name="connsiteX4" fmla="*/ 0 w 7543801"/>
                            <a:gd name="connsiteY4" fmla="*/ 0 h 7780444"/>
                            <a:gd name="connsiteX0" fmla="*/ 0 w 7543801"/>
                            <a:gd name="connsiteY0" fmla="*/ 0 h 7780444"/>
                            <a:gd name="connsiteX1" fmla="*/ 7543801 w 7543801"/>
                            <a:gd name="connsiteY1" fmla="*/ 1871122 h 7780444"/>
                            <a:gd name="connsiteX2" fmla="*/ 7543800 w 7543801"/>
                            <a:gd name="connsiteY2" fmla="*/ 7780444 h 7780444"/>
                            <a:gd name="connsiteX3" fmla="*/ 0 w 7543801"/>
                            <a:gd name="connsiteY3" fmla="*/ 7780444 h 7780444"/>
                            <a:gd name="connsiteX4" fmla="*/ 0 w 7543801"/>
                            <a:gd name="connsiteY4" fmla="*/ 0 h 7780444"/>
                            <a:gd name="connsiteX0" fmla="*/ 0 w 7552267"/>
                            <a:gd name="connsiteY0" fmla="*/ 0 h 7839709"/>
                            <a:gd name="connsiteX1" fmla="*/ 7552267 w 7552267"/>
                            <a:gd name="connsiteY1" fmla="*/ 1930387 h 7839709"/>
                            <a:gd name="connsiteX2" fmla="*/ 7552266 w 7552267"/>
                            <a:gd name="connsiteY2" fmla="*/ 7839709 h 7839709"/>
                            <a:gd name="connsiteX3" fmla="*/ 8466 w 7552267"/>
                            <a:gd name="connsiteY3" fmla="*/ 7839709 h 7839709"/>
                            <a:gd name="connsiteX4" fmla="*/ 0 w 7552267"/>
                            <a:gd name="connsiteY4" fmla="*/ 0 h 7839709"/>
                            <a:gd name="connsiteX0" fmla="*/ 0 w 7552267"/>
                            <a:gd name="connsiteY0" fmla="*/ 901 h 7840610"/>
                            <a:gd name="connsiteX1" fmla="*/ 7552267 w 7552267"/>
                            <a:gd name="connsiteY1" fmla="*/ 1931288 h 7840610"/>
                            <a:gd name="connsiteX2" fmla="*/ 7552266 w 7552267"/>
                            <a:gd name="connsiteY2" fmla="*/ 7840610 h 7840610"/>
                            <a:gd name="connsiteX3" fmla="*/ 8466 w 7552267"/>
                            <a:gd name="connsiteY3" fmla="*/ 7840610 h 7840610"/>
                            <a:gd name="connsiteX4" fmla="*/ 0 w 7552267"/>
                            <a:gd name="connsiteY4" fmla="*/ 901 h 78406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52267" h="7840610">
                              <a:moveTo>
                                <a:pt x="0" y="901"/>
                              </a:moveTo>
                              <a:cubicBezTo>
                                <a:pt x="4597397" y="-35777"/>
                                <a:pt x="6477002" y="1053587"/>
                                <a:pt x="7552267" y="1931288"/>
                              </a:cubicBezTo>
                              <a:cubicBezTo>
                                <a:pt x="7552267" y="3901062"/>
                                <a:pt x="7552266" y="5870836"/>
                                <a:pt x="7552266" y="7840610"/>
                              </a:cubicBezTo>
                              <a:lnTo>
                                <a:pt x="8466" y="7840610"/>
                              </a:lnTo>
                              <a:lnTo>
                                <a:pt x="0" y="901"/>
                              </a:lnTo>
                              <a:close/>
                            </a:path>
                          </a:pathLst>
                        </a:custGeom>
                        <a:gradFill flip="none" rotWithShape="1">
                          <a:gsLst>
                            <a:gs pos="0">
                              <a:srgbClr val="015A9C">
                                <a:alpha val="85000"/>
                              </a:srgbClr>
                            </a:gs>
                            <a:gs pos="100000">
                              <a:srgbClr val="019DDC"/>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AC228" id="Rectangle 11" o:spid="_x0000_s1026" style="position:absolute;margin-left:-56.5pt;margin-top:114.95pt;width:594.65pt;height:617.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52267,784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" path="m,901c4597397,-35777,6477002,1053587,7552267,1931288v,1969774,-1,3939548,-1,5909322l8466,7840610,,901xe" fillcolor="#015a9c" stroked="f" strokeweight="1pt">
                <v:fill opacity="55705f" color2="#019ddc" rotate="t" angle="45" focus="100%" type="gradient"/>
                <v:stroke joinstyle="miter"/>
                <v:path arrowok="t" o:connecttype="custom" o:connectlocs="0,901;7552267,1931417;7552266,7841133;8466,7841133;0,901" o:connectangles="0,0,0,0,0"/>
              </v:shape>
            </w:pict>
          </mc:Fallback>
        </mc:AlternateContent>
      </w:r>
    </w:p>
    <w:p w14:paraId="505260D5" w14:textId="77777777" w:rsidR="00F07DD9" w:rsidRDefault="00F07DD9" w:rsidP="00F07DD9">
      <w:pPr>
        <w:pStyle w:val="Heading4"/>
      </w:pPr>
      <w:r>
        <w:lastRenderedPageBreak/>
        <w:t>Prepared for:</w:t>
      </w:r>
    </w:p>
    <w:bookmarkEnd w:id="0"/>
    <w:p w14:paraId="3C3C67E1" w14:textId="0EA57271" w:rsidR="00D92978" w:rsidRDefault="00A42A10" w:rsidP="00982356">
      <w:pPr>
        <w:spacing w:after="0"/>
        <w:jc w:val="left"/>
      </w:pPr>
      <w:r>
        <w:t>Lewis Shand Smith</w:t>
      </w:r>
    </w:p>
    <w:p w14:paraId="77C87F2E" w14:textId="769B822A" w:rsidR="00D92978" w:rsidRDefault="00A42A10" w:rsidP="00982356">
      <w:pPr>
        <w:spacing w:after="0"/>
        <w:jc w:val="left"/>
      </w:pPr>
      <w:r>
        <w:t>Chair of the Energy Consumers Commission</w:t>
      </w:r>
    </w:p>
    <w:p w14:paraId="3A0580D2" w14:textId="77777777" w:rsidR="00A42A10" w:rsidRDefault="00A42A10" w:rsidP="00982356">
      <w:pPr>
        <w:spacing w:after="0"/>
        <w:jc w:val="left"/>
      </w:pPr>
    </w:p>
    <w:p w14:paraId="0A56F3E3" w14:textId="46DD7CB2" w:rsidR="00982356" w:rsidRDefault="00982356" w:rsidP="00982356">
      <w:pPr>
        <w:spacing w:after="0"/>
        <w:jc w:val="left"/>
      </w:pPr>
      <w:r>
        <w:rPr>
          <w:noProof/>
        </w:rPr>
        <mc:AlternateContent>
          <mc:Choice Requires="wps">
            <w:drawing>
              <wp:inline distT="0" distB="0" distL="0" distR="0" wp14:anchorId="12C990FC" wp14:editId="59CBBE68">
                <wp:extent cx="2975610" cy="0"/>
                <wp:effectExtent l="0" t="0" r="0" b="0"/>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5610" cy="0"/>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7729CC5" id="_x0000_t32" coordsize="21600,21600" o:spt="32" o:oned="t" path="m,l21600,21600e" filled="f">
                <v:path arrowok="t" fillok="f" o:connecttype="none"/>
                <o:lock v:ext="edit" shapetype="t"/>
              </v:shapetype>
              <v:shape id="Straight Arrow Connector 7" o:spid="_x0000_s1026" type="#_x0000_t32" style="width:234.3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" strokecolor="#bfbfbf [2412]">
                <w10:anchorlock/>
              </v:shape>
            </w:pict>
          </mc:Fallback>
        </mc:AlternateContent>
      </w:r>
    </w:p>
    <w:p w14:paraId="44D70D40" w14:textId="77777777" w:rsidR="00982356" w:rsidRPr="00982356" w:rsidRDefault="004B4D82" w:rsidP="004A3F82">
      <w:pPr>
        <w:pStyle w:val="Heading4"/>
        <w:spacing w:before="0"/>
        <w:jc w:val="left"/>
      </w:pPr>
      <w:r>
        <w:t>Prepared by</w:t>
      </w:r>
      <w:r w:rsidR="00002BA6">
        <w:t>:</w:t>
      </w:r>
    </w:p>
    <w:p w14:paraId="4E32A636" w14:textId="2200C73B" w:rsidR="004A3F82" w:rsidRDefault="00D92978" w:rsidP="00982356">
      <w:r>
        <w:rPr>
          <w:noProof/>
        </w:rPr>
        <w:drawing>
          <wp:inline distT="0" distB="0" distL="0" distR="0" wp14:anchorId="78989F4B" wp14:editId="1223F523">
            <wp:extent cx="1415022" cy="603237"/>
            <wp:effectExtent l="0" t="0" r="0" b="6985"/>
            <wp:docPr id="16" name="Picture 15">
              <a:extLst xmlns:a="http://schemas.openxmlformats.org/drawingml/2006/main">
                <a:ext uri="{FF2B5EF4-FFF2-40B4-BE49-F238E27FC236}">
                  <a16:creationId xmlns:a16="http://schemas.microsoft.com/office/drawing/2014/main" id="{00000000-0008-0000-0D00-000010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00000000-0008-0000-0D00-000010000000}"/>
                        </a:ext>
                      </a:extLst>
                    </pic:cNvPr>
                    <pic:cNvPicPr>
                      <a:picLocks noChangeAspect="1"/>
                    </pic:cNvPicPr>
                  </pic:nvPicPr>
                  <pic:blipFill>
                    <a:blip r:embed="rId17"/>
                    <a:stretch>
                      <a:fillRect/>
                    </a:stretch>
                  </pic:blipFill>
                  <pic:spPr>
                    <a:xfrm>
                      <a:off x="0" y="0"/>
                      <a:ext cx="1415022" cy="603237"/>
                    </a:xfrm>
                    <a:prstGeom prst="rect">
                      <a:avLst/>
                    </a:prstGeom>
                  </pic:spPr>
                </pic:pic>
              </a:graphicData>
            </a:graphic>
          </wp:inline>
        </w:drawing>
      </w:r>
    </w:p>
    <w:p w14:paraId="081F550A" w14:textId="04CBC5B3" w:rsidR="00034F4F" w:rsidRDefault="00D92978" w:rsidP="00982356">
      <w:pPr>
        <w:spacing w:after="0"/>
        <w:jc w:val="left"/>
      </w:pPr>
      <w:r>
        <w:t>Fergus Worthy</w:t>
      </w:r>
    </w:p>
    <w:p w14:paraId="186C0BAB" w14:textId="794E6D0E" w:rsidR="00D92978" w:rsidRPr="00F07DD9" w:rsidRDefault="00D92978" w:rsidP="00982356">
      <w:pPr>
        <w:spacing w:after="0"/>
        <w:jc w:val="left"/>
      </w:pPr>
      <w:r>
        <w:t xml:space="preserve">General Manager, Scotland </w:t>
      </w:r>
    </w:p>
    <w:p w14:paraId="350E17EE" w14:textId="77777777" w:rsidR="004B4D82" w:rsidRPr="00F07DD9" w:rsidRDefault="0095586C" w:rsidP="004A3F82">
      <w:pPr>
        <w:pStyle w:val="Heading4"/>
        <w:spacing w:before="0"/>
        <w:jc w:val="left"/>
      </w:pPr>
      <w:r>
        <w:rPr>
          <w:noProof/>
        </w:rPr>
        <mc:AlternateContent>
          <mc:Choice Requires="wps">
            <w:drawing>
              <wp:inline distT="0" distB="0" distL="0" distR="0" wp14:anchorId="214EC78D" wp14:editId="664A34E7">
                <wp:extent cx="3019425" cy="0"/>
                <wp:effectExtent l="0" t="0" r="0" b="0"/>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9425" cy="0"/>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6C25DF4F" id="Straight Arrow Connector 10" o:spid="_x0000_s1026" type="#_x0000_t32" style="width:237.7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" strokecolor="#bfbfbf [2412]">
                <w10:anchorlock/>
              </v:shape>
            </w:pict>
          </mc:Fallback>
        </mc:AlternateContent>
      </w:r>
      <w:r w:rsidR="004B4D82">
        <w:t>Approved by</w:t>
      </w:r>
      <w:r w:rsidR="00002BA6">
        <w:t>:</w:t>
      </w:r>
    </w:p>
    <w:p w14:paraId="78B8E13F" w14:textId="03DF4AEA" w:rsidR="004A3B04" w:rsidRDefault="00B71610" w:rsidP="00982356">
      <w:r>
        <w:rPr>
          <w:noProof/>
        </w:rPr>
        <w:drawing>
          <wp:inline distT="0" distB="0" distL="0" distR="0" wp14:anchorId="1DAFD4A4" wp14:editId="705A1DD8">
            <wp:extent cx="1454150" cy="4796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82218" cy="488899"/>
                    </a:xfrm>
                    <a:prstGeom prst="rect">
                      <a:avLst/>
                    </a:prstGeom>
                    <a:noFill/>
                    <a:ln>
                      <a:noFill/>
                    </a:ln>
                  </pic:spPr>
                </pic:pic>
              </a:graphicData>
            </a:graphic>
          </wp:inline>
        </w:drawing>
      </w:r>
    </w:p>
    <w:p w14:paraId="67A61B48" w14:textId="77777777" w:rsidR="00982356" w:rsidRDefault="00982356" w:rsidP="00982356"/>
    <w:p w14:paraId="0F346B5B" w14:textId="13B58AB6" w:rsidR="00D92978" w:rsidRDefault="00D92978" w:rsidP="00982356">
      <w:pPr>
        <w:spacing w:after="0"/>
        <w:jc w:val="left"/>
      </w:pPr>
      <w:r>
        <w:t>Keith Budden</w:t>
      </w:r>
    </w:p>
    <w:p w14:paraId="36973153" w14:textId="65B0D83B" w:rsidR="00D92978" w:rsidRPr="00F07DD9" w:rsidRDefault="00D92978" w:rsidP="00982356">
      <w:pPr>
        <w:spacing w:after="0"/>
        <w:jc w:val="left"/>
      </w:pPr>
      <w:r>
        <w:t>Head of Business Development</w:t>
      </w:r>
    </w:p>
    <w:p w14:paraId="1E74E561" w14:textId="77777777" w:rsidR="003B458B" w:rsidRDefault="005154E6" w:rsidP="00982356">
      <w:pPr>
        <w:pStyle w:val="Heading4"/>
        <w:spacing w:before="0"/>
        <w:jc w:val="left"/>
      </w:pPr>
      <w:r>
        <w:rPr>
          <w:noProof/>
        </w:rPr>
        <mc:AlternateContent>
          <mc:Choice Requires="wps">
            <w:drawing>
              <wp:inline distT="0" distB="0" distL="0" distR="0" wp14:anchorId="68495B7A" wp14:editId="61474A55">
                <wp:extent cx="3019425" cy="0"/>
                <wp:effectExtent l="0" t="0" r="0" b="0"/>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9425" cy="0"/>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074EC12A" id="Straight Arrow Connector 12" o:spid="_x0000_s1026" type="#_x0000_t32" style="width:237.7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" strokecolor="#bfbfbf [2412]">
                <w10:anchorlock/>
              </v:shape>
            </w:pict>
          </mc:Fallback>
        </mc:AlternateContent>
      </w:r>
      <w:r w:rsidR="004B4D82">
        <w:t>Company Details</w:t>
      </w:r>
    </w:p>
    <w:p w14:paraId="05907729" w14:textId="77777777" w:rsidR="003B458B" w:rsidRPr="006D73E4" w:rsidRDefault="003B458B" w:rsidP="00652EA3">
      <w:pPr>
        <w:spacing w:after="0"/>
        <w:jc w:val="left"/>
        <w:rPr>
          <w:szCs w:val="22"/>
        </w:rPr>
      </w:pPr>
      <w:r w:rsidRPr="00836E07">
        <w:rPr>
          <w:szCs w:val="22"/>
        </w:rPr>
        <w:t>Cenex</w:t>
      </w:r>
      <w:r w:rsidRPr="00836E07">
        <w:rPr>
          <w:szCs w:val="22"/>
        </w:rPr>
        <w:br/>
      </w:r>
      <w:r w:rsidRPr="006D73E4">
        <w:rPr>
          <w:szCs w:val="22"/>
        </w:rPr>
        <w:t>Holywell Building</w:t>
      </w:r>
    </w:p>
    <w:p w14:paraId="123806DC" w14:textId="77777777" w:rsidR="003B458B" w:rsidRPr="006D73E4" w:rsidRDefault="003B458B" w:rsidP="00652EA3">
      <w:pPr>
        <w:spacing w:after="0"/>
        <w:jc w:val="left"/>
        <w:rPr>
          <w:szCs w:val="22"/>
        </w:rPr>
      </w:pPr>
      <w:r w:rsidRPr="006D73E4">
        <w:rPr>
          <w:szCs w:val="22"/>
        </w:rPr>
        <w:t>Holywell Park</w:t>
      </w:r>
    </w:p>
    <w:p w14:paraId="0A6BEAC9" w14:textId="77777777" w:rsidR="003B458B" w:rsidRPr="006D73E4" w:rsidRDefault="003B458B" w:rsidP="00652EA3">
      <w:pPr>
        <w:spacing w:after="0"/>
        <w:jc w:val="left"/>
        <w:rPr>
          <w:szCs w:val="22"/>
        </w:rPr>
      </w:pPr>
      <w:r w:rsidRPr="006D73E4">
        <w:rPr>
          <w:szCs w:val="22"/>
        </w:rPr>
        <w:t>Ashby Road</w:t>
      </w:r>
    </w:p>
    <w:p w14:paraId="691AD1B9" w14:textId="77777777" w:rsidR="003B458B" w:rsidRPr="006D73E4" w:rsidRDefault="003B458B" w:rsidP="00652EA3">
      <w:pPr>
        <w:spacing w:after="0"/>
        <w:jc w:val="left"/>
        <w:rPr>
          <w:szCs w:val="22"/>
        </w:rPr>
      </w:pPr>
      <w:r w:rsidRPr="006D73E4">
        <w:rPr>
          <w:szCs w:val="22"/>
        </w:rPr>
        <w:t>Loughborough</w:t>
      </w:r>
    </w:p>
    <w:p w14:paraId="44EC8298" w14:textId="77777777" w:rsidR="003B458B" w:rsidRPr="006D73E4" w:rsidRDefault="003B458B" w:rsidP="003B458B">
      <w:pPr>
        <w:spacing w:after="0"/>
        <w:rPr>
          <w:szCs w:val="22"/>
        </w:rPr>
      </w:pPr>
      <w:r w:rsidRPr="006D73E4">
        <w:rPr>
          <w:szCs w:val="22"/>
        </w:rPr>
        <w:t>Leicestershire</w:t>
      </w:r>
    </w:p>
    <w:p w14:paraId="405AD9A2" w14:textId="77777777" w:rsidR="003B458B" w:rsidRDefault="003B458B" w:rsidP="003B458B">
      <w:pPr>
        <w:spacing w:after="0"/>
        <w:rPr>
          <w:szCs w:val="22"/>
        </w:rPr>
      </w:pPr>
      <w:r w:rsidRPr="006D73E4">
        <w:rPr>
          <w:szCs w:val="22"/>
        </w:rPr>
        <w:t>LE11 3UZ</w:t>
      </w:r>
    </w:p>
    <w:p w14:paraId="785C0293" w14:textId="77777777" w:rsidR="003B458B" w:rsidRPr="00836E07" w:rsidRDefault="003B458B" w:rsidP="00652EA3">
      <w:pPr>
        <w:spacing w:after="0"/>
        <w:jc w:val="left"/>
        <w:rPr>
          <w:szCs w:val="22"/>
        </w:rPr>
      </w:pPr>
    </w:p>
    <w:p w14:paraId="7CDBC2BA" w14:textId="77777777" w:rsidR="003B458B" w:rsidRPr="00836E07" w:rsidRDefault="003B458B" w:rsidP="00652EA3">
      <w:pPr>
        <w:jc w:val="left"/>
        <w:rPr>
          <w:szCs w:val="22"/>
        </w:rPr>
      </w:pPr>
      <w:r w:rsidRPr="00836E07">
        <w:rPr>
          <w:szCs w:val="22"/>
        </w:rPr>
        <w:t>Registered in England No. 5371158</w:t>
      </w:r>
      <w:r w:rsidRPr="00836E07">
        <w:rPr>
          <w:szCs w:val="22"/>
        </w:rPr>
        <w:br/>
      </w:r>
    </w:p>
    <w:p w14:paraId="15CA4731" w14:textId="77777777" w:rsidR="003B458B" w:rsidRPr="00836E07" w:rsidRDefault="003B458B" w:rsidP="00652EA3">
      <w:pPr>
        <w:jc w:val="left"/>
        <w:rPr>
          <w:szCs w:val="22"/>
        </w:rPr>
      </w:pPr>
      <w:r w:rsidRPr="00836E07">
        <w:rPr>
          <w:szCs w:val="22"/>
        </w:rPr>
        <w:t>Tel: 01509 6</w:t>
      </w:r>
      <w:r>
        <w:rPr>
          <w:szCs w:val="22"/>
        </w:rPr>
        <w:t>42</w:t>
      </w:r>
      <w:r w:rsidRPr="00836E07">
        <w:rPr>
          <w:szCs w:val="22"/>
        </w:rPr>
        <w:t xml:space="preserve"> 5</w:t>
      </w:r>
      <w:r>
        <w:rPr>
          <w:szCs w:val="22"/>
        </w:rPr>
        <w:t>0</w:t>
      </w:r>
      <w:r w:rsidRPr="00836E07">
        <w:rPr>
          <w:szCs w:val="22"/>
        </w:rPr>
        <w:t>0</w:t>
      </w:r>
      <w:r w:rsidRPr="00836E07">
        <w:rPr>
          <w:szCs w:val="22"/>
        </w:rPr>
        <w:br/>
        <w:t>Email: info@cenex.co.uk</w:t>
      </w:r>
      <w:r w:rsidRPr="00836E07">
        <w:rPr>
          <w:szCs w:val="22"/>
        </w:rPr>
        <w:br/>
        <w:t>Website: www.cenex.co.uk</w:t>
      </w:r>
    </w:p>
    <w:p w14:paraId="0C19F2C1" w14:textId="77777777" w:rsidR="003B458B" w:rsidRDefault="003B458B" w:rsidP="003B458B"/>
    <w:p w14:paraId="5A828252" w14:textId="77777777" w:rsidR="003B458B" w:rsidRDefault="003B458B" w:rsidP="003B458B"/>
    <w:p w14:paraId="5BCE6412" w14:textId="77777777" w:rsidR="00652EA3" w:rsidRDefault="00652EA3" w:rsidP="003B458B"/>
    <w:p w14:paraId="17E1F00A" w14:textId="002BCF0F" w:rsidR="004A3F82" w:rsidRDefault="004A3F82" w:rsidP="003B458B"/>
    <w:p w14:paraId="2BB332F7" w14:textId="14B6F045" w:rsidR="00A42A10" w:rsidRDefault="00A42A10" w:rsidP="003B458B"/>
    <w:p w14:paraId="492C5451" w14:textId="44AB8BAE" w:rsidR="00A42A10" w:rsidRDefault="00A42A10" w:rsidP="003B458B"/>
    <w:p w14:paraId="041A6D67" w14:textId="77777777" w:rsidR="00A42A10" w:rsidRDefault="00A42A10" w:rsidP="003B458B"/>
    <w:p w14:paraId="51C27FE1" w14:textId="77777777" w:rsidR="004A3F82" w:rsidRDefault="004A3F82" w:rsidP="003B458B"/>
    <w:p w14:paraId="2DB0C92F" w14:textId="77777777" w:rsidR="009322CE" w:rsidRDefault="009322CE" w:rsidP="003B458B"/>
    <w:p w14:paraId="7222DFDF" w14:textId="77777777" w:rsidR="003B458B" w:rsidRPr="003B458B" w:rsidRDefault="003B458B" w:rsidP="003B458B"/>
    <w:p w14:paraId="3EF35902" w14:textId="77777777" w:rsidR="004B4D82" w:rsidRDefault="002D5AA0" w:rsidP="00F07DD9">
      <w:pPr>
        <w:pStyle w:val="Heading4"/>
      </w:pPr>
      <w:r>
        <w:t>Terms and Conditions</w:t>
      </w:r>
    </w:p>
    <w:p w14:paraId="18AA8A41" w14:textId="77777777" w:rsidR="00034F4F" w:rsidRDefault="004B4D82" w:rsidP="00CC3C8C">
      <w:r w:rsidRPr="004B4D82">
        <w:t xml:space="preserve">Cenex </w:t>
      </w:r>
      <w:r w:rsidR="00245327">
        <w:t>has</w:t>
      </w:r>
      <w:r w:rsidRPr="004B4D82">
        <w:t xml:space="preserve"> exercise</w:t>
      </w:r>
      <w:r w:rsidR="00245327">
        <w:t>d</w:t>
      </w:r>
      <w:r w:rsidRPr="004B4D82">
        <w:t xml:space="preserve"> all reasonable skill and care in the performance of our services and we shall be liable only to the extent we are in breach of such obligation. </w:t>
      </w:r>
      <w:r w:rsidR="00245327" w:rsidRPr="0071278A">
        <w:t xml:space="preserve">While the information is provided in good faith, the ideas presented in the report must be subject to further investigation, and </w:t>
      </w:r>
      <w:proofErr w:type="gramStart"/>
      <w:r w:rsidR="00245327" w:rsidRPr="0071278A">
        <w:t>take into account</w:t>
      </w:r>
      <w:proofErr w:type="gramEnd"/>
      <w:r w:rsidR="00245327" w:rsidRPr="0071278A">
        <w:t xml:space="preserve"> other factors not presented here, before being taken forward</w:t>
      </w:r>
      <w:r w:rsidR="00245327">
        <w:t xml:space="preserve">. </w:t>
      </w:r>
      <w:r w:rsidRPr="004B4D82">
        <w:t xml:space="preserve">Cenex shall not in any circumstances be liable in contract, or otherwise for (a) any loss of investment, loss of contract, loss of production, loss of profits, loss of time or loss of use; and/or (b) any consequential or indirect loss sustained by the </w:t>
      </w:r>
      <w:r w:rsidR="00230C82">
        <w:t>c</w:t>
      </w:r>
      <w:r w:rsidRPr="004B4D82">
        <w:t>lient</w:t>
      </w:r>
      <w:r w:rsidR="00245327">
        <w:t xml:space="preserve"> or any third parties</w:t>
      </w:r>
      <w:r w:rsidRPr="004B4D82">
        <w:t xml:space="preserve">. </w:t>
      </w:r>
    </w:p>
    <w:p w14:paraId="6186A1FF" w14:textId="77777777" w:rsidR="004B4D82" w:rsidRDefault="005154E6" w:rsidP="00034F4F">
      <w:pPr>
        <w:pStyle w:val="Heading4"/>
      </w:pPr>
      <w:r>
        <w:rPr>
          <w:noProof/>
        </w:rPr>
        <mc:AlternateContent>
          <mc:Choice Requires="wps">
            <w:drawing>
              <wp:anchor distT="4294967294" distB="4294967294" distL="114300" distR="114300" simplePos="0" relativeHeight="251762688" behindDoc="0" locked="0" layoutInCell="1" allowOverlap="1" wp14:anchorId="06FB981E" wp14:editId="7D076653">
                <wp:simplePos x="0" y="0"/>
                <wp:positionH relativeFrom="column">
                  <wp:align>left</wp:align>
                </wp:positionH>
                <wp:positionV relativeFrom="paragraph">
                  <wp:posOffset>45719</wp:posOffset>
                </wp:positionV>
                <wp:extent cx="3019425" cy="0"/>
                <wp:effectExtent l="0" t="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9425" cy="0"/>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AA9C70" id="Straight Arrow Connector 5" o:spid="_x0000_s1026" type="#_x0000_t32" style="position:absolute;margin-left:0;margin-top:3.6pt;width:237.75pt;height:0;z-index:251762688;visibility:visible;mso-wrap-style:square;mso-width-percent:0;mso-height-percent:0;mso-wrap-distance-left:9pt;mso-wrap-distance-top:-6e-5mm;mso-wrap-distance-right:9pt;mso-wrap-distance-bottom:-6e-5mm;mso-position-horizontal:lef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" strokecolor="#bfbfbf [2412]"/>
            </w:pict>
          </mc:Fallback>
        </mc:AlternateContent>
      </w:r>
      <w:r w:rsidR="004B4D82">
        <w:t>Document Revisions</w:t>
      </w:r>
    </w:p>
    <w:tbl>
      <w:tblPr>
        <w:tblStyle w:val="Cenex-Table3"/>
        <w:tblW w:w="5000" w:type="pct"/>
        <w:tblLook w:val="04A0" w:firstRow="1" w:lastRow="0" w:firstColumn="1" w:lastColumn="0" w:noHBand="0" w:noVBand="1"/>
      </w:tblPr>
      <w:tblGrid>
        <w:gridCol w:w="651"/>
        <w:gridCol w:w="2620"/>
        <w:gridCol w:w="1178"/>
      </w:tblGrid>
      <w:tr w:rsidR="00067C3B" w14:paraId="21C80FE8" w14:textId="77777777" w:rsidTr="002C5FF7">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732" w:type="pct"/>
          </w:tcPr>
          <w:p w14:paraId="0501B14C" w14:textId="77777777" w:rsidR="00067C3B" w:rsidRPr="00067C3B" w:rsidRDefault="00067C3B" w:rsidP="00067C3B">
            <w:pPr>
              <w:spacing w:after="0"/>
              <w:jc w:val="left"/>
              <w:rPr>
                <w:szCs w:val="22"/>
              </w:rPr>
            </w:pPr>
            <w:r w:rsidRPr="00067C3B">
              <w:rPr>
                <w:szCs w:val="22"/>
              </w:rPr>
              <w:t>No.</w:t>
            </w:r>
          </w:p>
        </w:tc>
        <w:tc>
          <w:tcPr>
            <w:tcW w:w="2944" w:type="pct"/>
          </w:tcPr>
          <w:p w14:paraId="2CFB552D" w14:textId="77777777" w:rsidR="00067C3B" w:rsidRPr="00067C3B" w:rsidRDefault="00067C3B" w:rsidP="00067C3B">
            <w:pPr>
              <w:spacing w:after="0"/>
              <w:jc w:val="left"/>
              <w:cnfStyle w:val="100000000000" w:firstRow="1" w:lastRow="0" w:firstColumn="0" w:lastColumn="0" w:oddVBand="0" w:evenVBand="0" w:oddHBand="0" w:evenHBand="0" w:firstRowFirstColumn="0" w:firstRowLastColumn="0" w:lastRowFirstColumn="0" w:lastRowLastColumn="0"/>
              <w:rPr>
                <w:szCs w:val="22"/>
              </w:rPr>
            </w:pPr>
            <w:r w:rsidRPr="00067C3B">
              <w:rPr>
                <w:szCs w:val="22"/>
              </w:rPr>
              <w:t>Details</w:t>
            </w:r>
          </w:p>
        </w:tc>
        <w:tc>
          <w:tcPr>
            <w:tcW w:w="1324" w:type="pct"/>
          </w:tcPr>
          <w:p w14:paraId="40FF6B66" w14:textId="77777777" w:rsidR="00067C3B" w:rsidRPr="00067C3B" w:rsidRDefault="00067C3B" w:rsidP="00067C3B">
            <w:pPr>
              <w:spacing w:after="0"/>
              <w:jc w:val="left"/>
              <w:cnfStyle w:val="100000000000" w:firstRow="1" w:lastRow="0" w:firstColumn="0" w:lastColumn="0" w:oddVBand="0" w:evenVBand="0" w:oddHBand="0" w:evenHBand="0" w:firstRowFirstColumn="0" w:firstRowLastColumn="0" w:lastRowFirstColumn="0" w:lastRowLastColumn="0"/>
              <w:rPr>
                <w:szCs w:val="22"/>
              </w:rPr>
            </w:pPr>
            <w:r w:rsidRPr="00067C3B">
              <w:rPr>
                <w:szCs w:val="22"/>
              </w:rPr>
              <w:t>Date</w:t>
            </w:r>
          </w:p>
        </w:tc>
      </w:tr>
      <w:tr w:rsidR="00067C3B" w14:paraId="2BFE4FBC" w14:textId="77777777" w:rsidTr="002C5FF7">
        <w:trPr>
          <w:trHeight w:val="20"/>
        </w:trPr>
        <w:tc>
          <w:tcPr>
            <w:cnfStyle w:val="001000000000" w:firstRow="0" w:lastRow="0" w:firstColumn="1" w:lastColumn="0" w:oddVBand="0" w:evenVBand="0" w:oddHBand="0" w:evenHBand="0" w:firstRowFirstColumn="0" w:firstRowLastColumn="0" w:lastRowFirstColumn="0" w:lastRowLastColumn="0"/>
            <w:tcW w:w="732" w:type="pct"/>
          </w:tcPr>
          <w:p w14:paraId="131707AF" w14:textId="76305B5D" w:rsidR="00067C3B" w:rsidRPr="00067C3B" w:rsidRDefault="00015E13" w:rsidP="00067C3B">
            <w:pPr>
              <w:spacing w:after="0"/>
              <w:jc w:val="left"/>
              <w:rPr>
                <w:szCs w:val="22"/>
              </w:rPr>
            </w:pPr>
            <w:r>
              <w:rPr>
                <w:szCs w:val="22"/>
              </w:rPr>
              <w:t>1</w:t>
            </w:r>
          </w:p>
        </w:tc>
        <w:tc>
          <w:tcPr>
            <w:tcW w:w="2944" w:type="pct"/>
          </w:tcPr>
          <w:p w14:paraId="758E743A" w14:textId="766C5F26" w:rsidR="00067C3B" w:rsidRPr="00067C3B" w:rsidRDefault="00D16A5D" w:rsidP="00067C3B">
            <w:pPr>
              <w:spacing w:after="0"/>
              <w:jc w:val="left"/>
              <w:cnfStyle w:val="000000000000" w:firstRow="0" w:lastRow="0" w:firstColumn="0" w:lastColumn="0" w:oddVBand="0" w:evenVBand="0" w:oddHBand="0" w:evenHBand="0" w:firstRowFirstColumn="0" w:firstRowLastColumn="0" w:lastRowFirstColumn="0" w:lastRowLastColumn="0"/>
              <w:rPr>
                <w:szCs w:val="22"/>
              </w:rPr>
            </w:pPr>
            <w:r>
              <w:rPr>
                <w:szCs w:val="22"/>
              </w:rPr>
              <w:t>First draft</w:t>
            </w:r>
          </w:p>
        </w:tc>
        <w:tc>
          <w:tcPr>
            <w:tcW w:w="1324" w:type="pct"/>
          </w:tcPr>
          <w:p w14:paraId="750DC2FD" w14:textId="110208A8" w:rsidR="00067C3B" w:rsidRPr="00067C3B" w:rsidRDefault="00D16A5D" w:rsidP="00067C3B">
            <w:pPr>
              <w:spacing w:after="0"/>
              <w:jc w:val="left"/>
              <w:cnfStyle w:val="000000000000" w:firstRow="0" w:lastRow="0" w:firstColumn="0" w:lastColumn="0" w:oddVBand="0" w:evenVBand="0" w:oddHBand="0" w:evenHBand="0" w:firstRowFirstColumn="0" w:firstRowLastColumn="0" w:lastRowFirstColumn="0" w:lastRowLastColumn="0"/>
              <w:rPr>
                <w:szCs w:val="22"/>
              </w:rPr>
            </w:pPr>
            <w:r>
              <w:rPr>
                <w:szCs w:val="22"/>
              </w:rPr>
              <w:t>0</w:t>
            </w:r>
            <w:r w:rsidR="0084738E">
              <w:rPr>
                <w:szCs w:val="22"/>
              </w:rPr>
              <w:t>9</w:t>
            </w:r>
            <w:r>
              <w:rPr>
                <w:szCs w:val="22"/>
              </w:rPr>
              <w:t>-03-21</w:t>
            </w:r>
          </w:p>
        </w:tc>
      </w:tr>
      <w:tr w:rsidR="00067C3B" w14:paraId="27D33136" w14:textId="77777777" w:rsidTr="002C5FF7">
        <w:trPr>
          <w:trHeight w:val="20"/>
        </w:trPr>
        <w:tc>
          <w:tcPr>
            <w:cnfStyle w:val="001000000000" w:firstRow="0" w:lastRow="0" w:firstColumn="1" w:lastColumn="0" w:oddVBand="0" w:evenVBand="0" w:oddHBand="0" w:evenHBand="0" w:firstRowFirstColumn="0" w:firstRowLastColumn="0" w:lastRowFirstColumn="0" w:lastRowLastColumn="0"/>
            <w:tcW w:w="732" w:type="pct"/>
          </w:tcPr>
          <w:p w14:paraId="5645A175" w14:textId="6465F497" w:rsidR="00067C3B" w:rsidRPr="00067C3B" w:rsidRDefault="00A42A10" w:rsidP="00067C3B">
            <w:pPr>
              <w:spacing w:after="0"/>
              <w:jc w:val="left"/>
              <w:rPr>
                <w:szCs w:val="22"/>
              </w:rPr>
            </w:pPr>
            <w:r>
              <w:rPr>
                <w:szCs w:val="22"/>
              </w:rPr>
              <w:t>2</w:t>
            </w:r>
          </w:p>
        </w:tc>
        <w:tc>
          <w:tcPr>
            <w:tcW w:w="2944" w:type="pct"/>
          </w:tcPr>
          <w:p w14:paraId="484FEE41" w14:textId="214CA14D" w:rsidR="00067C3B" w:rsidRPr="00067C3B" w:rsidRDefault="002C5FF7" w:rsidP="00900C5F">
            <w:pPr>
              <w:spacing w:after="0"/>
              <w:jc w:val="left"/>
              <w:cnfStyle w:val="000000000000" w:firstRow="0" w:lastRow="0" w:firstColumn="0" w:lastColumn="0" w:oddVBand="0" w:evenVBand="0" w:oddHBand="0" w:evenHBand="0" w:firstRowFirstColumn="0" w:firstRowLastColumn="0" w:lastRowFirstColumn="0" w:lastRowLastColumn="0"/>
              <w:rPr>
                <w:szCs w:val="22"/>
              </w:rPr>
            </w:pPr>
            <w:r>
              <w:rPr>
                <w:szCs w:val="22"/>
              </w:rPr>
              <w:t>Peer reviewed</w:t>
            </w:r>
          </w:p>
        </w:tc>
        <w:tc>
          <w:tcPr>
            <w:tcW w:w="1324" w:type="pct"/>
          </w:tcPr>
          <w:p w14:paraId="3D740AE8" w14:textId="2F43C5A2" w:rsidR="00067C3B" w:rsidRPr="00067C3B" w:rsidRDefault="002C5FF7" w:rsidP="00067C3B">
            <w:pPr>
              <w:spacing w:after="0"/>
              <w:jc w:val="left"/>
              <w:cnfStyle w:val="000000000000" w:firstRow="0" w:lastRow="0" w:firstColumn="0" w:lastColumn="0" w:oddVBand="0" w:evenVBand="0" w:oddHBand="0" w:evenHBand="0" w:firstRowFirstColumn="0" w:firstRowLastColumn="0" w:lastRowFirstColumn="0" w:lastRowLastColumn="0"/>
              <w:rPr>
                <w:szCs w:val="22"/>
              </w:rPr>
            </w:pPr>
            <w:r>
              <w:rPr>
                <w:szCs w:val="22"/>
              </w:rPr>
              <w:t>11-03-21</w:t>
            </w:r>
          </w:p>
        </w:tc>
      </w:tr>
      <w:tr w:rsidR="002C5FF7" w14:paraId="76F67651" w14:textId="77777777" w:rsidTr="002C5FF7">
        <w:trPr>
          <w:trHeight w:val="20"/>
        </w:trPr>
        <w:tc>
          <w:tcPr>
            <w:cnfStyle w:val="001000000000" w:firstRow="0" w:lastRow="0" w:firstColumn="1" w:lastColumn="0" w:oddVBand="0" w:evenVBand="0" w:oddHBand="0" w:evenHBand="0" w:firstRowFirstColumn="0" w:firstRowLastColumn="0" w:lastRowFirstColumn="0" w:lastRowLastColumn="0"/>
            <w:tcW w:w="732" w:type="pct"/>
          </w:tcPr>
          <w:p w14:paraId="6C13B0AB" w14:textId="5E8C0801" w:rsidR="002C5FF7" w:rsidRPr="00067C3B" w:rsidRDefault="002C5FF7" w:rsidP="002C5FF7">
            <w:pPr>
              <w:spacing w:after="0"/>
              <w:jc w:val="left"/>
              <w:rPr>
                <w:szCs w:val="22"/>
              </w:rPr>
            </w:pPr>
            <w:r>
              <w:rPr>
                <w:szCs w:val="22"/>
              </w:rPr>
              <w:t>3</w:t>
            </w:r>
          </w:p>
        </w:tc>
        <w:tc>
          <w:tcPr>
            <w:tcW w:w="2944" w:type="pct"/>
          </w:tcPr>
          <w:p w14:paraId="4A6D77F9" w14:textId="3C06885A" w:rsidR="002C5FF7" w:rsidRPr="00067C3B" w:rsidRDefault="002C5FF7" w:rsidP="002C5FF7">
            <w:pPr>
              <w:spacing w:after="0"/>
              <w:jc w:val="left"/>
              <w:cnfStyle w:val="000000000000" w:firstRow="0" w:lastRow="0" w:firstColumn="0" w:lastColumn="0" w:oddVBand="0" w:evenVBand="0" w:oddHBand="0" w:evenHBand="0" w:firstRowFirstColumn="0" w:firstRowLastColumn="0" w:lastRowFirstColumn="0" w:lastRowLastColumn="0"/>
              <w:rPr>
                <w:szCs w:val="22"/>
              </w:rPr>
            </w:pPr>
            <w:r>
              <w:rPr>
                <w:szCs w:val="22"/>
              </w:rPr>
              <w:t>Second draft</w:t>
            </w:r>
          </w:p>
        </w:tc>
        <w:tc>
          <w:tcPr>
            <w:tcW w:w="1324" w:type="pct"/>
          </w:tcPr>
          <w:p w14:paraId="64A05C01" w14:textId="61A9C3B4" w:rsidR="002C5FF7" w:rsidRPr="00067C3B" w:rsidRDefault="002C5FF7" w:rsidP="002C5FF7">
            <w:pPr>
              <w:spacing w:after="0"/>
              <w:jc w:val="left"/>
              <w:cnfStyle w:val="000000000000" w:firstRow="0" w:lastRow="0" w:firstColumn="0" w:lastColumn="0" w:oddVBand="0" w:evenVBand="0" w:oddHBand="0" w:evenHBand="0" w:firstRowFirstColumn="0" w:firstRowLastColumn="0" w:lastRowFirstColumn="0" w:lastRowLastColumn="0"/>
              <w:rPr>
                <w:szCs w:val="22"/>
              </w:rPr>
            </w:pPr>
            <w:r>
              <w:rPr>
                <w:szCs w:val="22"/>
              </w:rPr>
              <w:t>22-03-21</w:t>
            </w:r>
          </w:p>
        </w:tc>
      </w:tr>
      <w:tr w:rsidR="002C5FF7" w14:paraId="52A38DDB" w14:textId="77777777" w:rsidTr="002C5FF7">
        <w:trPr>
          <w:trHeight w:val="20"/>
        </w:trPr>
        <w:tc>
          <w:tcPr>
            <w:cnfStyle w:val="001000000000" w:firstRow="0" w:lastRow="0" w:firstColumn="1" w:lastColumn="0" w:oddVBand="0" w:evenVBand="0" w:oddHBand="0" w:evenHBand="0" w:firstRowFirstColumn="0" w:firstRowLastColumn="0" w:lastRowFirstColumn="0" w:lastRowLastColumn="0"/>
            <w:tcW w:w="732" w:type="pct"/>
          </w:tcPr>
          <w:p w14:paraId="6825E71A" w14:textId="47D344D5" w:rsidR="002C5FF7" w:rsidRPr="00067C3B" w:rsidRDefault="00E2457D" w:rsidP="002C5FF7">
            <w:pPr>
              <w:spacing w:after="0"/>
              <w:jc w:val="left"/>
              <w:rPr>
                <w:szCs w:val="22"/>
              </w:rPr>
            </w:pPr>
            <w:r>
              <w:rPr>
                <w:szCs w:val="22"/>
              </w:rPr>
              <w:t>4</w:t>
            </w:r>
          </w:p>
        </w:tc>
        <w:tc>
          <w:tcPr>
            <w:tcW w:w="2944" w:type="pct"/>
          </w:tcPr>
          <w:p w14:paraId="111FBD05" w14:textId="3D91D5DC" w:rsidR="002C5FF7" w:rsidRPr="00067C3B" w:rsidRDefault="00E2457D" w:rsidP="002C5FF7">
            <w:pPr>
              <w:spacing w:after="0"/>
              <w:jc w:val="left"/>
              <w:cnfStyle w:val="000000000000" w:firstRow="0" w:lastRow="0" w:firstColumn="0" w:lastColumn="0" w:oddVBand="0" w:evenVBand="0" w:oddHBand="0" w:evenHBand="0" w:firstRowFirstColumn="0" w:firstRowLastColumn="0" w:lastRowFirstColumn="0" w:lastRowLastColumn="0"/>
              <w:rPr>
                <w:szCs w:val="22"/>
              </w:rPr>
            </w:pPr>
            <w:r>
              <w:rPr>
                <w:szCs w:val="22"/>
              </w:rPr>
              <w:t>Final report</w:t>
            </w:r>
          </w:p>
        </w:tc>
        <w:tc>
          <w:tcPr>
            <w:tcW w:w="1324" w:type="pct"/>
          </w:tcPr>
          <w:p w14:paraId="09A323DD" w14:textId="37BFC32C" w:rsidR="002C5FF7" w:rsidRPr="00067C3B" w:rsidRDefault="00E2457D" w:rsidP="002C5FF7">
            <w:pPr>
              <w:spacing w:after="0"/>
              <w:jc w:val="left"/>
              <w:cnfStyle w:val="000000000000" w:firstRow="0" w:lastRow="0" w:firstColumn="0" w:lastColumn="0" w:oddVBand="0" w:evenVBand="0" w:oddHBand="0" w:evenHBand="0" w:firstRowFirstColumn="0" w:firstRowLastColumn="0" w:lastRowFirstColumn="0" w:lastRowLastColumn="0"/>
              <w:rPr>
                <w:szCs w:val="22"/>
              </w:rPr>
            </w:pPr>
            <w:r>
              <w:rPr>
                <w:szCs w:val="22"/>
              </w:rPr>
              <w:t>06-04-21</w:t>
            </w:r>
          </w:p>
        </w:tc>
      </w:tr>
    </w:tbl>
    <w:p w14:paraId="6785E9B7" w14:textId="77777777" w:rsidR="00067C3B" w:rsidRPr="00067C3B" w:rsidRDefault="00067C3B" w:rsidP="00067C3B"/>
    <w:p w14:paraId="1764058C" w14:textId="77777777" w:rsidR="00034F4F" w:rsidRPr="00F07DD9" w:rsidRDefault="00034F4F" w:rsidP="0037576E">
      <w:pPr>
        <w:sectPr w:rsidR="00034F4F" w:rsidRPr="00F07DD9" w:rsidSect="00035C18">
          <w:pgSz w:w="11907" w:h="16840"/>
          <w:pgMar w:top="1134" w:right="1134" w:bottom="1134" w:left="1134" w:header="680" w:footer="340" w:gutter="0"/>
          <w:cols w:num="2" w:space="720"/>
          <w:docGrid w:linePitch="326"/>
        </w:sectPr>
      </w:pPr>
    </w:p>
    <w:p w14:paraId="73358D32" w14:textId="77777777" w:rsidR="001006DA" w:rsidRPr="00EB4754" w:rsidRDefault="00D24AE6" w:rsidP="00D15FBC">
      <w:pPr>
        <w:pStyle w:val="Title"/>
        <w:spacing w:after="0"/>
        <w:rPr>
          <w:rFonts w:cs="Arial"/>
          <w:szCs w:val="40"/>
        </w:rPr>
      </w:pPr>
      <w:r w:rsidRPr="00EB4754">
        <w:rPr>
          <w:rFonts w:cs="Arial"/>
          <w:szCs w:val="40"/>
        </w:rPr>
        <w:lastRenderedPageBreak/>
        <w:t>Contents</w:t>
      </w:r>
    </w:p>
    <w:sdt>
      <w:sdtPr>
        <w:rPr>
          <w:rFonts w:ascii="Helvetica" w:eastAsia="Times New Roman" w:hAnsi="Helvetica" w:cs="Times New Roman"/>
          <w:color w:val="auto"/>
          <w:sz w:val="28"/>
          <w:szCs w:val="28"/>
          <w:lang w:val="en-GB" w:eastAsia="en-GB"/>
        </w:rPr>
        <w:id w:val="1589421894"/>
        <w:docPartObj>
          <w:docPartGallery w:val="Table of Contents"/>
          <w:docPartUnique/>
        </w:docPartObj>
      </w:sdtPr>
      <w:sdtEndPr>
        <w:rPr>
          <w:b/>
          <w:bCs/>
          <w:noProof/>
        </w:rPr>
      </w:sdtEndPr>
      <w:sdtContent>
        <w:p w14:paraId="68769FFD" w14:textId="77777777" w:rsidR="00D15FBC" w:rsidRPr="00BA3099" w:rsidRDefault="00D15FBC" w:rsidP="00D15FBC">
          <w:pPr>
            <w:pStyle w:val="TOCHeading"/>
            <w:spacing w:before="0"/>
            <w:rPr>
              <w:sz w:val="28"/>
              <w:szCs w:val="28"/>
            </w:rPr>
          </w:pPr>
        </w:p>
        <w:bookmarkStart w:id="2" w:name="_Hlk39225300"/>
        <w:p w14:paraId="05E12648" w14:textId="2DDD7203" w:rsidR="00D555C9" w:rsidRDefault="00D15FBC">
          <w:pPr>
            <w:pStyle w:val="TOC1"/>
            <w:rPr>
              <w:rFonts w:asciiTheme="minorHAnsi" w:eastAsiaTheme="minorEastAsia" w:hAnsiTheme="minorHAnsi" w:cstheme="minorBidi"/>
              <w:noProof/>
              <w:sz w:val="22"/>
              <w:szCs w:val="22"/>
            </w:rPr>
          </w:pPr>
          <w:r w:rsidRPr="00BA3099">
            <w:rPr>
              <w:sz w:val="28"/>
              <w:szCs w:val="28"/>
            </w:rPr>
            <w:fldChar w:fldCharType="begin"/>
          </w:r>
          <w:r w:rsidRPr="00BA3099">
            <w:rPr>
              <w:sz w:val="28"/>
              <w:szCs w:val="28"/>
            </w:rPr>
            <w:instrText xml:space="preserve"> TOC \o "1-3" \h \z \u </w:instrText>
          </w:r>
          <w:r w:rsidRPr="00BA3099">
            <w:rPr>
              <w:sz w:val="28"/>
              <w:szCs w:val="28"/>
            </w:rPr>
            <w:fldChar w:fldCharType="separate"/>
          </w:r>
          <w:hyperlink w:anchor="_Toc67301573" w:history="1">
            <w:r w:rsidR="00D555C9" w:rsidRPr="00E00AAD">
              <w:rPr>
                <w:rStyle w:val="Hyperlink"/>
                <w:noProof/>
              </w:rPr>
              <w:t>Abbreviations</w:t>
            </w:r>
            <w:r w:rsidR="00D555C9">
              <w:rPr>
                <w:noProof/>
                <w:webHidden/>
              </w:rPr>
              <w:tab/>
            </w:r>
            <w:r w:rsidR="00D555C9">
              <w:rPr>
                <w:noProof/>
                <w:webHidden/>
              </w:rPr>
              <w:fldChar w:fldCharType="begin"/>
            </w:r>
            <w:r w:rsidR="00D555C9">
              <w:rPr>
                <w:noProof/>
                <w:webHidden/>
              </w:rPr>
              <w:instrText xml:space="preserve"> PAGEREF _Toc67301573 \h </w:instrText>
            </w:r>
            <w:r w:rsidR="00D555C9">
              <w:rPr>
                <w:noProof/>
                <w:webHidden/>
              </w:rPr>
            </w:r>
            <w:r w:rsidR="00D555C9">
              <w:rPr>
                <w:noProof/>
                <w:webHidden/>
              </w:rPr>
              <w:fldChar w:fldCharType="separate"/>
            </w:r>
            <w:r w:rsidR="003D546C">
              <w:rPr>
                <w:noProof/>
                <w:webHidden/>
              </w:rPr>
              <w:t>4</w:t>
            </w:r>
            <w:r w:rsidR="00D555C9">
              <w:rPr>
                <w:noProof/>
                <w:webHidden/>
              </w:rPr>
              <w:fldChar w:fldCharType="end"/>
            </w:r>
          </w:hyperlink>
        </w:p>
        <w:p w14:paraId="298640EB" w14:textId="3D4FE467" w:rsidR="00D555C9" w:rsidRDefault="00F336C4">
          <w:pPr>
            <w:pStyle w:val="TOC1"/>
            <w:rPr>
              <w:rFonts w:asciiTheme="minorHAnsi" w:eastAsiaTheme="minorEastAsia" w:hAnsiTheme="minorHAnsi" w:cstheme="minorBidi"/>
              <w:noProof/>
              <w:sz w:val="22"/>
              <w:szCs w:val="22"/>
            </w:rPr>
          </w:pPr>
          <w:hyperlink w:anchor="_Toc67301574" w:history="1">
            <w:r w:rsidR="00D555C9" w:rsidRPr="00E00AAD">
              <w:rPr>
                <w:rStyle w:val="Hyperlink"/>
                <w:noProof/>
              </w:rPr>
              <w:t>Executive Summary</w:t>
            </w:r>
            <w:r w:rsidR="00D555C9">
              <w:rPr>
                <w:noProof/>
                <w:webHidden/>
              </w:rPr>
              <w:tab/>
            </w:r>
            <w:r w:rsidR="00D555C9">
              <w:rPr>
                <w:noProof/>
                <w:webHidden/>
              </w:rPr>
              <w:fldChar w:fldCharType="begin"/>
            </w:r>
            <w:r w:rsidR="00D555C9">
              <w:rPr>
                <w:noProof/>
                <w:webHidden/>
              </w:rPr>
              <w:instrText xml:space="preserve"> PAGEREF _Toc67301574 \h </w:instrText>
            </w:r>
            <w:r w:rsidR="00D555C9">
              <w:rPr>
                <w:noProof/>
                <w:webHidden/>
              </w:rPr>
            </w:r>
            <w:r w:rsidR="00D555C9">
              <w:rPr>
                <w:noProof/>
                <w:webHidden/>
              </w:rPr>
              <w:fldChar w:fldCharType="separate"/>
            </w:r>
            <w:r w:rsidR="003D546C">
              <w:rPr>
                <w:noProof/>
                <w:webHidden/>
              </w:rPr>
              <w:t>5</w:t>
            </w:r>
            <w:r w:rsidR="00D555C9">
              <w:rPr>
                <w:noProof/>
                <w:webHidden/>
              </w:rPr>
              <w:fldChar w:fldCharType="end"/>
            </w:r>
          </w:hyperlink>
        </w:p>
        <w:p w14:paraId="27C878C5" w14:textId="5EDD25B4" w:rsidR="00D555C9" w:rsidRDefault="00F336C4">
          <w:pPr>
            <w:pStyle w:val="TOC1"/>
            <w:rPr>
              <w:rFonts w:asciiTheme="minorHAnsi" w:eastAsiaTheme="minorEastAsia" w:hAnsiTheme="minorHAnsi" w:cstheme="minorBidi"/>
              <w:noProof/>
              <w:sz w:val="22"/>
              <w:szCs w:val="22"/>
            </w:rPr>
          </w:pPr>
          <w:hyperlink w:anchor="_Toc67301577" w:history="1">
            <w:r w:rsidR="00D555C9" w:rsidRPr="00E00AAD">
              <w:rPr>
                <w:rStyle w:val="Hyperlink"/>
                <w:noProof/>
              </w:rPr>
              <w:t>1</w:t>
            </w:r>
            <w:r w:rsidR="00D555C9">
              <w:rPr>
                <w:rFonts w:asciiTheme="minorHAnsi" w:eastAsiaTheme="minorEastAsia" w:hAnsiTheme="minorHAnsi" w:cstheme="minorBidi"/>
                <w:noProof/>
                <w:sz w:val="22"/>
                <w:szCs w:val="22"/>
              </w:rPr>
              <w:tab/>
            </w:r>
            <w:r w:rsidR="00D555C9" w:rsidRPr="00E00AAD">
              <w:rPr>
                <w:rStyle w:val="Hyperlink"/>
                <w:noProof/>
              </w:rPr>
              <w:t>Introduction</w:t>
            </w:r>
            <w:r w:rsidR="00D555C9">
              <w:rPr>
                <w:noProof/>
                <w:webHidden/>
              </w:rPr>
              <w:tab/>
            </w:r>
            <w:r w:rsidR="00D555C9">
              <w:rPr>
                <w:noProof/>
                <w:webHidden/>
              </w:rPr>
              <w:fldChar w:fldCharType="begin"/>
            </w:r>
            <w:r w:rsidR="00D555C9">
              <w:rPr>
                <w:noProof/>
                <w:webHidden/>
              </w:rPr>
              <w:instrText xml:space="preserve"> PAGEREF _Toc67301577 \h </w:instrText>
            </w:r>
            <w:r w:rsidR="00D555C9">
              <w:rPr>
                <w:noProof/>
                <w:webHidden/>
              </w:rPr>
            </w:r>
            <w:r w:rsidR="00D555C9">
              <w:rPr>
                <w:noProof/>
                <w:webHidden/>
              </w:rPr>
              <w:fldChar w:fldCharType="separate"/>
            </w:r>
            <w:r w:rsidR="003D546C">
              <w:rPr>
                <w:noProof/>
                <w:webHidden/>
              </w:rPr>
              <w:t>10</w:t>
            </w:r>
            <w:r w:rsidR="00D555C9">
              <w:rPr>
                <w:noProof/>
                <w:webHidden/>
              </w:rPr>
              <w:fldChar w:fldCharType="end"/>
            </w:r>
          </w:hyperlink>
        </w:p>
        <w:p w14:paraId="50CDEE30" w14:textId="3F4AC0A7" w:rsidR="00D555C9" w:rsidRDefault="00F336C4">
          <w:pPr>
            <w:pStyle w:val="TOC2"/>
            <w:rPr>
              <w:rFonts w:asciiTheme="minorHAnsi" w:eastAsiaTheme="minorEastAsia" w:hAnsiTheme="minorHAnsi" w:cstheme="minorBidi"/>
              <w:color w:val="auto"/>
              <w:szCs w:val="22"/>
            </w:rPr>
          </w:pPr>
          <w:hyperlink w:anchor="_Toc67301578" w:history="1">
            <w:r w:rsidR="00D555C9" w:rsidRPr="00E00AAD">
              <w:rPr>
                <w:rStyle w:val="Hyperlink"/>
              </w:rPr>
              <w:t>1.1</w:t>
            </w:r>
            <w:r w:rsidR="00D555C9">
              <w:rPr>
                <w:rFonts w:asciiTheme="minorHAnsi" w:eastAsiaTheme="minorEastAsia" w:hAnsiTheme="minorHAnsi" w:cstheme="minorBidi"/>
                <w:color w:val="auto"/>
                <w:szCs w:val="22"/>
              </w:rPr>
              <w:tab/>
            </w:r>
            <w:r w:rsidR="00D555C9" w:rsidRPr="00E00AAD">
              <w:rPr>
                <w:rStyle w:val="Hyperlink"/>
              </w:rPr>
              <w:t>Cenex</w:t>
            </w:r>
            <w:r w:rsidR="00D555C9">
              <w:rPr>
                <w:webHidden/>
              </w:rPr>
              <w:tab/>
            </w:r>
            <w:r w:rsidR="00D555C9">
              <w:rPr>
                <w:webHidden/>
              </w:rPr>
              <w:fldChar w:fldCharType="begin"/>
            </w:r>
            <w:r w:rsidR="00D555C9">
              <w:rPr>
                <w:webHidden/>
              </w:rPr>
              <w:instrText xml:space="preserve"> PAGEREF _Toc67301578 \h </w:instrText>
            </w:r>
            <w:r w:rsidR="00D555C9">
              <w:rPr>
                <w:webHidden/>
              </w:rPr>
            </w:r>
            <w:r w:rsidR="00D555C9">
              <w:rPr>
                <w:webHidden/>
              </w:rPr>
              <w:fldChar w:fldCharType="separate"/>
            </w:r>
            <w:r w:rsidR="003D546C">
              <w:rPr>
                <w:webHidden/>
              </w:rPr>
              <w:t>10</w:t>
            </w:r>
            <w:r w:rsidR="00D555C9">
              <w:rPr>
                <w:webHidden/>
              </w:rPr>
              <w:fldChar w:fldCharType="end"/>
            </w:r>
          </w:hyperlink>
        </w:p>
        <w:p w14:paraId="0737925D" w14:textId="3A9E955D" w:rsidR="00D555C9" w:rsidRDefault="00F336C4">
          <w:pPr>
            <w:pStyle w:val="TOC2"/>
            <w:rPr>
              <w:rFonts w:asciiTheme="minorHAnsi" w:eastAsiaTheme="minorEastAsia" w:hAnsiTheme="minorHAnsi" w:cstheme="minorBidi"/>
              <w:color w:val="auto"/>
              <w:szCs w:val="22"/>
            </w:rPr>
          </w:pPr>
          <w:hyperlink w:anchor="_Toc67301579" w:history="1">
            <w:r w:rsidR="00D555C9" w:rsidRPr="00E00AAD">
              <w:rPr>
                <w:rStyle w:val="Hyperlink"/>
              </w:rPr>
              <w:t>1.2</w:t>
            </w:r>
            <w:r w:rsidR="00D555C9">
              <w:rPr>
                <w:rFonts w:asciiTheme="minorHAnsi" w:eastAsiaTheme="minorEastAsia" w:hAnsiTheme="minorHAnsi" w:cstheme="minorBidi"/>
                <w:color w:val="auto"/>
                <w:szCs w:val="22"/>
              </w:rPr>
              <w:tab/>
            </w:r>
            <w:r w:rsidR="00D555C9" w:rsidRPr="00E00AAD">
              <w:rPr>
                <w:rStyle w:val="Hyperlink"/>
              </w:rPr>
              <w:t>Project Context</w:t>
            </w:r>
            <w:r w:rsidR="00D555C9">
              <w:rPr>
                <w:webHidden/>
              </w:rPr>
              <w:tab/>
            </w:r>
            <w:r w:rsidR="00D555C9">
              <w:rPr>
                <w:webHidden/>
              </w:rPr>
              <w:fldChar w:fldCharType="begin"/>
            </w:r>
            <w:r w:rsidR="00D555C9">
              <w:rPr>
                <w:webHidden/>
              </w:rPr>
              <w:instrText xml:space="preserve"> PAGEREF _Toc67301579 \h </w:instrText>
            </w:r>
            <w:r w:rsidR="00D555C9">
              <w:rPr>
                <w:webHidden/>
              </w:rPr>
            </w:r>
            <w:r w:rsidR="00D555C9">
              <w:rPr>
                <w:webHidden/>
              </w:rPr>
              <w:fldChar w:fldCharType="separate"/>
            </w:r>
            <w:r w:rsidR="003D546C">
              <w:rPr>
                <w:webHidden/>
              </w:rPr>
              <w:t>10</w:t>
            </w:r>
            <w:r w:rsidR="00D555C9">
              <w:rPr>
                <w:webHidden/>
              </w:rPr>
              <w:fldChar w:fldCharType="end"/>
            </w:r>
          </w:hyperlink>
        </w:p>
        <w:p w14:paraId="79F6B4FA" w14:textId="2FFDF30B" w:rsidR="00D555C9" w:rsidRDefault="00F336C4">
          <w:pPr>
            <w:pStyle w:val="TOC2"/>
            <w:rPr>
              <w:rFonts w:asciiTheme="minorHAnsi" w:eastAsiaTheme="minorEastAsia" w:hAnsiTheme="minorHAnsi" w:cstheme="minorBidi"/>
              <w:color w:val="auto"/>
              <w:szCs w:val="22"/>
            </w:rPr>
          </w:pPr>
          <w:hyperlink w:anchor="_Toc67301580" w:history="1">
            <w:r w:rsidR="00D555C9" w:rsidRPr="00E00AAD">
              <w:rPr>
                <w:rStyle w:val="Hyperlink"/>
              </w:rPr>
              <w:t>1.3</w:t>
            </w:r>
            <w:r w:rsidR="00D555C9">
              <w:rPr>
                <w:rFonts w:asciiTheme="minorHAnsi" w:eastAsiaTheme="minorEastAsia" w:hAnsiTheme="minorHAnsi" w:cstheme="minorBidi"/>
                <w:color w:val="auto"/>
                <w:szCs w:val="22"/>
              </w:rPr>
              <w:tab/>
            </w:r>
            <w:r w:rsidR="00D555C9" w:rsidRPr="00E00AAD">
              <w:rPr>
                <w:rStyle w:val="Hyperlink"/>
              </w:rPr>
              <w:t>Research Objectives and Scope</w:t>
            </w:r>
            <w:r w:rsidR="00D555C9">
              <w:rPr>
                <w:webHidden/>
              </w:rPr>
              <w:tab/>
            </w:r>
            <w:r w:rsidR="00D555C9">
              <w:rPr>
                <w:webHidden/>
              </w:rPr>
              <w:fldChar w:fldCharType="begin"/>
            </w:r>
            <w:r w:rsidR="00D555C9">
              <w:rPr>
                <w:webHidden/>
              </w:rPr>
              <w:instrText xml:space="preserve"> PAGEREF _Toc67301580 \h </w:instrText>
            </w:r>
            <w:r w:rsidR="00D555C9">
              <w:rPr>
                <w:webHidden/>
              </w:rPr>
            </w:r>
            <w:r w:rsidR="00D555C9">
              <w:rPr>
                <w:webHidden/>
              </w:rPr>
              <w:fldChar w:fldCharType="separate"/>
            </w:r>
            <w:r w:rsidR="003D546C">
              <w:rPr>
                <w:webHidden/>
              </w:rPr>
              <w:t>11</w:t>
            </w:r>
            <w:r w:rsidR="00D555C9">
              <w:rPr>
                <w:webHidden/>
              </w:rPr>
              <w:fldChar w:fldCharType="end"/>
            </w:r>
          </w:hyperlink>
        </w:p>
        <w:p w14:paraId="0889C7B2" w14:textId="0DAE5613" w:rsidR="00D555C9" w:rsidRDefault="00F336C4">
          <w:pPr>
            <w:pStyle w:val="TOC1"/>
            <w:rPr>
              <w:rFonts w:asciiTheme="minorHAnsi" w:eastAsiaTheme="minorEastAsia" w:hAnsiTheme="minorHAnsi" w:cstheme="minorBidi"/>
              <w:noProof/>
              <w:sz w:val="22"/>
              <w:szCs w:val="22"/>
            </w:rPr>
          </w:pPr>
          <w:hyperlink w:anchor="_Toc67301581" w:history="1">
            <w:r w:rsidR="00D555C9" w:rsidRPr="00E00AAD">
              <w:rPr>
                <w:rStyle w:val="Hyperlink"/>
                <w:noProof/>
              </w:rPr>
              <w:t>2</w:t>
            </w:r>
            <w:r w:rsidR="00D555C9">
              <w:rPr>
                <w:rFonts w:asciiTheme="minorHAnsi" w:eastAsiaTheme="minorEastAsia" w:hAnsiTheme="minorHAnsi" w:cstheme="minorBidi"/>
                <w:noProof/>
                <w:sz w:val="22"/>
                <w:szCs w:val="22"/>
              </w:rPr>
              <w:tab/>
            </w:r>
            <w:r w:rsidR="00D555C9" w:rsidRPr="00E00AAD">
              <w:rPr>
                <w:rStyle w:val="Hyperlink"/>
                <w:noProof/>
              </w:rPr>
              <w:t>Policy Landscape</w:t>
            </w:r>
            <w:r w:rsidR="00D555C9">
              <w:rPr>
                <w:noProof/>
                <w:webHidden/>
              </w:rPr>
              <w:tab/>
            </w:r>
            <w:r w:rsidR="00D555C9">
              <w:rPr>
                <w:noProof/>
                <w:webHidden/>
              </w:rPr>
              <w:fldChar w:fldCharType="begin"/>
            </w:r>
            <w:r w:rsidR="00D555C9">
              <w:rPr>
                <w:noProof/>
                <w:webHidden/>
              </w:rPr>
              <w:instrText xml:space="preserve"> PAGEREF _Toc67301581 \h </w:instrText>
            </w:r>
            <w:r w:rsidR="00D555C9">
              <w:rPr>
                <w:noProof/>
                <w:webHidden/>
              </w:rPr>
            </w:r>
            <w:r w:rsidR="00D555C9">
              <w:rPr>
                <w:noProof/>
                <w:webHidden/>
              </w:rPr>
              <w:fldChar w:fldCharType="separate"/>
            </w:r>
            <w:r w:rsidR="003D546C">
              <w:rPr>
                <w:noProof/>
                <w:webHidden/>
              </w:rPr>
              <w:t>12</w:t>
            </w:r>
            <w:r w:rsidR="00D555C9">
              <w:rPr>
                <w:noProof/>
                <w:webHidden/>
              </w:rPr>
              <w:fldChar w:fldCharType="end"/>
            </w:r>
          </w:hyperlink>
        </w:p>
        <w:p w14:paraId="28BEA84B" w14:textId="5B14067B" w:rsidR="00D555C9" w:rsidRDefault="00F336C4">
          <w:pPr>
            <w:pStyle w:val="TOC2"/>
            <w:rPr>
              <w:rFonts w:asciiTheme="minorHAnsi" w:eastAsiaTheme="minorEastAsia" w:hAnsiTheme="minorHAnsi" w:cstheme="minorBidi"/>
              <w:color w:val="auto"/>
              <w:szCs w:val="22"/>
            </w:rPr>
          </w:pPr>
          <w:hyperlink w:anchor="_Toc67301582" w:history="1">
            <w:r w:rsidR="00D555C9" w:rsidRPr="00E00AAD">
              <w:rPr>
                <w:rStyle w:val="Hyperlink"/>
              </w:rPr>
              <w:t>2.1</w:t>
            </w:r>
            <w:r w:rsidR="00D555C9">
              <w:rPr>
                <w:rFonts w:asciiTheme="minorHAnsi" w:eastAsiaTheme="minorEastAsia" w:hAnsiTheme="minorHAnsi" w:cstheme="minorBidi"/>
                <w:color w:val="auto"/>
                <w:szCs w:val="22"/>
              </w:rPr>
              <w:tab/>
            </w:r>
            <w:r w:rsidR="00D555C9" w:rsidRPr="00E00AAD">
              <w:rPr>
                <w:rStyle w:val="Hyperlink"/>
              </w:rPr>
              <w:t>Legislation and Policy</w:t>
            </w:r>
            <w:r w:rsidR="00D555C9">
              <w:rPr>
                <w:webHidden/>
              </w:rPr>
              <w:tab/>
            </w:r>
            <w:r w:rsidR="00D555C9">
              <w:rPr>
                <w:webHidden/>
              </w:rPr>
              <w:fldChar w:fldCharType="begin"/>
            </w:r>
            <w:r w:rsidR="00D555C9">
              <w:rPr>
                <w:webHidden/>
              </w:rPr>
              <w:instrText xml:space="preserve"> PAGEREF _Toc67301582 \h </w:instrText>
            </w:r>
            <w:r w:rsidR="00D555C9">
              <w:rPr>
                <w:webHidden/>
              </w:rPr>
            </w:r>
            <w:r w:rsidR="00D555C9">
              <w:rPr>
                <w:webHidden/>
              </w:rPr>
              <w:fldChar w:fldCharType="separate"/>
            </w:r>
            <w:r w:rsidR="003D546C">
              <w:rPr>
                <w:webHidden/>
              </w:rPr>
              <w:t>12</w:t>
            </w:r>
            <w:r w:rsidR="00D555C9">
              <w:rPr>
                <w:webHidden/>
              </w:rPr>
              <w:fldChar w:fldCharType="end"/>
            </w:r>
          </w:hyperlink>
        </w:p>
        <w:p w14:paraId="354B1AAA" w14:textId="5EF8C87D" w:rsidR="00D555C9" w:rsidRDefault="00F336C4">
          <w:pPr>
            <w:pStyle w:val="TOC2"/>
            <w:rPr>
              <w:rFonts w:asciiTheme="minorHAnsi" w:eastAsiaTheme="minorEastAsia" w:hAnsiTheme="minorHAnsi" w:cstheme="minorBidi"/>
              <w:color w:val="auto"/>
              <w:szCs w:val="22"/>
            </w:rPr>
          </w:pPr>
          <w:hyperlink w:anchor="_Toc67301583" w:history="1">
            <w:r w:rsidR="00D555C9" w:rsidRPr="00E00AAD">
              <w:rPr>
                <w:rStyle w:val="Hyperlink"/>
              </w:rPr>
              <w:t>2.2</w:t>
            </w:r>
            <w:r w:rsidR="00D555C9">
              <w:rPr>
                <w:rFonts w:asciiTheme="minorHAnsi" w:eastAsiaTheme="minorEastAsia" w:hAnsiTheme="minorHAnsi" w:cstheme="minorBidi"/>
                <w:color w:val="auto"/>
                <w:szCs w:val="22"/>
              </w:rPr>
              <w:tab/>
            </w:r>
            <w:r w:rsidR="00D555C9" w:rsidRPr="00E00AAD">
              <w:rPr>
                <w:rStyle w:val="Hyperlink"/>
              </w:rPr>
              <w:t>Strategy and Advisory Reports</w:t>
            </w:r>
            <w:r w:rsidR="00D555C9">
              <w:rPr>
                <w:webHidden/>
              </w:rPr>
              <w:tab/>
            </w:r>
            <w:r w:rsidR="00D555C9">
              <w:rPr>
                <w:webHidden/>
              </w:rPr>
              <w:fldChar w:fldCharType="begin"/>
            </w:r>
            <w:r w:rsidR="00D555C9">
              <w:rPr>
                <w:webHidden/>
              </w:rPr>
              <w:instrText xml:space="preserve"> PAGEREF _Toc67301583 \h </w:instrText>
            </w:r>
            <w:r w:rsidR="00D555C9">
              <w:rPr>
                <w:webHidden/>
              </w:rPr>
            </w:r>
            <w:r w:rsidR="00D555C9">
              <w:rPr>
                <w:webHidden/>
              </w:rPr>
              <w:fldChar w:fldCharType="separate"/>
            </w:r>
            <w:r w:rsidR="003D546C">
              <w:rPr>
                <w:webHidden/>
              </w:rPr>
              <w:t>12</w:t>
            </w:r>
            <w:r w:rsidR="00D555C9">
              <w:rPr>
                <w:webHidden/>
              </w:rPr>
              <w:fldChar w:fldCharType="end"/>
            </w:r>
          </w:hyperlink>
        </w:p>
        <w:p w14:paraId="1D4AC84C" w14:textId="1D1D35BB" w:rsidR="00D555C9" w:rsidRDefault="00F336C4">
          <w:pPr>
            <w:pStyle w:val="TOC1"/>
            <w:rPr>
              <w:rFonts w:asciiTheme="minorHAnsi" w:eastAsiaTheme="minorEastAsia" w:hAnsiTheme="minorHAnsi" w:cstheme="minorBidi"/>
              <w:noProof/>
              <w:sz w:val="22"/>
              <w:szCs w:val="22"/>
            </w:rPr>
          </w:pPr>
          <w:hyperlink w:anchor="_Toc67301584" w:history="1">
            <w:r w:rsidR="00D555C9" w:rsidRPr="00E00AAD">
              <w:rPr>
                <w:rStyle w:val="Hyperlink"/>
                <w:noProof/>
              </w:rPr>
              <w:t>3</w:t>
            </w:r>
            <w:r w:rsidR="00D555C9">
              <w:rPr>
                <w:rFonts w:asciiTheme="minorHAnsi" w:eastAsiaTheme="minorEastAsia" w:hAnsiTheme="minorHAnsi" w:cstheme="minorBidi"/>
                <w:noProof/>
                <w:sz w:val="22"/>
                <w:szCs w:val="22"/>
              </w:rPr>
              <w:tab/>
            </w:r>
            <w:r w:rsidR="00D555C9" w:rsidRPr="00E00AAD">
              <w:rPr>
                <w:rStyle w:val="Hyperlink"/>
                <w:noProof/>
              </w:rPr>
              <w:t>Methodology</w:t>
            </w:r>
            <w:r w:rsidR="00D555C9">
              <w:rPr>
                <w:noProof/>
                <w:webHidden/>
              </w:rPr>
              <w:tab/>
            </w:r>
            <w:r w:rsidR="00D555C9">
              <w:rPr>
                <w:noProof/>
                <w:webHidden/>
              </w:rPr>
              <w:fldChar w:fldCharType="begin"/>
            </w:r>
            <w:r w:rsidR="00D555C9">
              <w:rPr>
                <w:noProof/>
                <w:webHidden/>
              </w:rPr>
              <w:instrText xml:space="preserve"> PAGEREF _Toc67301584 \h </w:instrText>
            </w:r>
            <w:r w:rsidR="00D555C9">
              <w:rPr>
                <w:noProof/>
                <w:webHidden/>
              </w:rPr>
            </w:r>
            <w:r w:rsidR="00D555C9">
              <w:rPr>
                <w:noProof/>
                <w:webHidden/>
              </w:rPr>
              <w:fldChar w:fldCharType="separate"/>
            </w:r>
            <w:r w:rsidR="003D546C">
              <w:rPr>
                <w:noProof/>
                <w:webHidden/>
              </w:rPr>
              <w:t>14</w:t>
            </w:r>
            <w:r w:rsidR="00D555C9">
              <w:rPr>
                <w:noProof/>
                <w:webHidden/>
              </w:rPr>
              <w:fldChar w:fldCharType="end"/>
            </w:r>
          </w:hyperlink>
        </w:p>
        <w:p w14:paraId="58F2CB99" w14:textId="7EB4BA0D" w:rsidR="00D555C9" w:rsidRDefault="00F336C4">
          <w:pPr>
            <w:pStyle w:val="TOC2"/>
            <w:rPr>
              <w:rFonts w:asciiTheme="minorHAnsi" w:eastAsiaTheme="minorEastAsia" w:hAnsiTheme="minorHAnsi" w:cstheme="minorBidi"/>
              <w:color w:val="auto"/>
              <w:szCs w:val="22"/>
            </w:rPr>
          </w:pPr>
          <w:hyperlink w:anchor="_Toc67301585" w:history="1">
            <w:r w:rsidR="00D555C9" w:rsidRPr="00E00AAD">
              <w:rPr>
                <w:rStyle w:val="Hyperlink"/>
              </w:rPr>
              <w:t>3.1</w:t>
            </w:r>
            <w:r w:rsidR="00D555C9">
              <w:rPr>
                <w:rFonts w:asciiTheme="minorHAnsi" w:eastAsiaTheme="minorEastAsia" w:hAnsiTheme="minorHAnsi" w:cstheme="minorBidi"/>
                <w:color w:val="auto"/>
                <w:szCs w:val="22"/>
              </w:rPr>
              <w:tab/>
            </w:r>
            <w:r w:rsidR="00D555C9" w:rsidRPr="00E00AAD">
              <w:rPr>
                <w:rStyle w:val="Hyperlink"/>
              </w:rPr>
              <w:t>Interviews</w:t>
            </w:r>
            <w:r w:rsidR="00D555C9">
              <w:rPr>
                <w:webHidden/>
              </w:rPr>
              <w:tab/>
            </w:r>
            <w:r w:rsidR="00D555C9">
              <w:rPr>
                <w:webHidden/>
              </w:rPr>
              <w:fldChar w:fldCharType="begin"/>
            </w:r>
            <w:r w:rsidR="00D555C9">
              <w:rPr>
                <w:webHidden/>
              </w:rPr>
              <w:instrText xml:space="preserve"> PAGEREF _Toc67301585 \h </w:instrText>
            </w:r>
            <w:r w:rsidR="00D555C9">
              <w:rPr>
                <w:webHidden/>
              </w:rPr>
            </w:r>
            <w:r w:rsidR="00D555C9">
              <w:rPr>
                <w:webHidden/>
              </w:rPr>
              <w:fldChar w:fldCharType="separate"/>
            </w:r>
            <w:r w:rsidR="003D546C">
              <w:rPr>
                <w:webHidden/>
              </w:rPr>
              <w:t>14</w:t>
            </w:r>
            <w:r w:rsidR="00D555C9">
              <w:rPr>
                <w:webHidden/>
              </w:rPr>
              <w:fldChar w:fldCharType="end"/>
            </w:r>
          </w:hyperlink>
        </w:p>
        <w:p w14:paraId="75798B10" w14:textId="5494A2EF" w:rsidR="00D555C9" w:rsidRDefault="00F336C4">
          <w:pPr>
            <w:pStyle w:val="TOC2"/>
            <w:rPr>
              <w:rFonts w:asciiTheme="minorHAnsi" w:eastAsiaTheme="minorEastAsia" w:hAnsiTheme="minorHAnsi" w:cstheme="minorBidi"/>
              <w:color w:val="auto"/>
              <w:szCs w:val="22"/>
            </w:rPr>
          </w:pPr>
          <w:hyperlink w:anchor="_Toc67301586" w:history="1">
            <w:r w:rsidR="00D555C9" w:rsidRPr="00E00AAD">
              <w:rPr>
                <w:rStyle w:val="Hyperlink"/>
              </w:rPr>
              <w:t>3.2</w:t>
            </w:r>
            <w:r w:rsidR="00D555C9">
              <w:rPr>
                <w:rFonts w:asciiTheme="minorHAnsi" w:eastAsiaTheme="minorEastAsia" w:hAnsiTheme="minorHAnsi" w:cstheme="minorBidi"/>
                <w:color w:val="auto"/>
                <w:szCs w:val="22"/>
              </w:rPr>
              <w:tab/>
            </w:r>
            <w:r w:rsidR="00D555C9" w:rsidRPr="00E00AAD">
              <w:rPr>
                <w:rStyle w:val="Hyperlink"/>
              </w:rPr>
              <w:t>Literature</w:t>
            </w:r>
            <w:r w:rsidR="00D555C9">
              <w:rPr>
                <w:webHidden/>
              </w:rPr>
              <w:tab/>
            </w:r>
            <w:r w:rsidR="00D555C9">
              <w:rPr>
                <w:webHidden/>
              </w:rPr>
              <w:fldChar w:fldCharType="begin"/>
            </w:r>
            <w:r w:rsidR="00D555C9">
              <w:rPr>
                <w:webHidden/>
              </w:rPr>
              <w:instrText xml:space="preserve"> PAGEREF _Toc67301586 \h </w:instrText>
            </w:r>
            <w:r w:rsidR="00D555C9">
              <w:rPr>
                <w:webHidden/>
              </w:rPr>
            </w:r>
            <w:r w:rsidR="00D555C9">
              <w:rPr>
                <w:webHidden/>
              </w:rPr>
              <w:fldChar w:fldCharType="separate"/>
            </w:r>
            <w:r w:rsidR="003D546C">
              <w:rPr>
                <w:webHidden/>
              </w:rPr>
              <w:t>14</w:t>
            </w:r>
            <w:r w:rsidR="00D555C9">
              <w:rPr>
                <w:webHidden/>
              </w:rPr>
              <w:fldChar w:fldCharType="end"/>
            </w:r>
          </w:hyperlink>
        </w:p>
        <w:p w14:paraId="52D8E6E3" w14:textId="376E7EA8" w:rsidR="00D555C9" w:rsidRDefault="00F336C4">
          <w:pPr>
            <w:pStyle w:val="TOC2"/>
            <w:rPr>
              <w:rFonts w:asciiTheme="minorHAnsi" w:eastAsiaTheme="minorEastAsia" w:hAnsiTheme="minorHAnsi" w:cstheme="minorBidi"/>
              <w:color w:val="auto"/>
              <w:szCs w:val="22"/>
            </w:rPr>
          </w:pPr>
          <w:hyperlink w:anchor="_Toc67301587" w:history="1">
            <w:r w:rsidR="00D555C9" w:rsidRPr="00E00AAD">
              <w:rPr>
                <w:rStyle w:val="Hyperlink"/>
              </w:rPr>
              <w:t>3.3</w:t>
            </w:r>
            <w:r w:rsidR="00D555C9">
              <w:rPr>
                <w:rFonts w:asciiTheme="minorHAnsi" w:eastAsiaTheme="minorEastAsia" w:hAnsiTheme="minorHAnsi" w:cstheme="minorBidi"/>
                <w:color w:val="auto"/>
                <w:szCs w:val="22"/>
              </w:rPr>
              <w:tab/>
            </w:r>
            <w:r w:rsidR="00D555C9" w:rsidRPr="00E00AAD">
              <w:rPr>
                <w:rStyle w:val="Hyperlink"/>
              </w:rPr>
              <w:t>Synthesis Workshops</w:t>
            </w:r>
            <w:r w:rsidR="00D555C9">
              <w:rPr>
                <w:webHidden/>
              </w:rPr>
              <w:tab/>
            </w:r>
            <w:r w:rsidR="00D555C9">
              <w:rPr>
                <w:webHidden/>
              </w:rPr>
              <w:fldChar w:fldCharType="begin"/>
            </w:r>
            <w:r w:rsidR="00D555C9">
              <w:rPr>
                <w:webHidden/>
              </w:rPr>
              <w:instrText xml:space="preserve"> PAGEREF _Toc67301587 \h </w:instrText>
            </w:r>
            <w:r w:rsidR="00D555C9">
              <w:rPr>
                <w:webHidden/>
              </w:rPr>
            </w:r>
            <w:r w:rsidR="00D555C9">
              <w:rPr>
                <w:webHidden/>
              </w:rPr>
              <w:fldChar w:fldCharType="separate"/>
            </w:r>
            <w:r w:rsidR="003D546C">
              <w:rPr>
                <w:webHidden/>
              </w:rPr>
              <w:t>16</w:t>
            </w:r>
            <w:r w:rsidR="00D555C9">
              <w:rPr>
                <w:webHidden/>
              </w:rPr>
              <w:fldChar w:fldCharType="end"/>
            </w:r>
          </w:hyperlink>
        </w:p>
        <w:p w14:paraId="661E78E4" w14:textId="33E38423" w:rsidR="00D555C9" w:rsidRDefault="00F336C4">
          <w:pPr>
            <w:pStyle w:val="TOC1"/>
            <w:rPr>
              <w:rFonts w:asciiTheme="minorHAnsi" w:eastAsiaTheme="minorEastAsia" w:hAnsiTheme="minorHAnsi" w:cstheme="minorBidi"/>
              <w:noProof/>
              <w:sz w:val="22"/>
              <w:szCs w:val="22"/>
            </w:rPr>
          </w:pPr>
          <w:hyperlink w:anchor="_Toc67301588" w:history="1">
            <w:r w:rsidR="00D555C9" w:rsidRPr="00E00AAD">
              <w:rPr>
                <w:rStyle w:val="Hyperlink"/>
                <w:noProof/>
              </w:rPr>
              <w:t>4</w:t>
            </w:r>
            <w:r w:rsidR="00D555C9">
              <w:rPr>
                <w:rFonts w:asciiTheme="minorHAnsi" w:eastAsiaTheme="minorEastAsia" w:hAnsiTheme="minorHAnsi" w:cstheme="minorBidi"/>
                <w:noProof/>
                <w:sz w:val="22"/>
                <w:szCs w:val="22"/>
              </w:rPr>
              <w:tab/>
            </w:r>
            <w:r w:rsidR="00D555C9" w:rsidRPr="00E00AAD">
              <w:rPr>
                <w:rStyle w:val="Hyperlink"/>
                <w:noProof/>
              </w:rPr>
              <w:t>Findings</w:t>
            </w:r>
            <w:r w:rsidR="00D555C9">
              <w:rPr>
                <w:noProof/>
                <w:webHidden/>
              </w:rPr>
              <w:tab/>
            </w:r>
            <w:r w:rsidR="00D555C9">
              <w:rPr>
                <w:noProof/>
                <w:webHidden/>
              </w:rPr>
              <w:fldChar w:fldCharType="begin"/>
            </w:r>
            <w:r w:rsidR="00D555C9">
              <w:rPr>
                <w:noProof/>
                <w:webHidden/>
              </w:rPr>
              <w:instrText xml:space="preserve"> PAGEREF _Toc67301588 \h </w:instrText>
            </w:r>
            <w:r w:rsidR="00D555C9">
              <w:rPr>
                <w:noProof/>
                <w:webHidden/>
              </w:rPr>
            </w:r>
            <w:r w:rsidR="00D555C9">
              <w:rPr>
                <w:noProof/>
                <w:webHidden/>
              </w:rPr>
              <w:fldChar w:fldCharType="separate"/>
            </w:r>
            <w:r w:rsidR="003D546C">
              <w:rPr>
                <w:noProof/>
                <w:webHidden/>
              </w:rPr>
              <w:t>17</w:t>
            </w:r>
            <w:r w:rsidR="00D555C9">
              <w:rPr>
                <w:noProof/>
                <w:webHidden/>
              </w:rPr>
              <w:fldChar w:fldCharType="end"/>
            </w:r>
          </w:hyperlink>
        </w:p>
        <w:p w14:paraId="3A10A848" w14:textId="52D42FD3" w:rsidR="00D555C9" w:rsidRDefault="00F336C4">
          <w:pPr>
            <w:pStyle w:val="TOC2"/>
            <w:rPr>
              <w:rFonts w:asciiTheme="minorHAnsi" w:eastAsiaTheme="minorEastAsia" w:hAnsiTheme="minorHAnsi" w:cstheme="minorBidi"/>
              <w:color w:val="auto"/>
              <w:szCs w:val="22"/>
            </w:rPr>
          </w:pPr>
          <w:hyperlink w:anchor="_Toc67301589" w:history="1">
            <w:r w:rsidR="00D555C9" w:rsidRPr="00E00AAD">
              <w:rPr>
                <w:rStyle w:val="Hyperlink"/>
              </w:rPr>
              <w:t>4.1</w:t>
            </w:r>
            <w:r w:rsidR="00D555C9">
              <w:rPr>
                <w:rFonts w:asciiTheme="minorHAnsi" w:eastAsiaTheme="minorEastAsia" w:hAnsiTheme="minorHAnsi" w:cstheme="minorBidi"/>
                <w:color w:val="auto"/>
                <w:szCs w:val="22"/>
              </w:rPr>
              <w:tab/>
            </w:r>
            <w:r w:rsidR="00D555C9" w:rsidRPr="00E00AAD">
              <w:rPr>
                <w:rStyle w:val="Hyperlink"/>
              </w:rPr>
              <w:t>Concern about Climate Change</w:t>
            </w:r>
            <w:r w:rsidR="00D555C9">
              <w:rPr>
                <w:webHidden/>
              </w:rPr>
              <w:tab/>
            </w:r>
            <w:r w:rsidR="00D555C9">
              <w:rPr>
                <w:webHidden/>
              </w:rPr>
              <w:fldChar w:fldCharType="begin"/>
            </w:r>
            <w:r w:rsidR="00D555C9">
              <w:rPr>
                <w:webHidden/>
              </w:rPr>
              <w:instrText xml:space="preserve"> PAGEREF _Toc67301589 \h </w:instrText>
            </w:r>
            <w:r w:rsidR="00D555C9">
              <w:rPr>
                <w:webHidden/>
              </w:rPr>
            </w:r>
            <w:r w:rsidR="00D555C9">
              <w:rPr>
                <w:webHidden/>
              </w:rPr>
              <w:fldChar w:fldCharType="separate"/>
            </w:r>
            <w:r w:rsidR="003D546C">
              <w:rPr>
                <w:webHidden/>
              </w:rPr>
              <w:t>17</w:t>
            </w:r>
            <w:r w:rsidR="00D555C9">
              <w:rPr>
                <w:webHidden/>
              </w:rPr>
              <w:fldChar w:fldCharType="end"/>
            </w:r>
          </w:hyperlink>
        </w:p>
        <w:p w14:paraId="2C14A9C0" w14:textId="572092E4" w:rsidR="00D555C9" w:rsidRDefault="00F336C4">
          <w:pPr>
            <w:pStyle w:val="TOC2"/>
            <w:rPr>
              <w:rFonts w:asciiTheme="minorHAnsi" w:eastAsiaTheme="minorEastAsia" w:hAnsiTheme="minorHAnsi" w:cstheme="minorBidi"/>
              <w:color w:val="auto"/>
              <w:szCs w:val="22"/>
            </w:rPr>
          </w:pPr>
          <w:hyperlink w:anchor="_Toc67301590" w:history="1">
            <w:r w:rsidR="00D555C9" w:rsidRPr="00E00AAD">
              <w:rPr>
                <w:rStyle w:val="Hyperlink"/>
              </w:rPr>
              <w:t>4.2</w:t>
            </w:r>
            <w:r w:rsidR="00D555C9">
              <w:rPr>
                <w:rFonts w:asciiTheme="minorHAnsi" w:eastAsiaTheme="minorEastAsia" w:hAnsiTheme="minorHAnsi" w:cstheme="minorBidi"/>
                <w:color w:val="auto"/>
                <w:szCs w:val="22"/>
              </w:rPr>
              <w:tab/>
            </w:r>
            <w:r w:rsidR="00D555C9" w:rsidRPr="00E00AAD">
              <w:rPr>
                <w:rStyle w:val="Hyperlink"/>
              </w:rPr>
              <w:t>Policy Ambition and Consumer Engagement</w:t>
            </w:r>
            <w:r w:rsidR="00D555C9">
              <w:rPr>
                <w:webHidden/>
              </w:rPr>
              <w:tab/>
            </w:r>
            <w:r w:rsidR="00D555C9">
              <w:rPr>
                <w:webHidden/>
              </w:rPr>
              <w:fldChar w:fldCharType="begin"/>
            </w:r>
            <w:r w:rsidR="00D555C9">
              <w:rPr>
                <w:webHidden/>
              </w:rPr>
              <w:instrText xml:space="preserve"> PAGEREF _Toc67301590 \h </w:instrText>
            </w:r>
            <w:r w:rsidR="00D555C9">
              <w:rPr>
                <w:webHidden/>
              </w:rPr>
            </w:r>
            <w:r w:rsidR="00D555C9">
              <w:rPr>
                <w:webHidden/>
              </w:rPr>
              <w:fldChar w:fldCharType="separate"/>
            </w:r>
            <w:r w:rsidR="003D546C">
              <w:rPr>
                <w:webHidden/>
              </w:rPr>
              <w:t>18</w:t>
            </w:r>
            <w:r w:rsidR="00D555C9">
              <w:rPr>
                <w:webHidden/>
              </w:rPr>
              <w:fldChar w:fldCharType="end"/>
            </w:r>
          </w:hyperlink>
        </w:p>
        <w:p w14:paraId="0EEF15D1" w14:textId="56E7D689" w:rsidR="00D555C9" w:rsidRDefault="00F336C4">
          <w:pPr>
            <w:pStyle w:val="TOC2"/>
            <w:rPr>
              <w:rFonts w:asciiTheme="minorHAnsi" w:eastAsiaTheme="minorEastAsia" w:hAnsiTheme="minorHAnsi" w:cstheme="minorBidi"/>
              <w:color w:val="auto"/>
              <w:szCs w:val="22"/>
            </w:rPr>
          </w:pPr>
          <w:hyperlink w:anchor="_Toc67301594" w:history="1">
            <w:r w:rsidR="00D555C9" w:rsidRPr="00E00AAD">
              <w:rPr>
                <w:rStyle w:val="Hyperlink"/>
              </w:rPr>
              <w:t>4.3</w:t>
            </w:r>
            <w:r w:rsidR="00D555C9">
              <w:rPr>
                <w:rFonts w:asciiTheme="minorHAnsi" w:eastAsiaTheme="minorEastAsia" w:hAnsiTheme="minorHAnsi" w:cstheme="minorBidi"/>
                <w:color w:val="auto"/>
                <w:szCs w:val="22"/>
              </w:rPr>
              <w:tab/>
            </w:r>
            <w:r w:rsidR="00D555C9" w:rsidRPr="00E00AAD">
              <w:rPr>
                <w:rStyle w:val="Hyperlink"/>
              </w:rPr>
              <w:t>Perceptions of Suitable Solutions</w:t>
            </w:r>
            <w:r w:rsidR="00D555C9">
              <w:rPr>
                <w:webHidden/>
              </w:rPr>
              <w:tab/>
            </w:r>
            <w:r w:rsidR="00D555C9">
              <w:rPr>
                <w:webHidden/>
              </w:rPr>
              <w:fldChar w:fldCharType="begin"/>
            </w:r>
            <w:r w:rsidR="00D555C9">
              <w:rPr>
                <w:webHidden/>
              </w:rPr>
              <w:instrText xml:space="preserve"> PAGEREF _Toc67301594 \h </w:instrText>
            </w:r>
            <w:r w:rsidR="00D555C9">
              <w:rPr>
                <w:webHidden/>
              </w:rPr>
            </w:r>
            <w:r w:rsidR="00D555C9">
              <w:rPr>
                <w:webHidden/>
              </w:rPr>
              <w:fldChar w:fldCharType="separate"/>
            </w:r>
            <w:r w:rsidR="003D546C">
              <w:rPr>
                <w:webHidden/>
              </w:rPr>
              <w:t>19</w:t>
            </w:r>
            <w:r w:rsidR="00D555C9">
              <w:rPr>
                <w:webHidden/>
              </w:rPr>
              <w:fldChar w:fldCharType="end"/>
            </w:r>
          </w:hyperlink>
        </w:p>
        <w:p w14:paraId="05249CE4" w14:textId="7B0865D2" w:rsidR="00D555C9" w:rsidRDefault="00F336C4">
          <w:pPr>
            <w:pStyle w:val="TOC2"/>
            <w:rPr>
              <w:rFonts w:asciiTheme="minorHAnsi" w:eastAsiaTheme="minorEastAsia" w:hAnsiTheme="minorHAnsi" w:cstheme="minorBidi"/>
              <w:color w:val="auto"/>
              <w:szCs w:val="22"/>
            </w:rPr>
          </w:pPr>
          <w:hyperlink w:anchor="_Toc67301595" w:history="1">
            <w:r w:rsidR="00D555C9" w:rsidRPr="00E00AAD">
              <w:rPr>
                <w:rStyle w:val="Hyperlink"/>
              </w:rPr>
              <w:t>4.4</w:t>
            </w:r>
            <w:r w:rsidR="00D555C9">
              <w:rPr>
                <w:rFonts w:asciiTheme="minorHAnsi" w:eastAsiaTheme="minorEastAsia" w:hAnsiTheme="minorHAnsi" w:cstheme="minorBidi"/>
                <w:color w:val="auto"/>
                <w:szCs w:val="22"/>
              </w:rPr>
              <w:tab/>
            </w:r>
            <w:r w:rsidR="00D555C9" w:rsidRPr="00E00AAD">
              <w:rPr>
                <w:rStyle w:val="Hyperlink"/>
              </w:rPr>
              <w:t>Decarbonisation Perceived as Difficult and Expensive</w:t>
            </w:r>
            <w:r w:rsidR="00D555C9">
              <w:rPr>
                <w:webHidden/>
              </w:rPr>
              <w:tab/>
            </w:r>
            <w:r w:rsidR="00D555C9">
              <w:rPr>
                <w:webHidden/>
              </w:rPr>
              <w:fldChar w:fldCharType="begin"/>
            </w:r>
            <w:r w:rsidR="00D555C9">
              <w:rPr>
                <w:webHidden/>
              </w:rPr>
              <w:instrText xml:space="preserve"> PAGEREF _Toc67301595 \h </w:instrText>
            </w:r>
            <w:r w:rsidR="00D555C9">
              <w:rPr>
                <w:webHidden/>
              </w:rPr>
            </w:r>
            <w:r w:rsidR="00D555C9">
              <w:rPr>
                <w:webHidden/>
              </w:rPr>
              <w:fldChar w:fldCharType="separate"/>
            </w:r>
            <w:r w:rsidR="003D546C">
              <w:rPr>
                <w:webHidden/>
              </w:rPr>
              <w:t>20</w:t>
            </w:r>
            <w:r w:rsidR="00D555C9">
              <w:rPr>
                <w:webHidden/>
              </w:rPr>
              <w:fldChar w:fldCharType="end"/>
            </w:r>
          </w:hyperlink>
        </w:p>
        <w:p w14:paraId="68A37F83" w14:textId="3BCF520E" w:rsidR="00D555C9" w:rsidRDefault="00F336C4">
          <w:pPr>
            <w:pStyle w:val="TOC2"/>
            <w:rPr>
              <w:rFonts w:asciiTheme="minorHAnsi" w:eastAsiaTheme="minorEastAsia" w:hAnsiTheme="minorHAnsi" w:cstheme="minorBidi"/>
              <w:color w:val="auto"/>
              <w:szCs w:val="22"/>
            </w:rPr>
          </w:pPr>
          <w:hyperlink w:anchor="_Toc67301596" w:history="1">
            <w:r w:rsidR="00D555C9" w:rsidRPr="00E00AAD">
              <w:rPr>
                <w:rStyle w:val="Hyperlink"/>
              </w:rPr>
              <w:t>4.5</w:t>
            </w:r>
            <w:r w:rsidR="00D555C9">
              <w:rPr>
                <w:rFonts w:asciiTheme="minorHAnsi" w:eastAsiaTheme="minorEastAsia" w:hAnsiTheme="minorHAnsi" w:cstheme="minorBidi"/>
                <w:color w:val="auto"/>
                <w:szCs w:val="22"/>
              </w:rPr>
              <w:tab/>
            </w:r>
            <w:r w:rsidR="00D555C9" w:rsidRPr="00E00AAD">
              <w:rPr>
                <w:rStyle w:val="Hyperlink"/>
              </w:rPr>
              <w:t>Behaviour Change is Key</w:t>
            </w:r>
            <w:r w:rsidR="00D555C9">
              <w:rPr>
                <w:webHidden/>
              </w:rPr>
              <w:tab/>
            </w:r>
            <w:r w:rsidR="00D555C9">
              <w:rPr>
                <w:webHidden/>
              </w:rPr>
              <w:fldChar w:fldCharType="begin"/>
            </w:r>
            <w:r w:rsidR="00D555C9">
              <w:rPr>
                <w:webHidden/>
              </w:rPr>
              <w:instrText xml:space="preserve"> PAGEREF _Toc67301596 \h </w:instrText>
            </w:r>
            <w:r w:rsidR="00D555C9">
              <w:rPr>
                <w:webHidden/>
              </w:rPr>
            </w:r>
            <w:r w:rsidR="00D555C9">
              <w:rPr>
                <w:webHidden/>
              </w:rPr>
              <w:fldChar w:fldCharType="separate"/>
            </w:r>
            <w:r w:rsidR="003D546C">
              <w:rPr>
                <w:webHidden/>
              </w:rPr>
              <w:t>21</w:t>
            </w:r>
            <w:r w:rsidR="00D555C9">
              <w:rPr>
                <w:webHidden/>
              </w:rPr>
              <w:fldChar w:fldCharType="end"/>
            </w:r>
          </w:hyperlink>
        </w:p>
        <w:p w14:paraId="69EE29DC" w14:textId="59B38F17" w:rsidR="00D555C9" w:rsidRDefault="00F336C4">
          <w:pPr>
            <w:pStyle w:val="TOC2"/>
            <w:rPr>
              <w:rFonts w:asciiTheme="minorHAnsi" w:eastAsiaTheme="minorEastAsia" w:hAnsiTheme="minorHAnsi" w:cstheme="minorBidi"/>
              <w:color w:val="auto"/>
              <w:szCs w:val="22"/>
            </w:rPr>
          </w:pPr>
          <w:hyperlink w:anchor="_Toc67301598" w:history="1">
            <w:r w:rsidR="00D555C9" w:rsidRPr="00E00AAD">
              <w:rPr>
                <w:rStyle w:val="Hyperlink"/>
              </w:rPr>
              <w:t>4.6</w:t>
            </w:r>
            <w:r w:rsidR="00D555C9">
              <w:rPr>
                <w:rFonts w:asciiTheme="minorHAnsi" w:eastAsiaTheme="minorEastAsia" w:hAnsiTheme="minorHAnsi" w:cstheme="minorBidi"/>
                <w:color w:val="auto"/>
                <w:szCs w:val="22"/>
              </w:rPr>
              <w:tab/>
            </w:r>
            <w:r w:rsidR="00D555C9" w:rsidRPr="00E00AAD">
              <w:rPr>
                <w:rStyle w:val="Hyperlink"/>
              </w:rPr>
              <w:t>Trust Influences Consumer Attitudes</w:t>
            </w:r>
            <w:r w:rsidR="00D555C9">
              <w:rPr>
                <w:webHidden/>
              </w:rPr>
              <w:tab/>
            </w:r>
            <w:r w:rsidR="00D555C9">
              <w:rPr>
                <w:webHidden/>
              </w:rPr>
              <w:fldChar w:fldCharType="begin"/>
            </w:r>
            <w:r w:rsidR="00D555C9">
              <w:rPr>
                <w:webHidden/>
              </w:rPr>
              <w:instrText xml:space="preserve"> PAGEREF _Toc67301598 \h </w:instrText>
            </w:r>
            <w:r w:rsidR="00D555C9">
              <w:rPr>
                <w:webHidden/>
              </w:rPr>
            </w:r>
            <w:r w:rsidR="00D555C9">
              <w:rPr>
                <w:webHidden/>
              </w:rPr>
              <w:fldChar w:fldCharType="separate"/>
            </w:r>
            <w:r w:rsidR="003D546C">
              <w:rPr>
                <w:webHidden/>
              </w:rPr>
              <w:t>22</w:t>
            </w:r>
            <w:r w:rsidR="00D555C9">
              <w:rPr>
                <w:webHidden/>
              </w:rPr>
              <w:fldChar w:fldCharType="end"/>
            </w:r>
          </w:hyperlink>
        </w:p>
        <w:p w14:paraId="60C4753E" w14:textId="0B23CF59" w:rsidR="00D555C9" w:rsidRDefault="00F336C4">
          <w:pPr>
            <w:pStyle w:val="TOC2"/>
            <w:rPr>
              <w:rFonts w:asciiTheme="minorHAnsi" w:eastAsiaTheme="minorEastAsia" w:hAnsiTheme="minorHAnsi" w:cstheme="minorBidi"/>
              <w:color w:val="auto"/>
              <w:szCs w:val="22"/>
            </w:rPr>
          </w:pPr>
          <w:hyperlink w:anchor="_Toc67301600" w:history="1">
            <w:r w:rsidR="00D555C9" w:rsidRPr="00E00AAD">
              <w:rPr>
                <w:rStyle w:val="Hyperlink"/>
              </w:rPr>
              <w:t>4.7</w:t>
            </w:r>
            <w:r w:rsidR="00D555C9">
              <w:rPr>
                <w:rFonts w:asciiTheme="minorHAnsi" w:eastAsiaTheme="minorEastAsia" w:hAnsiTheme="minorHAnsi" w:cstheme="minorBidi"/>
                <w:color w:val="auto"/>
                <w:szCs w:val="22"/>
              </w:rPr>
              <w:tab/>
            </w:r>
            <w:r w:rsidR="00D555C9" w:rsidRPr="00E00AAD">
              <w:rPr>
                <w:rStyle w:val="Hyperlink"/>
              </w:rPr>
              <w:t>Smart Meters</w:t>
            </w:r>
            <w:r w:rsidR="00D555C9">
              <w:rPr>
                <w:webHidden/>
              </w:rPr>
              <w:tab/>
            </w:r>
            <w:r w:rsidR="00D555C9">
              <w:rPr>
                <w:webHidden/>
              </w:rPr>
              <w:fldChar w:fldCharType="begin"/>
            </w:r>
            <w:r w:rsidR="00D555C9">
              <w:rPr>
                <w:webHidden/>
              </w:rPr>
              <w:instrText xml:space="preserve"> PAGEREF _Toc67301600 \h </w:instrText>
            </w:r>
            <w:r w:rsidR="00D555C9">
              <w:rPr>
                <w:webHidden/>
              </w:rPr>
            </w:r>
            <w:r w:rsidR="00D555C9">
              <w:rPr>
                <w:webHidden/>
              </w:rPr>
              <w:fldChar w:fldCharType="separate"/>
            </w:r>
            <w:r w:rsidR="003D546C">
              <w:rPr>
                <w:webHidden/>
              </w:rPr>
              <w:t>23</w:t>
            </w:r>
            <w:r w:rsidR="00D555C9">
              <w:rPr>
                <w:webHidden/>
              </w:rPr>
              <w:fldChar w:fldCharType="end"/>
            </w:r>
          </w:hyperlink>
        </w:p>
        <w:p w14:paraId="6BD2A4C3" w14:textId="7168FD0C" w:rsidR="00D555C9" w:rsidRDefault="00F336C4">
          <w:pPr>
            <w:pStyle w:val="TOC2"/>
            <w:rPr>
              <w:rFonts w:asciiTheme="minorHAnsi" w:eastAsiaTheme="minorEastAsia" w:hAnsiTheme="minorHAnsi" w:cstheme="minorBidi"/>
              <w:color w:val="auto"/>
              <w:szCs w:val="22"/>
            </w:rPr>
          </w:pPr>
          <w:hyperlink w:anchor="_Toc67301601" w:history="1">
            <w:r w:rsidR="00D555C9" w:rsidRPr="00E00AAD">
              <w:rPr>
                <w:rStyle w:val="Hyperlink"/>
              </w:rPr>
              <w:t>4.8</w:t>
            </w:r>
            <w:r w:rsidR="00D555C9">
              <w:rPr>
                <w:rFonts w:asciiTheme="minorHAnsi" w:eastAsiaTheme="minorEastAsia" w:hAnsiTheme="minorHAnsi" w:cstheme="minorBidi"/>
                <w:color w:val="auto"/>
                <w:szCs w:val="22"/>
              </w:rPr>
              <w:tab/>
            </w:r>
            <w:r w:rsidR="00D555C9" w:rsidRPr="00E00AAD">
              <w:rPr>
                <w:rStyle w:val="Hyperlink"/>
              </w:rPr>
              <w:t>Ensuring an Equitable Transition</w:t>
            </w:r>
            <w:r w:rsidR="00D555C9">
              <w:rPr>
                <w:webHidden/>
              </w:rPr>
              <w:tab/>
            </w:r>
            <w:r w:rsidR="00D555C9">
              <w:rPr>
                <w:webHidden/>
              </w:rPr>
              <w:fldChar w:fldCharType="begin"/>
            </w:r>
            <w:r w:rsidR="00D555C9">
              <w:rPr>
                <w:webHidden/>
              </w:rPr>
              <w:instrText xml:space="preserve"> PAGEREF _Toc67301601 \h </w:instrText>
            </w:r>
            <w:r w:rsidR="00D555C9">
              <w:rPr>
                <w:webHidden/>
              </w:rPr>
            </w:r>
            <w:r w:rsidR="00D555C9">
              <w:rPr>
                <w:webHidden/>
              </w:rPr>
              <w:fldChar w:fldCharType="separate"/>
            </w:r>
            <w:r w:rsidR="003D546C">
              <w:rPr>
                <w:webHidden/>
              </w:rPr>
              <w:t>24</w:t>
            </w:r>
            <w:r w:rsidR="00D555C9">
              <w:rPr>
                <w:webHidden/>
              </w:rPr>
              <w:fldChar w:fldCharType="end"/>
            </w:r>
          </w:hyperlink>
        </w:p>
        <w:p w14:paraId="0B07B37F" w14:textId="73E81CB6" w:rsidR="00D555C9" w:rsidRDefault="00F336C4">
          <w:pPr>
            <w:pStyle w:val="TOC2"/>
            <w:rPr>
              <w:rFonts w:asciiTheme="minorHAnsi" w:eastAsiaTheme="minorEastAsia" w:hAnsiTheme="minorHAnsi" w:cstheme="minorBidi"/>
              <w:color w:val="auto"/>
              <w:szCs w:val="22"/>
            </w:rPr>
          </w:pPr>
          <w:hyperlink w:anchor="_Toc67301602" w:history="1">
            <w:r w:rsidR="00D555C9" w:rsidRPr="00E00AAD">
              <w:rPr>
                <w:rStyle w:val="Hyperlink"/>
              </w:rPr>
              <w:t>4.9</w:t>
            </w:r>
            <w:r w:rsidR="00D555C9">
              <w:rPr>
                <w:rFonts w:asciiTheme="minorHAnsi" w:eastAsiaTheme="minorEastAsia" w:hAnsiTheme="minorHAnsi" w:cstheme="minorBidi"/>
                <w:color w:val="auto"/>
                <w:szCs w:val="22"/>
              </w:rPr>
              <w:tab/>
            </w:r>
            <w:r w:rsidR="00D555C9" w:rsidRPr="00E00AAD">
              <w:rPr>
                <w:rStyle w:val="Hyperlink"/>
              </w:rPr>
              <w:t>Engage at Community Level</w:t>
            </w:r>
            <w:r w:rsidR="00D555C9">
              <w:rPr>
                <w:webHidden/>
              </w:rPr>
              <w:tab/>
            </w:r>
            <w:r w:rsidR="00D555C9">
              <w:rPr>
                <w:webHidden/>
              </w:rPr>
              <w:fldChar w:fldCharType="begin"/>
            </w:r>
            <w:r w:rsidR="00D555C9">
              <w:rPr>
                <w:webHidden/>
              </w:rPr>
              <w:instrText xml:space="preserve"> PAGEREF _Toc67301602 \h </w:instrText>
            </w:r>
            <w:r w:rsidR="00D555C9">
              <w:rPr>
                <w:webHidden/>
              </w:rPr>
            </w:r>
            <w:r w:rsidR="00D555C9">
              <w:rPr>
                <w:webHidden/>
              </w:rPr>
              <w:fldChar w:fldCharType="separate"/>
            </w:r>
            <w:r w:rsidR="003D546C">
              <w:rPr>
                <w:webHidden/>
              </w:rPr>
              <w:t>25</w:t>
            </w:r>
            <w:r w:rsidR="00D555C9">
              <w:rPr>
                <w:webHidden/>
              </w:rPr>
              <w:fldChar w:fldCharType="end"/>
            </w:r>
          </w:hyperlink>
        </w:p>
        <w:p w14:paraId="0FC55C8A" w14:textId="3298C1AD" w:rsidR="00D555C9" w:rsidRDefault="00F336C4">
          <w:pPr>
            <w:pStyle w:val="TOC2"/>
            <w:rPr>
              <w:rFonts w:asciiTheme="minorHAnsi" w:eastAsiaTheme="minorEastAsia" w:hAnsiTheme="minorHAnsi" w:cstheme="minorBidi"/>
              <w:color w:val="auto"/>
              <w:szCs w:val="22"/>
            </w:rPr>
          </w:pPr>
          <w:hyperlink w:anchor="_Toc67301604" w:history="1">
            <w:r w:rsidR="00D555C9" w:rsidRPr="00E00AAD">
              <w:rPr>
                <w:rStyle w:val="Hyperlink"/>
              </w:rPr>
              <w:t>4.10</w:t>
            </w:r>
            <w:r w:rsidR="00D555C9">
              <w:rPr>
                <w:rFonts w:asciiTheme="minorHAnsi" w:eastAsiaTheme="minorEastAsia" w:hAnsiTheme="minorHAnsi" w:cstheme="minorBidi"/>
                <w:color w:val="auto"/>
                <w:szCs w:val="22"/>
              </w:rPr>
              <w:tab/>
            </w:r>
            <w:r w:rsidR="00D555C9" w:rsidRPr="00E00AAD">
              <w:rPr>
                <w:rStyle w:val="Hyperlink"/>
              </w:rPr>
              <w:t>Local Supply Chain</w:t>
            </w:r>
            <w:r w:rsidR="00D555C9">
              <w:rPr>
                <w:webHidden/>
              </w:rPr>
              <w:tab/>
            </w:r>
            <w:r w:rsidR="00D555C9">
              <w:rPr>
                <w:webHidden/>
              </w:rPr>
              <w:fldChar w:fldCharType="begin"/>
            </w:r>
            <w:r w:rsidR="00D555C9">
              <w:rPr>
                <w:webHidden/>
              </w:rPr>
              <w:instrText xml:space="preserve"> PAGEREF _Toc67301604 \h </w:instrText>
            </w:r>
            <w:r w:rsidR="00D555C9">
              <w:rPr>
                <w:webHidden/>
              </w:rPr>
            </w:r>
            <w:r w:rsidR="00D555C9">
              <w:rPr>
                <w:webHidden/>
              </w:rPr>
              <w:fldChar w:fldCharType="separate"/>
            </w:r>
            <w:r w:rsidR="003D546C">
              <w:rPr>
                <w:webHidden/>
              </w:rPr>
              <w:t>26</w:t>
            </w:r>
            <w:r w:rsidR="00D555C9">
              <w:rPr>
                <w:webHidden/>
              </w:rPr>
              <w:fldChar w:fldCharType="end"/>
            </w:r>
          </w:hyperlink>
        </w:p>
        <w:p w14:paraId="217BD375" w14:textId="371C5EFC" w:rsidR="00D555C9" w:rsidRDefault="00F336C4">
          <w:pPr>
            <w:pStyle w:val="TOC2"/>
            <w:rPr>
              <w:rFonts w:asciiTheme="minorHAnsi" w:eastAsiaTheme="minorEastAsia" w:hAnsiTheme="minorHAnsi" w:cstheme="minorBidi"/>
              <w:color w:val="auto"/>
              <w:szCs w:val="22"/>
            </w:rPr>
          </w:pPr>
          <w:hyperlink w:anchor="_Toc67301605" w:history="1">
            <w:r w:rsidR="00D555C9" w:rsidRPr="00E00AAD">
              <w:rPr>
                <w:rStyle w:val="Hyperlink"/>
              </w:rPr>
              <w:t>4.11</w:t>
            </w:r>
            <w:r w:rsidR="00D555C9">
              <w:rPr>
                <w:rFonts w:asciiTheme="minorHAnsi" w:eastAsiaTheme="minorEastAsia" w:hAnsiTheme="minorHAnsi" w:cstheme="minorBidi"/>
                <w:color w:val="auto"/>
                <w:szCs w:val="22"/>
              </w:rPr>
              <w:tab/>
            </w:r>
            <w:r w:rsidR="00D555C9" w:rsidRPr="00E00AAD">
              <w:rPr>
                <w:rStyle w:val="Hyperlink"/>
              </w:rPr>
              <w:t>Consumer Segmentation</w:t>
            </w:r>
            <w:r w:rsidR="00D555C9">
              <w:rPr>
                <w:webHidden/>
              </w:rPr>
              <w:tab/>
            </w:r>
            <w:r w:rsidR="00D555C9">
              <w:rPr>
                <w:webHidden/>
              </w:rPr>
              <w:fldChar w:fldCharType="begin"/>
            </w:r>
            <w:r w:rsidR="00D555C9">
              <w:rPr>
                <w:webHidden/>
              </w:rPr>
              <w:instrText xml:space="preserve"> PAGEREF _Toc67301605 \h </w:instrText>
            </w:r>
            <w:r w:rsidR="00D555C9">
              <w:rPr>
                <w:webHidden/>
              </w:rPr>
            </w:r>
            <w:r w:rsidR="00D555C9">
              <w:rPr>
                <w:webHidden/>
              </w:rPr>
              <w:fldChar w:fldCharType="separate"/>
            </w:r>
            <w:r w:rsidR="003D546C">
              <w:rPr>
                <w:webHidden/>
              </w:rPr>
              <w:t>27</w:t>
            </w:r>
            <w:r w:rsidR="00D555C9">
              <w:rPr>
                <w:webHidden/>
              </w:rPr>
              <w:fldChar w:fldCharType="end"/>
            </w:r>
          </w:hyperlink>
        </w:p>
        <w:p w14:paraId="266BE142" w14:textId="5602FAF5" w:rsidR="00D555C9" w:rsidRDefault="00F336C4">
          <w:pPr>
            <w:pStyle w:val="TOC2"/>
            <w:rPr>
              <w:rFonts w:asciiTheme="minorHAnsi" w:eastAsiaTheme="minorEastAsia" w:hAnsiTheme="minorHAnsi" w:cstheme="minorBidi"/>
              <w:color w:val="auto"/>
              <w:szCs w:val="22"/>
            </w:rPr>
          </w:pPr>
          <w:hyperlink w:anchor="_Toc67301606" w:history="1">
            <w:r w:rsidR="00D555C9" w:rsidRPr="00E00AAD">
              <w:rPr>
                <w:rStyle w:val="Hyperlink"/>
              </w:rPr>
              <w:t>4.12</w:t>
            </w:r>
            <w:r w:rsidR="00D555C9">
              <w:rPr>
                <w:rFonts w:asciiTheme="minorHAnsi" w:eastAsiaTheme="minorEastAsia" w:hAnsiTheme="minorHAnsi" w:cstheme="minorBidi"/>
                <w:color w:val="auto"/>
                <w:szCs w:val="22"/>
              </w:rPr>
              <w:tab/>
            </w:r>
            <w:r w:rsidR="00D555C9" w:rsidRPr="00E00AAD">
              <w:rPr>
                <w:rStyle w:val="Hyperlink"/>
              </w:rPr>
              <w:t>Covid-19</w:t>
            </w:r>
            <w:r w:rsidR="00D555C9">
              <w:rPr>
                <w:webHidden/>
              </w:rPr>
              <w:tab/>
            </w:r>
            <w:r w:rsidR="00D555C9">
              <w:rPr>
                <w:webHidden/>
              </w:rPr>
              <w:fldChar w:fldCharType="begin"/>
            </w:r>
            <w:r w:rsidR="00D555C9">
              <w:rPr>
                <w:webHidden/>
              </w:rPr>
              <w:instrText xml:space="preserve"> PAGEREF _Toc67301606 \h </w:instrText>
            </w:r>
            <w:r w:rsidR="00D555C9">
              <w:rPr>
                <w:webHidden/>
              </w:rPr>
            </w:r>
            <w:r w:rsidR="00D555C9">
              <w:rPr>
                <w:webHidden/>
              </w:rPr>
              <w:fldChar w:fldCharType="separate"/>
            </w:r>
            <w:r w:rsidR="003D546C">
              <w:rPr>
                <w:webHidden/>
              </w:rPr>
              <w:t>27</w:t>
            </w:r>
            <w:r w:rsidR="00D555C9">
              <w:rPr>
                <w:webHidden/>
              </w:rPr>
              <w:fldChar w:fldCharType="end"/>
            </w:r>
          </w:hyperlink>
        </w:p>
        <w:p w14:paraId="13AD6BD5" w14:textId="1B6AC821" w:rsidR="00D555C9" w:rsidRDefault="00F336C4">
          <w:pPr>
            <w:pStyle w:val="TOC1"/>
            <w:rPr>
              <w:rFonts w:asciiTheme="minorHAnsi" w:eastAsiaTheme="minorEastAsia" w:hAnsiTheme="minorHAnsi" w:cstheme="minorBidi"/>
              <w:noProof/>
              <w:sz w:val="22"/>
              <w:szCs w:val="22"/>
            </w:rPr>
          </w:pPr>
          <w:hyperlink w:anchor="_Toc67301607" w:history="1">
            <w:r w:rsidR="00D555C9" w:rsidRPr="00E00AAD">
              <w:rPr>
                <w:rStyle w:val="Hyperlink"/>
                <w:noProof/>
              </w:rPr>
              <w:t>5</w:t>
            </w:r>
            <w:r w:rsidR="00D555C9">
              <w:rPr>
                <w:rFonts w:asciiTheme="minorHAnsi" w:eastAsiaTheme="minorEastAsia" w:hAnsiTheme="minorHAnsi" w:cstheme="minorBidi"/>
                <w:noProof/>
                <w:sz w:val="22"/>
                <w:szCs w:val="22"/>
              </w:rPr>
              <w:tab/>
            </w:r>
            <w:r w:rsidR="00D555C9" w:rsidRPr="00E00AAD">
              <w:rPr>
                <w:rStyle w:val="Hyperlink"/>
                <w:noProof/>
              </w:rPr>
              <w:t>Recommendations</w:t>
            </w:r>
            <w:r w:rsidR="00D555C9">
              <w:rPr>
                <w:noProof/>
                <w:webHidden/>
              </w:rPr>
              <w:tab/>
            </w:r>
            <w:r w:rsidR="00D555C9">
              <w:rPr>
                <w:noProof/>
                <w:webHidden/>
              </w:rPr>
              <w:fldChar w:fldCharType="begin"/>
            </w:r>
            <w:r w:rsidR="00D555C9">
              <w:rPr>
                <w:noProof/>
                <w:webHidden/>
              </w:rPr>
              <w:instrText xml:space="preserve"> PAGEREF _Toc67301607 \h </w:instrText>
            </w:r>
            <w:r w:rsidR="00D555C9">
              <w:rPr>
                <w:noProof/>
                <w:webHidden/>
              </w:rPr>
            </w:r>
            <w:r w:rsidR="00D555C9">
              <w:rPr>
                <w:noProof/>
                <w:webHidden/>
              </w:rPr>
              <w:fldChar w:fldCharType="separate"/>
            </w:r>
            <w:r w:rsidR="003D546C">
              <w:rPr>
                <w:noProof/>
                <w:webHidden/>
              </w:rPr>
              <w:t>29</w:t>
            </w:r>
            <w:r w:rsidR="00D555C9">
              <w:rPr>
                <w:noProof/>
                <w:webHidden/>
              </w:rPr>
              <w:fldChar w:fldCharType="end"/>
            </w:r>
          </w:hyperlink>
        </w:p>
        <w:p w14:paraId="7F0E8F76" w14:textId="27C04F26" w:rsidR="00D555C9" w:rsidRDefault="00F336C4">
          <w:pPr>
            <w:pStyle w:val="TOC2"/>
            <w:rPr>
              <w:rFonts w:asciiTheme="minorHAnsi" w:eastAsiaTheme="minorEastAsia" w:hAnsiTheme="minorHAnsi" w:cstheme="minorBidi"/>
              <w:color w:val="auto"/>
              <w:szCs w:val="22"/>
            </w:rPr>
          </w:pPr>
          <w:hyperlink w:anchor="_Toc67301608" w:history="1">
            <w:r w:rsidR="00D555C9" w:rsidRPr="00E00AAD">
              <w:rPr>
                <w:rStyle w:val="Hyperlink"/>
              </w:rPr>
              <w:t>5.1</w:t>
            </w:r>
            <w:r w:rsidR="00D555C9">
              <w:rPr>
                <w:rFonts w:asciiTheme="minorHAnsi" w:eastAsiaTheme="minorEastAsia" w:hAnsiTheme="minorHAnsi" w:cstheme="minorBidi"/>
                <w:color w:val="auto"/>
                <w:szCs w:val="22"/>
              </w:rPr>
              <w:tab/>
            </w:r>
            <w:r w:rsidR="00D555C9" w:rsidRPr="00E00AAD">
              <w:rPr>
                <w:rStyle w:val="Hyperlink"/>
              </w:rPr>
              <w:t>Recommendations to Address Identified Themes</w:t>
            </w:r>
            <w:r w:rsidR="00D555C9">
              <w:rPr>
                <w:webHidden/>
              </w:rPr>
              <w:tab/>
            </w:r>
            <w:r w:rsidR="00D555C9">
              <w:rPr>
                <w:webHidden/>
              </w:rPr>
              <w:fldChar w:fldCharType="begin"/>
            </w:r>
            <w:r w:rsidR="00D555C9">
              <w:rPr>
                <w:webHidden/>
              </w:rPr>
              <w:instrText xml:space="preserve"> PAGEREF _Toc67301608 \h </w:instrText>
            </w:r>
            <w:r w:rsidR="00D555C9">
              <w:rPr>
                <w:webHidden/>
              </w:rPr>
            </w:r>
            <w:r w:rsidR="00D555C9">
              <w:rPr>
                <w:webHidden/>
              </w:rPr>
              <w:fldChar w:fldCharType="separate"/>
            </w:r>
            <w:r w:rsidR="003D546C">
              <w:rPr>
                <w:webHidden/>
              </w:rPr>
              <w:t>29</w:t>
            </w:r>
            <w:r w:rsidR="00D555C9">
              <w:rPr>
                <w:webHidden/>
              </w:rPr>
              <w:fldChar w:fldCharType="end"/>
            </w:r>
          </w:hyperlink>
        </w:p>
        <w:p w14:paraId="676E5C4A" w14:textId="4FE6D35E" w:rsidR="00D555C9" w:rsidRDefault="00F336C4">
          <w:pPr>
            <w:pStyle w:val="TOC2"/>
            <w:rPr>
              <w:rFonts w:asciiTheme="minorHAnsi" w:eastAsiaTheme="minorEastAsia" w:hAnsiTheme="minorHAnsi" w:cstheme="minorBidi"/>
              <w:color w:val="auto"/>
              <w:szCs w:val="22"/>
            </w:rPr>
          </w:pPr>
          <w:hyperlink w:anchor="_Toc67301621" w:history="1">
            <w:r w:rsidR="00D555C9" w:rsidRPr="00E00AAD">
              <w:rPr>
                <w:rStyle w:val="Hyperlink"/>
              </w:rPr>
              <w:t>5.2</w:t>
            </w:r>
            <w:r w:rsidR="00D555C9">
              <w:rPr>
                <w:rFonts w:asciiTheme="minorHAnsi" w:eastAsiaTheme="minorEastAsia" w:hAnsiTheme="minorHAnsi" w:cstheme="minorBidi"/>
                <w:color w:val="auto"/>
                <w:szCs w:val="22"/>
              </w:rPr>
              <w:tab/>
            </w:r>
            <w:r w:rsidR="00D555C9" w:rsidRPr="00E00AAD">
              <w:rPr>
                <w:rStyle w:val="Hyperlink"/>
              </w:rPr>
              <w:t>Behaviour Change Insights</w:t>
            </w:r>
            <w:r w:rsidR="00D555C9">
              <w:rPr>
                <w:webHidden/>
              </w:rPr>
              <w:tab/>
            </w:r>
            <w:r w:rsidR="00D555C9">
              <w:rPr>
                <w:webHidden/>
              </w:rPr>
              <w:fldChar w:fldCharType="begin"/>
            </w:r>
            <w:r w:rsidR="00D555C9">
              <w:rPr>
                <w:webHidden/>
              </w:rPr>
              <w:instrText xml:space="preserve"> PAGEREF _Toc67301621 \h </w:instrText>
            </w:r>
            <w:r w:rsidR="00D555C9">
              <w:rPr>
                <w:webHidden/>
              </w:rPr>
            </w:r>
            <w:r w:rsidR="00D555C9">
              <w:rPr>
                <w:webHidden/>
              </w:rPr>
              <w:fldChar w:fldCharType="separate"/>
            </w:r>
            <w:r w:rsidR="003D546C">
              <w:rPr>
                <w:webHidden/>
              </w:rPr>
              <w:t>32</w:t>
            </w:r>
            <w:r w:rsidR="00D555C9">
              <w:rPr>
                <w:webHidden/>
              </w:rPr>
              <w:fldChar w:fldCharType="end"/>
            </w:r>
          </w:hyperlink>
        </w:p>
        <w:p w14:paraId="0FD7724E" w14:textId="069D97E8" w:rsidR="00D555C9" w:rsidRDefault="00F336C4">
          <w:pPr>
            <w:pStyle w:val="TOC2"/>
            <w:rPr>
              <w:rFonts w:asciiTheme="minorHAnsi" w:eastAsiaTheme="minorEastAsia" w:hAnsiTheme="minorHAnsi" w:cstheme="minorBidi"/>
              <w:color w:val="auto"/>
              <w:szCs w:val="22"/>
            </w:rPr>
          </w:pPr>
          <w:hyperlink w:anchor="_Toc67301622" w:history="1">
            <w:r w:rsidR="00D555C9" w:rsidRPr="00E00AAD">
              <w:rPr>
                <w:rStyle w:val="Hyperlink"/>
              </w:rPr>
              <w:t>5.3</w:t>
            </w:r>
            <w:r w:rsidR="00D555C9">
              <w:rPr>
                <w:rFonts w:asciiTheme="minorHAnsi" w:eastAsiaTheme="minorEastAsia" w:hAnsiTheme="minorHAnsi" w:cstheme="minorBidi"/>
                <w:color w:val="auto"/>
                <w:szCs w:val="22"/>
              </w:rPr>
              <w:tab/>
            </w:r>
            <w:r w:rsidR="00D555C9" w:rsidRPr="00E00AAD">
              <w:rPr>
                <w:rStyle w:val="Hyperlink"/>
              </w:rPr>
              <w:t>Role of the ECC</w:t>
            </w:r>
            <w:r w:rsidR="00D555C9">
              <w:rPr>
                <w:webHidden/>
              </w:rPr>
              <w:tab/>
            </w:r>
            <w:r w:rsidR="00D555C9">
              <w:rPr>
                <w:webHidden/>
              </w:rPr>
              <w:fldChar w:fldCharType="begin"/>
            </w:r>
            <w:r w:rsidR="00D555C9">
              <w:rPr>
                <w:webHidden/>
              </w:rPr>
              <w:instrText xml:space="preserve"> PAGEREF _Toc67301622 \h </w:instrText>
            </w:r>
            <w:r w:rsidR="00D555C9">
              <w:rPr>
                <w:webHidden/>
              </w:rPr>
            </w:r>
            <w:r w:rsidR="00D555C9">
              <w:rPr>
                <w:webHidden/>
              </w:rPr>
              <w:fldChar w:fldCharType="separate"/>
            </w:r>
            <w:r w:rsidR="003D546C">
              <w:rPr>
                <w:webHidden/>
              </w:rPr>
              <w:t>32</w:t>
            </w:r>
            <w:r w:rsidR="00D555C9">
              <w:rPr>
                <w:webHidden/>
              </w:rPr>
              <w:fldChar w:fldCharType="end"/>
            </w:r>
          </w:hyperlink>
        </w:p>
        <w:p w14:paraId="5748D1A2" w14:textId="37EFE92E" w:rsidR="00D555C9" w:rsidRDefault="00F336C4">
          <w:pPr>
            <w:pStyle w:val="TOC2"/>
            <w:rPr>
              <w:rFonts w:asciiTheme="minorHAnsi" w:eastAsiaTheme="minorEastAsia" w:hAnsiTheme="minorHAnsi" w:cstheme="minorBidi"/>
              <w:color w:val="auto"/>
              <w:szCs w:val="22"/>
            </w:rPr>
          </w:pPr>
          <w:hyperlink w:anchor="_Toc67301623" w:history="1">
            <w:r w:rsidR="00D555C9" w:rsidRPr="00E00AAD">
              <w:rPr>
                <w:rStyle w:val="Hyperlink"/>
              </w:rPr>
              <w:t>5.4</w:t>
            </w:r>
            <w:r w:rsidR="00D555C9">
              <w:rPr>
                <w:rFonts w:asciiTheme="minorHAnsi" w:eastAsiaTheme="minorEastAsia" w:hAnsiTheme="minorHAnsi" w:cstheme="minorBidi"/>
                <w:color w:val="auto"/>
                <w:szCs w:val="22"/>
              </w:rPr>
              <w:tab/>
            </w:r>
            <w:r w:rsidR="00D555C9" w:rsidRPr="00E00AAD">
              <w:rPr>
                <w:rStyle w:val="Hyperlink"/>
              </w:rPr>
              <w:t>Research and Advocacy</w:t>
            </w:r>
            <w:r w:rsidR="00D555C9">
              <w:rPr>
                <w:webHidden/>
              </w:rPr>
              <w:tab/>
            </w:r>
            <w:r w:rsidR="00D555C9">
              <w:rPr>
                <w:webHidden/>
              </w:rPr>
              <w:fldChar w:fldCharType="begin"/>
            </w:r>
            <w:r w:rsidR="00D555C9">
              <w:rPr>
                <w:webHidden/>
              </w:rPr>
              <w:instrText xml:space="preserve"> PAGEREF _Toc67301623 \h </w:instrText>
            </w:r>
            <w:r w:rsidR="00D555C9">
              <w:rPr>
                <w:webHidden/>
              </w:rPr>
            </w:r>
            <w:r w:rsidR="00D555C9">
              <w:rPr>
                <w:webHidden/>
              </w:rPr>
              <w:fldChar w:fldCharType="separate"/>
            </w:r>
            <w:r w:rsidR="003D546C">
              <w:rPr>
                <w:webHidden/>
              </w:rPr>
              <w:t>33</w:t>
            </w:r>
            <w:r w:rsidR="00D555C9">
              <w:rPr>
                <w:webHidden/>
              </w:rPr>
              <w:fldChar w:fldCharType="end"/>
            </w:r>
          </w:hyperlink>
        </w:p>
        <w:p w14:paraId="1F9F0FA4" w14:textId="3DABEF03" w:rsidR="00D555C9" w:rsidRDefault="00F336C4">
          <w:pPr>
            <w:pStyle w:val="TOC2"/>
            <w:rPr>
              <w:rFonts w:asciiTheme="minorHAnsi" w:eastAsiaTheme="minorEastAsia" w:hAnsiTheme="minorHAnsi" w:cstheme="minorBidi"/>
              <w:color w:val="auto"/>
              <w:szCs w:val="22"/>
            </w:rPr>
          </w:pPr>
          <w:hyperlink w:anchor="_Toc67301624" w:history="1">
            <w:r w:rsidR="00D555C9" w:rsidRPr="00E00AAD">
              <w:rPr>
                <w:rStyle w:val="Hyperlink"/>
              </w:rPr>
              <w:t>5.5</w:t>
            </w:r>
            <w:r w:rsidR="00D555C9">
              <w:rPr>
                <w:rFonts w:asciiTheme="minorHAnsi" w:eastAsiaTheme="minorEastAsia" w:hAnsiTheme="minorHAnsi" w:cstheme="minorBidi"/>
                <w:color w:val="auto"/>
                <w:szCs w:val="22"/>
              </w:rPr>
              <w:tab/>
            </w:r>
            <w:r w:rsidR="00D555C9" w:rsidRPr="00E00AAD">
              <w:rPr>
                <w:rStyle w:val="Hyperlink"/>
              </w:rPr>
              <w:t>Decarbonisation through Regulation</w:t>
            </w:r>
            <w:r w:rsidR="00D555C9">
              <w:rPr>
                <w:webHidden/>
              </w:rPr>
              <w:tab/>
            </w:r>
            <w:r w:rsidR="00D555C9">
              <w:rPr>
                <w:webHidden/>
              </w:rPr>
              <w:fldChar w:fldCharType="begin"/>
            </w:r>
            <w:r w:rsidR="00D555C9">
              <w:rPr>
                <w:webHidden/>
              </w:rPr>
              <w:instrText xml:space="preserve"> PAGEREF _Toc67301624 \h </w:instrText>
            </w:r>
            <w:r w:rsidR="00D555C9">
              <w:rPr>
                <w:webHidden/>
              </w:rPr>
            </w:r>
            <w:r w:rsidR="00D555C9">
              <w:rPr>
                <w:webHidden/>
              </w:rPr>
              <w:fldChar w:fldCharType="separate"/>
            </w:r>
            <w:r w:rsidR="003D546C">
              <w:rPr>
                <w:webHidden/>
              </w:rPr>
              <w:t>34</w:t>
            </w:r>
            <w:r w:rsidR="00D555C9">
              <w:rPr>
                <w:webHidden/>
              </w:rPr>
              <w:fldChar w:fldCharType="end"/>
            </w:r>
          </w:hyperlink>
        </w:p>
        <w:p w14:paraId="1DC7057E" w14:textId="3427CD9C" w:rsidR="00D15FBC" w:rsidRPr="00BA3099" w:rsidRDefault="00D15FBC">
          <w:pPr>
            <w:rPr>
              <w:sz w:val="28"/>
              <w:szCs w:val="28"/>
            </w:rPr>
          </w:pPr>
          <w:r w:rsidRPr="00BA3099">
            <w:rPr>
              <w:b/>
              <w:bCs/>
              <w:noProof/>
              <w:sz w:val="28"/>
              <w:szCs w:val="28"/>
            </w:rPr>
            <w:fldChar w:fldCharType="end"/>
          </w:r>
        </w:p>
      </w:sdtContent>
    </w:sdt>
    <w:bookmarkEnd w:id="2" w:displacedByCustomXml="prev"/>
    <w:p w14:paraId="408E4BCB" w14:textId="77777777" w:rsidR="00CC3C8C" w:rsidRPr="00BA3099" w:rsidRDefault="00CC3C8C" w:rsidP="00D15FBC">
      <w:pPr>
        <w:rPr>
          <w:sz w:val="28"/>
          <w:szCs w:val="28"/>
        </w:rPr>
      </w:pPr>
    </w:p>
    <w:p w14:paraId="2DFE7B38" w14:textId="77777777" w:rsidR="00FD2539" w:rsidRDefault="00FD2539" w:rsidP="00D15FBC">
      <w:pPr>
        <w:sectPr w:rsidR="00FD2539" w:rsidSect="00C65936">
          <w:headerReference w:type="default" r:id="rId19"/>
          <w:headerReference w:type="first" r:id="rId20"/>
          <w:pgSz w:w="11907" w:h="16840"/>
          <w:pgMar w:top="1134" w:right="1134" w:bottom="1134" w:left="1134" w:header="680" w:footer="340" w:gutter="0"/>
          <w:cols w:space="720"/>
          <w:docGrid w:linePitch="326"/>
        </w:sectPr>
      </w:pPr>
    </w:p>
    <w:p w14:paraId="77BFE95B" w14:textId="77777777" w:rsidR="00836E07" w:rsidRDefault="00652EA3" w:rsidP="003B458B">
      <w:pPr>
        <w:pStyle w:val="Heading1"/>
        <w:numPr>
          <w:ilvl w:val="0"/>
          <w:numId w:val="0"/>
        </w:numPr>
      </w:pPr>
      <w:bookmarkStart w:id="3" w:name="_Toc8223400"/>
      <w:bookmarkStart w:id="4" w:name="_Toc67301573"/>
      <w:r>
        <w:lastRenderedPageBreak/>
        <w:t>A</w:t>
      </w:r>
      <w:r w:rsidR="0021348F">
        <w:t>bbreviations</w:t>
      </w:r>
      <w:bookmarkEnd w:id="3"/>
      <w:bookmarkEnd w:id="4"/>
    </w:p>
    <w:p w14:paraId="247DC30C" w14:textId="7A6937B1" w:rsidR="00836E07" w:rsidRDefault="00836E07" w:rsidP="00CC28B2"/>
    <w:tbl>
      <w:tblPr>
        <w:tblStyle w:val="TableGrid"/>
        <w:tblW w:w="9728" w:type="dxa"/>
        <w:tblLook w:val="04A0" w:firstRow="1" w:lastRow="0" w:firstColumn="1" w:lastColumn="0" w:noHBand="0" w:noVBand="1"/>
      </w:tblPr>
      <w:tblGrid>
        <w:gridCol w:w="1729"/>
        <w:gridCol w:w="7999"/>
      </w:tblGrid>
      <w:tr w:rsidR="00493138" w14:paraId="567A89D5" w14:textId="77777777" w:rsidTr="00AE7F4A">
        <w:trPr>
          <w:trHeight w:val="399"/>
        </w:trPr>
        <w:tc>
          <w:tcPr>
            <w:tcW w:w="1729" w:type="dxa"/>
            <w:vAlign w:val="center"/>
          </w:tcPr>
          <w:p w14:paraId="294F26EB" w14:textId="77777777" w:rsidR="00493138" w:rsidRDefault="00493138" w:rsidP="00AE7F4A">
            <w:pPr>
              <w:spacing w:after="0"/>
              <w:jc w:val="left"/>
            </w:pPr>
            <w:r>
              <w:t>CAS</w:t>
            </w:r>
          </w:p>
        </w:tc>
        <w:tc>
          <w:tcPr>
            <w:tcW w:w="7999" w:type="dxa"/>
            <w:vAlign w:val="center"/>
          </w:tcPr>
          <w:p w14:paraId="5C94E0A2" w14:textId="77777777" w:rsidR="00493138" w:rsidRDefault="00493138" w:rsidP="00AE7F4A">
            <w:pPr>
              <w:spacing w:after="0"/>
              <w:jc w:val="left"/>
            </w:pPr>
            <w:r>
              <w:t>Citizen Advice Scotland</w:t>
            </w:r>
          </w:p>
        </w:tc>
      </w:tr>
      <w:tr w:rsidR="00493138" w14:paraId="2B5D3FCC" w14:textId="77777777" w:rsidTr="00AE7F4A">
        <w:trPr>
          <w:trHeight w:val="362"/>
        </w:trPr>
        <w:tc>
          <w:tcPr>
            <w:tcW w:w="1729" w:type="dxa"/>
            <w:vAlign w:val="center"/>
          </w:tcPr>
          <w:p w14:paraId="36068832" w14:textId="77777777" w:rsidR="00493138" w:rsidRDefault="00493138" w:rsidP="00AE7F4A">
            <w:pPr>
              <w:spacing w:after="0"/>
              <w:jc w:val="left"/>
            </w:pPr>
            <w:r>
              <w:t>CCC</w:t>
            </w:r>
          </w:p>
        </w:tc>
        <w:tc>
          <w:tcPr>
            <w:tcW w:w="7999" w:type="dxa"/>
            <w:vAlign w:val="center"/>
          </w:tcPr>
          <w:p w14:paraId="33A3BB82" w14:textId="77777777" w:rsidR="00493138" w:rsidRDefault="00493138" w:rsidP="00AE7F4A">
            <w:pPr>
              <w:spacing w:after="0"/>
              <w:jc w:val="left"/>
            </w:pPr>
            <w:r>
              <w:t>Committee on Climate Change</w:t>
            </w:r>
          </w:p>
        </w:tc>
      </w:tr>
      <w:tr w:rsidR="00493138" w14:paraId="3631FC60" w14:textId="77777777" w:rsidTr="00AE7F4A">
        <w:trPr>
          <w:trHeight w:val="362"/>
        </w:trPr>
        <w:tc>
          <w:tcPr>
            <w:tcW w:w="1729" w:type="dxa"/>
            <w:vAlign w:val="center"/>
          </w:tcPr>
          <w:p w14:paraId="33653938" w14:textId="77777777" w:rsidR="00493138" w:rsidRDefault="00493138" w:rsidP="00AE7F4A">
            <w:pPr>
              <w:spacing w:after="0"/>
              <w:jc w:val="left"/>
            </w:pPr>
            <w:r>
              <w:t>CSE</w:t>
            </w:r>
          </w:p>
        </w:tc>
        <w:tc>
          <w:tcPr>
            <w:tcW w:w="7999" w:type="dxa"/>
            <w:vAlign w:val="center"/>
          </w:tcPr>
          <w:p w14:paraId="4D50F774" w14:textId="77777777" w:rsidR="00493138" w:rsidRDefault="00493138" w:rsidP="00AE7F4A">
            <w:pPr>
              <w:spacing w:after="0"/>
              <w:jc w:val="left"/>
            </w:pPr>
            <w:r>
              <w:t>Centre for Sustainable Energy</w:t>
            </w:r>
          </w:p>
        </w:tc>
      </w:tr>
      <w:tr w:rsidR="00493138" w14:paraId="3072B51A" w14:textId="77777777" w:rsidTr="00AE7F4A">
        <w:trPr>
          <w:trHeight w:val="362"/>
        </w:trPr>
        <w:tc>
          <w:tcPr>
            <w:tcW w:w="1729" w:type="dxa"/>
            <w:vAlign w:val="center"/>
          </w:tcPr>
          <w:p w14:paraId="36ABC38B" w14:textId="77777777" w:rsidR="00493138" w:rsidRDefault="00493138" w:rsidP="00AE7F4A">
            <w:pPr>
              <w:spacing w:after="0"/>
              <w:jc w:val="left"/>
            </w:pPr>
            <w:r>
              <w:t>CXC</w:t>
            </w:r>
          </w:p>
        </w:tc>
        <w:tc>
          <w:tcPr>
            <w:tcW w:w="7999" w:type="dxa"/>
            <w:vAlign w:val="center"/>
          </w:tcPr>
          <w:p w14:paraId="76798F13" w14:textId="77777777" w:rsidR="00493138" w:rsidRDefault="00493138" w:rsidP="00AE7F4A">
            <w:pPr>
              <w:spacing w:after="0"/>
              <w:jc w:val="left"/>
            </w:pPr>
            <w:r>
              <w:t>ClimateXChange</w:t>
            </w:r>
          </w:p>
        </w:tc>
      </w:tr>
      <w:tr w:rsidR="00CD6B6F" w14:paraId="42546DDD" w14:textId="77777777" w:rsidTr="00AE7F4A">
        <w:trPr>
          <w:trHeight w:val="362"/>
        </w:trPr>
        <w:tc>
          <w:tcPr>
            <w:tcW w:w="1729" w:type="dxa"/>
            <w:vAlign w:val="center"/>
          </w:tcPr>
          <w:p w14:paraId="3E287D41" w14:textId="65BE8FF2" w:rsidR="00CD6B6F" w:rsidRDefault="00CD6B6F" w:rsidP="00AE7F4A">
            <w:pPr>
              <w:spacing w:after="0"/>
              <w:jc w:val="left"/>
            </w:pPr>
            <w:r w:rsidRPr="00CD6B6F">
              <w:t>DNO</w:t>
            </w:r>
          </w:p>
        </w:tc>
        <w:tc>
          <w:tcPr>
            <w:tcW w:w="7999" w:type="dxa"/>
            <w:vAlign w:val="center"/>
          </w:tcPr>
          <w:p w14:paraId="325A03E6" w14:textId="57E7769F" w:rsidR="00CD6B6F" w:rsidRDefault="00CD6B6F" w:rsidP="00AE7F4A">
            <w:pPr>
              <w:spacing w:after="0"/>
              <w:jc w:val="left"/>
            </w:pPr>
            <w:r>
              <w:t>D</w:t>
            </w:r>
            <w:r w:rsidRPr="00CD6B6F">
              <w:t xml:space="preserve">istribution </w:t>
            </w:r>
            <w:r>
              <w:t>N</w:t>
            </w:r>
            <w:r w:rsidRPr="00CD6B6F">
              <w:t xml:space="preserve">etwork </w:t>
            </w:r>
            <w:r>
              <w:t>O</w:t>
            </w:r>
            <w:r w:rsidRPr="00CD6B6F">
              <w:t>perator</w:t>
            </w:r>
          </w:p>
        </w:tc>
      </w:tr>
      <w:tr w:rsidR="00CD6B6F" w14:paraId="59496EB2" w14:textId="77777777" w:rsidTr="00AE7F4A">
        <w:trPr>
          <w:trHeight w:val="399"/>
        </w:trPr>
        <w:tc>
          <w:tcPr>
            <w:tcW w:w="1729" w:type="dxa"/>
            <w:vAlign w:val="center"/>
          </w:tcPr>
          <w:p w14:paraId="53872ABF" w14:textId="01CB44AA" w:rsidR="00CD6B6F" w:rsidRDefault="00CD6B6F" w:rsidP="00AE7F4A">
            <w:pPr>
              <w:spacing w:after="0"/>
              <w:jc w:val="left"/>
            </w:pPr>
            <w:r>
              <w:t>ECC</w:t>
            </w:r>
          </w:p>
        </w:tc>
        <w:tc>
          <w:tcPr>
            <w:tcW w:w="7999" w:type="dxa"/>
            <w:vAlign w:val="center"/>
          </w:tcPr>
          <w:p w14:paraId="037FCF89" w14:textId="59F6D64F" w:rsidR="00CD6B6F" w:rsidRDefault="00CD6B6F" w:rsidP="00AE7F4A">
            <w:pPr>
              <w:spacing w:after="0"/>
              <w:jc w:val="left"/>
            </w:pPr>
            <w:r>
              <w:t>Energy Consumers Commission</w:t>
            </w:r>
          </w:p>
        </w:tc>
      </w:tr>
      <w:tr w:rsidR="00CD6B6F" w14:paraId="78335493" w14:textId="77777777" w:rsidTr="00AE7F4A">
        <w:trPr>
          <w:trHeight w:val="399"/>
        </w:trPr>
        <w:tc>
          <w:tcPr>
            <w:tcW w:w="1729" w:type="dxa"/>
            <w:vAlign w:val="center"/>
          </w:tcPr>
          <w:p w14:paraId="611F7326" w14:textId="31899EC9" w:rsidR="00CD6B6F" w:rsidRDefault="00CD6B6F" w:rsidP="00AE7F4A">
            <w:pPr>
              <w:spacing w:after="0"/>
              <w:jc w:val="left"/>
            </w:pPr>
            <w:r w:rsidRPr="00CD6B6F">
              <w:t>EPC</w:t>
            </w:r>
          </w:p>
        </w:tc>
        <w:tc>
          <w:tcPr>
            <w:tcW w:w="7999" w:type="dxa"/>
            <w:vAlign w:val="center"/>
          </w:tcPr>
          <w:p w14:paraId="0E91533F" w14:textId="535A72FF" w:rsidR="00CD6B6F" w:rsidRDefault="00CD6B6F" w:rsidP="00AE7F4A">
            <w:pPr>
              <w:spacing w:after="0"/>
              <w:jc w:val="left"/>
            </w:pPr>
            <w:r w:rsidRPr="00CD6B6F">
              <w:t>Energy Performance Certificate</w:t>
            </w:r>
          </w:p>
        </w:tc>
      </w:tr>
      <w:tr w:rsidR="00493138" w14:paraId="019D21E2" w14:textId="77777777" w:rsidTr="00AE7F4A">
        <w:trPr>
          <w:trHeight w:val="399"/>
        </w:trPr>
        <w:tc>
          <w:tcPr>
            <w:tcW w:w="1729" w:type="dxa"/>
            <w:vAlign w:val="center"/>
          </w:tcPr>
          <w:p w14:paraId="3B9A812F" w14:textId="77777777" w:rsidR="00493138" w:rsidRDefault="00493138" w:rsidP="00AE7F4A">
            <w:pPr>
              <w:spacing w:after="0"/>
              <w:jc w:val="left"/>
            </w:pPr>
            <w:r>
              <w:t>EST</w:t>
            </w:r>
          </w:p>
        </w:tc>
        <w:tc>
          <w:tcPr>
            <w:tcW w:w="7999" w:type="dxa"/>
            <w:vAlign w:val="center"/>
          </w:tcPr>
          <w:p w14:paraId="315AC0A4" w14:textId="77777777" w:rsidR="00493138" w:rsidRDefault="00493138" w:rsidP="00AE7F4A">
            <w:pPr>
              <w:spacing w:after="0"/>
              <w:jc w:val="left"/>
            </w:pPr>
            <w:r>
              <w:t>Energy Saving Trust</w:t>
            </w:r>
          </w:p>
        </w:tc>
      </w:tr>
      <w:tr w:rsidR="00493138" w14:paraId="210382F7" w14:textId="77777777" w:rsidTr="00AE7F4A">
        <w:trPr>
          <w:trHeight w:val="362"/>
        </w:trPr>
        <w:tc>
          <w:tcPr>
            <w:tcW w:w="1729" w:type="dxa"/>
            <w:vAlign w:val="center"/>
          </w:tcPr>
          <w:p w14:paraId="04298777" w14:textId="77777777" w:rsidR="00493138" w:rsidRDefault="00493138" w:rsidP="00AE7F4A">
            <w:pPr>
              <w:spacing w:after="0"/>
              <w:jc w:val="left"/>
            </w:pPr>
            <w:r>
              <w:t>EV</w:t>
            </w:r>
          </w:p>
        </w:tc>
        <w:tc>
          <w:tcPr>
            <w:tcW w:w="7999" w:type="dxa"/>
            <w:vAlign w:val="center"/>
          </w:tcPr>
          <w:p w14:paraId="483E81B9" w14:textId="77777777" w:rsidR="00493138" w:rsidRDefault="00493138" w:rsidP="00AE7F4A">
            <w:pPr>
              <w:spacing w:after="0"/>
              <w:jc w:val="left"/>
            </w:pPr>
            <w:r>
              <w:t>Electric vehicle</w:t>
            </w:r>
          </w:p>
        </w:tc>
      </w:tr>
      <w:tr w:rsidR="00493138" w14:paraId="4FB2231C" w14:textId="77777777" w:rsidTr="00AE7F4A">
        <w:trPr>
          <w:trHeight w:val="399"/>
        </w:trPr>
        <w:tc>
          <w:tcPr>
            <w:tcW w:w="1729" w:type="dxa"/>
            <w:vAlign w:val="center"/>
          </w:tcPr>
          <w:p w14:paraId="1EC3EF69" w14:textId="77777777" w:rsidR="00493138" w:rsidRDefault="00493138" w:rsidP="00AE7F4A">
            <w:pPr>
              <w:spacing w:after="0"/>
              <w:jc w:val="left"/>
            </w:pPr>
            <w:r>
              <w:t>GHG</w:t>
            </w:r>
          </w:p>
        </w:tc>
        <w:tc>
          <w:tcPr>
            <w:tcW w:w="7999" w:type="dxa"/>
            <w:vAlign w:val="center"/>
          </w:tcPr>
          <w:p w14:paraId="5DC45307" w14:textId="77777777" w:rsidR="00493138" w:rsidRDefault="00493138" w:rsidP="00AE7F4A">
            <w:pPr>
              <w:spacing w:after="0"/>
              <w:jc w:val="left"/>
            </w:pPr>
            <w:r>
              <w:t>Greenhouse gas</w:t>
            </w:r>
          </w:p>
        </w:tc>
      </w:tr>
      <w:tr w:rsidR="00493138" w14:paraId="5B54E964" w14:textId="77777777" w:rsidTr="00AE7F4A">
        <w:trPr>
          <w:trHeight w:val="362"/>
        </w:trPr>
        <w:tc>
          <w:tcPr>
            <w:tcW w:w="1729" w:type="dxa"/>
            <w:vAlign w:val="center"/>
          </w:tcPr>
          <w:p w14:paraId="7FF9D4C4" w14:textId="77777777" w:rsidR="00493138" w:rsidRDefault="00493138" w:rsidP="00AE7F4A">
            <w:pPr>
              <w:spacing w:after="0"/>
              <w:jc w:val="left"/>
            </w:pPr>
            <w:r>
              <w:t>NTS2</w:t>
            </w:r>
          </w:p>
        </w:tc>
        <w:tc>
          <w:tcPr>
            <w:tcW w:w="7999" w:type="dxa"/>
            <w:vAlign w:val="center"/>
          </w:tcPr>
          <w:p w14:paraId="2E645D1D" w14:textId="77777777" w:rsidR="00493138" w:rsidRDefault="00493138" w:rsidP="00AE7F4A">
            <w:pPr>
              <w:spacing w:after="0"/>
              <w:jc w:val="left"/>
            </w:pPr>
            <w:r>
              <w:t>National Transport Strategy</w:t>
            </w:r>
          </w:p>
        </w:tc>
      </w:tr>
      <w:tr w:rsidR="00493138" w14:paraId="1BCDF3D0" w14:textId="77777777" w:rsidTr="00AE7F4A">
        <w:trPr>
          <w:trHeight w:val="399"/>
        </w:trPr>
        <w:tc>
          <w:tcPr>
            <w:tcW w:w="1729" w:type="dxa"/>
            <w:vAlign w:val="center"/>
          </w:tcPr>
          <w:p w14:paraId="638A8295" w14:textId="77777777" w:rsidR="00493138" w:rsidRDefault="00493138" w:rsidP="00AE7F4A">
            <w:pPr>
              <w:spacing w:after="0"/>
              <w:jc w:val="left"/>
            </w:pPr>
            <w:r>
              <w:t>SG</w:t>
            </w:r>
          </w:p>
        </w:tc>
        <w:tc>
          <w:tcPr>
            <w:tcW w:w="7999" w:type="dxa"/>
            <w:vAlign w:val="center"/>
          </w:tcPr>
          <w:p w14:paraId="53C0857D" w14:textId="77777777" w:rsidR="00493138" w:rsidRDefault="00493138" w:rsidP="00AE7F4A">
            <w:pPr>
              <w:spacing w:after="0"/>
              <w:jc w:val="left"/>
            </w:pPr>
            <w:r>
              <w:t>Scottish Government</w:t>
            </w:r>
          </w:p>
        </w:tc>
      </w:tr>
      <w:tr w:rsidR="00CD6B6F" w14:paraId="78CBB293" w14:textId="77777777" w:rsidTr="00AE7F4A">
        <w:trPr>
          <w:trHeight w:val="399"/>
        </w:trPr>
        <w:tc>
          <w:tcPr>
            <w:tcW w:w="1729" w:type="dxa"/>
            <w:vAlign w:val="center"/>
          </w:tcPr>
          <w:p w14:paraId="3E4BCC9F" w14:textId="5A7887FE" w:rsidR="00CD6B6F" w:rsidRDefault="00CD6B6F" w:rsidP="00AE7F4A">
            <w:pPr>
              <w:spacing w:after="0"/>
              <w:jc w:val="left"/>
            </w:pPr>
            <w:r>
              <w:t>SSEN</w:t>
            </w:r>
          </w:p>
        </w:tc>
        <w:tc>
          <w:tcPr>
            <w:tcW w:w="7999" w:type="dxa"/>
            <w:vAlign w:val="center"/>
          </w:tcPr>
          <w:p w14:paraId="7CF5B272" w14:textId="7FD5DA0A" w:rsidR="00CD6B6F" w:rsidRDefault="00CD6B6F" w:rsidP="00AE7F4A">
            <w:pPr>
              <w:spacing w:after="0"/>
              <w:jc w:val="left"/>
            </w:pPr>
            <w:r w:rsidRPr="001A33DF">
              <w:t>Southern Electricity Networks</w:t>
            </w:r>
          </w:p>
        </w:tc>
      </w:tr>
      <w:tr w:rsidR="00493138" w14:paraId="58C96F8D" w14:textId="77777777" w:rsidTr="00AE7F4A">
        <w:trPr>
          <w:trHeight w:val="399"/>
        </w:trPr>
        <w:tc>
          <w:tcPr>
            <w:tcW w:w="1729" w:type="dxa"/>
            <w:vAlign w:val="center"/>
          </w:tcPr>
          <w:p w14:paraId="470F3F84" w14:textId="77777777" w:rsidR="00493138" w:rsidRDefault="00493138" w:rsidP="00AE7F4A">
            <w:pPr>
              <w:spacing w:after="0"/>
              <w:jc w:val="left"/>
            </w:pPr>
            <w:r>
              <w:t>TOU</w:t>
            </w:r>
          </w:p>
        </w:tc>
        <w:tc>
          <w:tcPr>
            <w:tcW w:w="7999" w:type="dxa"/>
            <w:vAlign w:val="center"/>
          </w:tcPr>
          <w:p w14:paraId="2F047356" w14:textId="77777777" w:rsidR="00493138" w:rsidRDefault="00493138" w:rsidP="00AE7F4A">
            <w:pPr>
              <w:spacing w:after="0"/>
              <w:jc w:val="left"/>
            </w:pPr>
            <w:r>
              <w:t>Time of use tariff</w:t>
            </w:r>
          </w:p>
        </w:tc>
      </w:tr>
      <w:tr w:rsidR="00493138" w14:paraId="52EE6074" w14:textId="77777777" w:rsidTr="00AE7F4A">
        <w:trPr>
          <w:trHeight w:val="362"/>
        </w:trPr>
        <w:tc>
          <w:tcPr>
            <w:tcW w:w="1729" w:type="dxa"/>
            <w:vAlign w:val="center"/>
          </w:tcPr>
          <w:p w14:paraId="42C94EBC" w14:textId="77777777" w:rsidR="00493138" w:rsidRDefault="00493138" w:rsidP="00AE7F4A">
            <w:pPr>
              <w:spacing w:after="0"/>
              <w:jc w:val="left"/>
            </w:pPr>
            <w:r>
              <w:t>TS</w:t>
            </w:r>
          </w:p>
        </w:tc>
        <w:tc>
          <w:tcPr>
            <w:tcW w:w="7999" w:type="dxa"/>
            <w:vAlign w:val="center"/>
          </w:tcPr>
          <w:p w14:paraId="3FDE6C52" w14:textId="77777777" w:rsidR="00493138" w:rsidRDefault="00493138" w:rsidP="00AE7F4A">
            <w:pPr>
              <w:spacing w:after="0"/>
              <w:jc w:val="left"/>
            </w:pPr>
            <w:r>
              <w:t>Transport Scotland</w:t>
            </w:r>
          </w:p>
        </w:tc>
      </w:tr>
      <w:tr w:rsidR="00CD6B6F" w14:paraId="47D5DC88" w14:textId="77777777" w:rsidTr="00AE7F4A">
        <w:trPr>
          <w:trHeight w:val="362"/>
        </w:trPr>
        <w:tc>
          <w:tcPr>
            <w:tcW w:w="1729" w:type="dxa"/>
            <w:vAlign w:val="center"/>
          </w:tcPr>
          <w:p w14:paraId="1800767A" w14:textId="5CB0CC05" w:rsidR="00CD6B6F" w:rsidRDefault="00CD6B6F" w:rsidP="00AE7F4A">
            <w:pPr>
              <w:spacing w:after="0"/>
              <w:jc w:val="left"/>
            </w:pPr>
            <w:r>
              <w:t>WPD</w:t>
            </w:r>
          </w:p>
        </w:tc>
        <w:tc>
          <w:tcPr>
            <w:tcW w:w="7999" w:type="dxa"/>
            <w:vAlign w:val="center"/>
          </w:tcPr>
          <w:p w14:paraId="64CDD79F" w14:textId="7E9C21CE" w:rsidR="00CD6B6F" w:rsidRDefault="00CD6B6F" w:rsidP="00AE7F4A">
            <w:pPr>
              <w:spacing w:after="0"/>
              <w:jc w:val="left"/>
            </w:pPr>
            <w:r>
              <w:t>Western Power Distribution</w:t>
            </w:r>
          </w:p>
        </w:tc>
      </w:tr>
    </w:tbl>
    <w:p w14:paraId="318A7FA2" w14:textId="77777777" w:rsidR="00493138" w:rsidRDefault="00493138" w:rsidP="00CC28B2"/>
    <w:p w14:paraId="718F93CA" w14:textId="77777777" w:rsidR="008F235E" w:rsidRDefault="008F235E" w:rsidP="00CC28B2"/>
    <w:p w14:paraId="07B060E1" w14:textId="77777777" w:rsidR="00836E07" w:rsidRDefault="00836E07" w:rsidP="00CC28B2"/>
    <w:p w14:paraId="14815016" w14:textId="77777777" w:rsidR="00DC7C82" w:rsidRDefault="00DC7C82" w:rsidP="00CC28B2"/>
    <w:p w14:paraId="3FEA263F" w14:textId="77777777" w:rsidR="00FD2539" w:rsidRDefault="00FD2539" w:rsidP="00CC28B2">
      <w:pPr>
        <w:sectPr w:rsidR="00FD2539" w:rsidSect="00C65936">
          <w:pgSz w:w="11907" w:h="16840"/>
          <w:pgMar w:top="1134" w:right="1134" w:bottom="1134" w:left="1134" w:header="680" w:footer="340" w:gutter="0"/>
          <w:cols w:space="720"/>
          <w:docGrid w:linePitch="326"/>
        </w:sectPr>
      </w:pPr>
    </w:p>
    <w:p w14:paraId="14CA18F4" w14:textId="77777777" w:rsidR="0021348F" w:rsidRDefault="00DC7C82" w:rsidP="00652EA3">
      <w:pPr>
        <w:pStyle w:val="Heading1"/>
        <w:numPr>
          <w:ilvl w:val="0"/>
          <w:numId w:val="0"/>
        </w:numPr>
        <w:ind w:left="432" w:hanging="432"/>
      </w:pPr>
      <w:bookmarkStart w:id="5" w:name="_Toc8223401"/>
      <w:bookmarkStart w:id="6" w:name="_Toc67301574"/>
      <w:r>
        <w:lastRenderedPageBreak/>
        <w:t>Executive Summary</w:t>
      </w:r>
      <w:bookmarkEnd w:id="5"/>
      <w:bookmarkEnd w:id="6"/>
    </w:p>
    <w:p w14:paraId="4D8BDA93" w14:textId="77777777" w:rsidR="0084738E" w:rsidRPr="00E225CE" w:rsidRDefault="0084738E" w:rsidP="0084738E">
      <w:pPr>
        <w:rPr>
          <w:b/>
          <w:color w:val="009CDC"/>
          <w:sz w:val="24"/>
        </w:rPr>
      </w:pPr>
      <w:r w:rsidRPr="00015E13">
        <w:rPr>
          <w:b/>
          <w:color w:val="009CDC"/>
          <w:sz w:val="24"/>
        </w:rPr>
        <w:t>Introduction</w:t>
      </w:r>
      <w:r>
        <w:rPr>
          <w:b/>
          <w:color w:val="009CDC"/>
          <w:sz w:val="24"/>
        </w:rPr>
        <w:t xml:space="preserve"> and </w:t>
      </w:r>
      <w:r w:rsidRPr="00E225CE">
        <w:rPr>
          <w:b/>
          <w:color w:val="009CDC"/>
          <w:sz w:val="24"/>
        </w:rPr>
        <w:t>Research Background</w:t>
      </w:r>
    </w:p>
    <w:p w14:paraId="094D1F3C" w14:textId="77777777" w:rsidR="0084738E" w:rsidRDefault="0084738E" w:rsidP="0084738E">
      <w:r>
        <w:t xml:space="preserve">This project was delivered by Cenex, a not-for-profit research technology organisation and consultancy. </w:t>
      </w:r>
      <w:r w:rsidRPr="005E7ABA">
        <w:t>This project was commissioned by Scottish Government (SG) on behalf of the Energy Consumers Commission (ECC). The ECC was established by SG to enhance the voice of consumers in Scotland within the energy market.</w:t>
      </w:r>
    </w:p>
    <w:p w14:paraId="6EB3EE80" w14:textId="77777777" w:rsidR="0084738E" w:rsidRDefault="0084738E" w:rsidP="0084738E">
      <w:pPr>
        <w:rPr>
          <w:rFonts w:cs="Helvetica"/>
          <w:szCs w:val="22"/>
        </w:rPr>
      </w:pPr>
      <w:r w:rsidRPr="008F652E">
        <w:rPr>
          <w:rFonts w:cs="Helvetica"/>
          <w:szCs w:val="22"/>
        </w:rPr>
        <w:t>SG is required to meet the Climate Change (Emissions Reduction Targets) (Scotland) Act 2019 target of net zero greenhouse gas emissions (GHG) in Scotland by 2045.</w:t>
      </w:r>
      <w:r>
        <w:rPr>
          <w:rFonts w:cs="Helvetica"/>
          <w:szCs w:val="22"/>
        </w:rPr>
        <w:t xml:space="preserve"> </w:t>
      </w:r>
      <w:r w:rsidRPr="008F652E">
        <w:rPr>
          <w:rFonts w:eastAsia="Arial" w:cs="Helvetica"/>
          <w:szCs w:val="22"/>
        </w:rPr>
        <w:t xml:space="preserve">Scotland has led and continues to lead the UK in relation to targets for, and delivery of </w:t>
      </w:r>
      <w:r>
        <w:rPr>
          <w:rFonts w:eastAsia="Arial" w:cs="Helvetica"/>
          <w:szCs w:val="22"/>
        </w:rPr>
        <w:t>decarbonisation of heat, energy and transport</w:t>
      </w:r>
      <w:r w:rsidRPr="008F652E">
        <w:rPr>
          <w:rFonts w:eastAsia="Arial" w:cs="Helvetica"/>
          <w:szCs w:val="22"/>
        </w:rPr>
        <w:t>.</w:t>
      </w:r>
      <w:r>
        <w:rPr>
          <w:rFonts w:eastAsia="Arial" w:cs="Helvetica"/>
          <w:szCs w:val="22"/>
        </w:rPr>
        <w:t xml:space="preserve"> </w:t>
      </w:r>
      <w:r w:rsidRPr="008F652E">
        <w:rPr>
          <w:rFonts w:cs="Helvetica"/>
          <w:szCs w:val="22"/>
        </w:rPr>
        <w:t>For Scotland to meet its ambitious GHG targets, significant changes</w:t>
      </w:r>
      <w:r>
        <w:rPr>
          <w:rFonts w:cs="Helvetica"/>
          <w:szCs w:val="22"/>
        </w:rPr>
        <w:t xml:space="preserve"> will be needed</w:t>
      </w:r>
      <w:r w:rsidRPr="008F652E">
        <w:rPr>
          <w:rFonts w:cs="Helvetica"/>
          <w:szCs w:val="22"/>
        </w:rPr>
        <w:t xml:space="preserve"> to domestic heat, energy, and transport use. Consumers will have a key role to play in adopting new technologies and changing behaviour to support decarbonisation</w:t>
      </w:r>
      <w:r>
        <w:rPr>
          <w:rFonts w:cs="Helvetica"/>
          <w:szCs w:val="22"/>
        </w:rPr>
        <w:t>.</w:t>
      </w:r>
    </w:p>
    <w:p w14:paraId="07D19D10" w14:textId="77777777" w:rsidR="0084738E" w:rsidRPr="00646959" w:rsidRDefault="0084738E" w:rsidP="0084738E">
      <w:pPr>
        <w:rPr>
          <w:rFonts w:cs="Helvetica"/>
          <w:szCs w:val="22"/>
        </w:rPr>
      </w:pPr>
      <w:r>
        <w:t xml:space="preserve">This report will </w:t>
      </w:r>
      <w:r w:rsidRPr="008F652E">
        <w:rPr>
          <w:rFonts w:cs="Helvetica"/>
          <w:szCs w:val="22"/>
        </w:rPr>
        <w:t xml:space="preserve">help </w:t>
      </w:r>
      <w:r>
        <w:rPr>
          <w:rFonts w:cs="Helvetica"/>
          <w:szCs w:val="22"/>
        </w:rPr>
        <w:t xml:space="preserve">the </w:t>
      </w:r>
      <w:r w:rsidRPr="008F652E">
        <w:rPr>
          <w:rFonts w:cs="Helvetica"/>
          <w:szCs w:val="22"/>
        </w:rPr>
        <w:t xml:space="preserve">ECC improve its understanding of consumers’ levels of knowledge of and attitudes towards decarbonisation technologies and associated behaviour change implications. The research objectives are </w:t>
      </w:r>
      <w:r>
        <w:rPr>
          <w:rFonts w:cs="Helvetica"/>
          <w:szCs w:val="22"/>
        </w:rPr>
        <w:t>summarised as follows</w:t>
      </w:r>
      <w:r w:rsidRPr="008F652E">
        <w:rPr>
          <w:rFonts w:cs="Helvetica"/>
          <w:szCs w:val="22"/>
        </w:rPr>
        <w:t>:</w:t>
      </w:r>
    </w:p>
    <w:p w14:paraId="0F832C55" w14:textId="77777777" w:rsidR="0084738E" w:rsidRPr="008F652E" w:rsidRDefault="0084738E" w:rsidP="0084738E">
      <w:pPr>
        <w:pStyle w:val="ListParagraph"/>
        <w:numPr>
          <w:ilvl w:val="0"/>
          <w:numId w:val="29"/>
        </w:numPr>
        <w:tabs>
          <w:tab w:val="left" w:pos="720"/>
          <w:tab w:val="left" w:pos="1440"/>
          <w:tab w:val="left" w:pos="2160"/>
          <w:tab w:val="left" w:pos="2880"/>
          <w:tab w:val="left" w:pos="4680"/>
          <w:tab w:val="left" w:pos="5400"/>
          <w:tab w:val="right" w:pos="9000"/>
        </w:tabs>
        <w:rPr>
          <w:rFonts w:cs="Helvetica"/>
          <w:szCs w:val="22"/>
        </w:rPr>
      </w:pPr>
      <w:r w:rsidRPr="008F652E">
        <w:rPr>
          <w:rFonts w:cs="Helvetica"/>
          <w:szCs w:val="22"/>
        </w:rPr>
        <w:t>Review the current landscape of Scottish consumer engagement with decarbonisation technologies, specifically levels of knowledge and barriers to uptake.</w:t>
      </w:r>
    </w:p>
    <w:p w14:paraId="3648713A" w14:textId="77777777" w:rsidR="0084738E" w:rsidRPr="008F652E" w:rsidRDefault="0084738E" w:rsidP="0084738E">
      <w:pPr>
        <w:pStyle w:val="ListParagraph"/>
        <w:numPr>
          <w:ilvl w:val="0"/>
          <w:numId w:val="29"/>
        </w:numPr>
        <w:tabs>
          <w:tab w:val="left" w:pos="720"/>
          <w:tab w:val="left" w:pos="1440"/>
          <w:tab w:val="left" w:pos="2160"/>
          <w:tab w:val="left" w:pos="2880"/>
          <w:tab w:val="left" w:pos="4680"/>
          <w:tab w:val="left" w:pos="5400"/>
          <w:tab w:val="right" w:pos="9000"/>
        </w:tabs>
        <w:rPr>
          <w:rFonts w:cs="Helvetica"/>
          <w:szCs w:val="22"/>
        </w:rPr>
      </w:pPr>
      <w:r w:rsidRPr="008F652E">
        <w:rPr>
          <w:rFonts w:cs="Helvetica"/>
          <w:szCs w:val="22"/>
        </w:rPr>
        <w:t>Consider how communities can engage with decarbonisation technologies.</w:t>
      </w:r>
    </w:p>
    <w:p w14:paraId="142C8854" w14:textId="77777777" w:rsidR="0084738E" w:rsidRPr="009F7968" w:rsidRDefault="0084738E" w:rsidP="0084738E">
      <w:pPr>
        <w:pStyle w:val="ListParagraph"/>
        <w:numPr>
          <w:ilvl w:val="0"/>
          <w:numId w:val="29"/>
        </w:numPr>
        <w:tabs>
          <w:tab w:val="left" w:pos="720"/>
          <w:tab w:val="left" w:pos="1440"/>
          <w:tab w:val="left" w:pos="2160"/>
          <w:tab w:val="left" w:pos="2880"/>
          <w:tab w:val="left" w:pos="4680"/>
          <w:tab w:val="left" w:pos="5400"/>
          <w:tab w:val="right" w:pos="9000"/>
        </w:tabs>
        <w:rPr>
          <w:rFonts w:cs="Helvetica"/>
          <w:szCs w:val="22"/>
        </w:rPr>
      </w:pPr>
      <w:r w:rsidRPr="008F652E">
        <w:rPr>
          <w:rFonts w:cs="Helvetica"/>
          <w:szCs w:val="22"/>
        </w:rPr>
        <w:t>Explore how the adoption of decarbonisation technologies can be encouraged, accounting for differing consumer characteristics.</w:t>
      </w:r>
    </w:p>
    <w:p w14:paraId="0B76B238" w14:textId="77777777" w:rsidR="0084738E" w:rsidRDefault="0084738E" w:rsidP="0084738E">
      <w:r>
        <w:rPr>
          <w:b/>
          <w:color w:val="009CDC"/>
          <w:sz w:val="24"/>
        </w:rPr>
        <w:t>Methodology</w:t>
      </w:r>
    </w:p>
    <w:p w14:paraId="639FCE8E" w14:textId="77777777" w:rsidR="0084738E" w:rsidRDefault="0084738E" w:rsidP="0084738E">
      <w:r>
        <w:t>Cenex addressed the research objectives through the following tasks:</w:t>
      </w:r>
    </w:p>
    <w:p w14:paraId="04C410FB" w14:textId="77777777" w:rsidR="0084738E" w:rsidRPr="003223FE" w:rsidRDefault="0084738E" w:rsidP="0084738E">
      <w:pPr>
        <w:rPr>
          <w:rFonts w:cs="Helvetica"/>
          <w:szCs w:val="22"/>
        </w:rPr>
      </w:pPr>
      <w:r>
        <w:rPr>
          <w:b/>
          <w:bCs/>
        </w:rPr>
        <w:t xml:space="preserve">Stakeholder Interviews </w:t>
      </w:r>
      <w:r>
        <w:t xml:space="preserve">with </w:t>
      </w:r>
      <w:r>
        <w:rPr>
          <w:rFonts w:cs="Helvetica"/>
          <w:szCs w:val="22"/>
        </w:rPr>
        <w:t>s</w:t>
      </w:r>
      <w:r w:rsidRPr="00BF173A">
        <w:rPr>
          <w:rFonts w:cs="Helvetica"/>
          <w:szCs w:val="22"/>
        </w:rPr>
        <w:t>ustainability and climate change organisations and consultancies</w:t>
      </w:r>
      <w:r>
        <w:rPr>
          <w:rFonts w:cs="Helvetica"/>
          <w:szCs w:val="22"/>
        </w:rPr>
        <w:t>, organisations linked to h</w:t>
      </w:r>
      <w:r w:rsidRPr="00BF173A">
        <w:rPr>
          <w:rFonts w:cs="Helvetica"/>
          <w:szCs w:val="22"/>
        </w:rPr>
        <w:t xml:space="preserve">ousing </w:t>
      </w:r>
      <w:r>
        <w:rPr>
          <w:rFonts w:cs="Helvetica"/>
          <w:szCs w:val="22"/>
        </w:rPr>
        <w:t>a</w:t>
      </w:r>
      <w:r w:rsidRPr="00BF173A">
        <w:rPr>
          <w:rFonts w:cs="Helvetica"/>
          <w:szCs w:val="22"/>
        </w:rPr>
        <w:t xml:space="preserve">ssociations, </w:t>
      </w:r>
      <w:r>
        <w:rPr>
          <w:rFonts w:cs="Helvetica"/>
          <w:szCs w:val="22"/>
        </w:rPr>
        <w:t>c</w:t>
      </w:r>
      <w:r w:rsidRPr="00BF173A">
        <w:rPr>
          <w:rFonts w:cs="Helvetica"/>
          <w:szCs w:val="22"/>
        </w:rPr>
        <w:t>itizens advice and advocacy groups</w:t>
      </w:r>
      <w:r>
        <w:rPr>
          <w:rFonts w:cs="Helvetica"/>
          <w:szCs w:val="22"/>
        </w:rPr>
        <w:t>, academia, utility providers, regulators, i</w:t>
      </w:r>
      <w:r w:rsidRPr="00BF173A">
        <w:rPr>
          <w:rFonts w:cs="Helvetica"/>
          <w:szCs w:val="22"/>
        </w:rPr>
        <w:t>ndustry bodies</w:t>
      </w:r>
      <w:r>
        <w:rPr>
          <w:rFonts w:cs="Helvetica"/>
          <w:szCs w:val="22"/>
        </w:rPr>
        <w:t>, and c</w:t>
      </w:r>
      <w:r w:rsidRPr="00BF173A">
        <w:rPr>
          <w:rFonts w:cs="Helvetica"/>
          <w:szCs w:val="22"/>
        </w:rPr>
        <w:t>ommunity groups</w:t>
      </w:r>
      <w:r>
        <w:rPr>
          <w:rFonts w:cs="Helvetica"/>
          <w:szCs w:val="22"/>
        </w:rPr>
        <w:t>.</w:t>
      </w:r>
    </w:p>
    <w:p w14:paraId="70CC162B" w14:textId="77777777" w:rsidR="0084738E" w:rsidRPr="00C06898" w:rsidRDefault="0084738E" w:rsidP="0084738E">
      <w:pPr>
        <w:rPr>
          <w:rFonts w:cs="Helvetica"/>
          <w:szCs w:val="22"/>
        </w:rPr>
      </w:pPr>
      <w:r>
        <w:rPr>
          <w:b/>
          <w:bCs/>
        </w:rPr>
        <w:t xml:space="preserve">Literature review </w:t>
      </w:r>
      <w:r w:rsidRPr="00A20193">
        <w:rPr>
          <w:rFonts w:cs="Helvetica"/>
          <w:szCs w:val="22"/>
        </w:rPr>
        <w:t xml:space="preserve">of sources including </w:t>
      </w:r>
      <w:r w:rsidRPr="00A20193">
        <w:rPr>
          <w:szCs w:val="22"/>
        </w:rPr>
        <w:t>academic research, policy papers, opinion pieces and industry and trade publications</w:t>
      </w:r>
      <w:r>
        <w:rPr>
          <w:szCs w:val="22"/>
        </w:rPr>
        <w:t xml:space="preserve">. </w:t>
      </w:r>
      <w:r w:rsidRPr="00A20193">
        <w:rPr>
          <w:szCs w:val="22"/>
        </w:rPr>
        <w:t xml:space="preserve">Where available we focused on Scottish-specific literature, particularly where documents addressed characteristics </w:t>
      </w:r>
      <w:r w:rsidRPr="004E4756">
        <w:t>which have higher rates in Scotland than in the rest of Great Britain</w:t>
      </w:r>
      <w:r>
        <w:t>, relating to</w:t>
      </w:r>
      <w:r w:rsidRPr="004E4756">
        <w:t xml:space="preserve"> consumers in rural and island areas and consumers experiencing fuel poverty. </w:t>
      </w:r>
    </w:p>
    <w:p w14:paraId="607B572C" w14:textId="77777777" w:rsidR="0084738E" w:rsidRDefault="0084738E" w:rsidP="0084738E">
      <w:pPr>
        <w:rPr>
          <w:rFonts w:cs="Helvetica"/>
          <w:szCs w:val="22"/>
        </w:rPr>
      </w:pPr>
      <w:r>
        <w:rPr>
          <w:b/>
          <w:bCs/>
        </w:rPr>
        <w:t>Synthesis Workshops</w:t>
      </w:r>
      <w:r>
        <w:t xml:space="preserve"> to </w:t>
      </w:r>
      <w:r>
        <w:rPr>
          <w:rFonts w:cs="Helvetica"/>
          <w:szCs w:val="22"/>
        </w:rPr>
        <w:t>compare learnings from the data collection exercise. The purpose of these sessions was to i</w:t>
      </w:r>
      <w:r w:rsidRPr="00DB759E">
        <w:rPr>
          <w:rFonts w:cs="Helvetica"/>
          <w:szCs w:val="22"/>
        </w:rPr>
        <w:t>dentify themes under which findings could be categorised</w:t>
      </w:r>
      <w:r>
        <w:rPr>
          <w:rFonts w:cs="Helvetica"/>
          <w:szCs w:val="22"/>
        </w:rPr>
        <w:t xml:space="preserve">; consider the implications for different consumers, particularly marginalised or vulnerable members of society; identify barriers to consumer engagement with decarbonisation and explore opportunities to overcome these barriers; and develop </w:t>
      </w:r>
      <w:r w:rsidRPr="00DB759E">
        <w:rPr>
          <w:rFonts w:cs="Helvetica"/>
          <w:szCs w:val="22"/>
        </w:rPr>
        <w:t xml:space="preserve">recommendations for the ECC for research and advocacy. </w:t>
      </w:r>
    </w:p>
    <w:p w14:paraId="76CC0E05" w14:textId="77777777" w:rsidR="0084738E" w:rsidRPr="00E251E4" w:rsidRDefault="0084738E" w:rsidP="0084738E">
      <w:pPr>
        <w:rPr>
          <w:b/>
          <w:color w:val="009CDC"/>
          <w:sz w:val="24"/>
        </w:rPr>
      </w:pPr>
      <w:r>
        <w:rPr>
          <w:b/>
          <w:color w:val="009CDC"/>
          <w:sz w:val="24"/>
        </w:rPr>
        <w:t xml:space="preserve">Findings and </w:t>
      </w:r>
      <w:r w:rsidRPr="00E251E4">
        <w:rPr>
          <w:b/>
          <w:color w:val="009CDC"/>
          <w:sz w:val="24"/>
        </w:rPr>
        <w:t>Recommendations</w:t>
      </w:r>
    </w:p>
    <w:p w14:paraId="0D42CA42" w14:textId="77777777" w:rsidR="0084738E" w:rsidRDefault="0084738E" w:rsidP="0084738E">
      <w:r>
        <w:t>In the body of the report the findings from the interviews and literature review are presented first, with the recommendations in a subsequent section. For brevity here they are presented together.</w:t>
      </w:r>
    </w:p>
    <w:p w14:paraId="31FB22CB" w14:textId="77777777" w:rsidR="004017EC" w:rsidRPr="004017EC" w:rsidRDefault="004017EC" w:rsidP="0084738E">
      <w:pPr>
        <w:rPr>
          <w:i/>
          <w:color w:val="009CDC"/>
          <w:sz w:val="24"/>
        </w:rPr>
      </w:pPr>
      <w:r w:rsidRPr="004017EC">
        <w:rPr>
          <w:i/>
          <w:color w:val="009CDC"/>
          <w:sz w:val="24"/>
        </w:rPr>
        <w:t>Concern about Climate Change</w:t>
      </w:r>
    </w:p>
    <w:p w14:paraId="3CE216B5" w14:textId="6CAFDE96" w:rsidR="0084738E" w:rsidRDefault="0084738E" w:rsidP="0084738E">
      <w:r w:rsidRPr="00FC2753">
        <w:rPr>
          <w:b/>
          <w:bCs/>
        </w:rPr>
        <w:t>Findings</w:t>
      </w:r>
      <w:r>
        <w:t xml:space="preserve">: </w:t>
      </w:r>
      <w:r w:rsidRPr="00FC2753">
        <w:t>Concern among consumers about climate change has never been higher, but the importance of the contribution of domestic energy to meeting net zero emissions targets has not been communicated effectively.</w:t>
      </w:r>
      <w:r>
        <w:t xml:space="preserve"> Consumers are making l</w:t>
      </w:r>
      <w:r w:rsidRPr="00EF09FD">
        <w:t xml:space="preserve">ow impact, frequent “social-norm” type </w:t>
      </w:r>
      <w:r>
        <w:t xml:space="preserve">changes to </w:t>
      </w:r>
      <w:r w:rsidRPr="00EF09FD">
        <w:t>behaviour such as recycling</w:t>
      </w:r>
      <w:r>
        <w:t xml:space="preserve"> household waste</w:t>
      </w:r>
      <w:r w:rsidRPr="00EF09FD">
        <w:t xml:space="preserve">, but there is little </w:t>
      </w:r>
      <w:r>
        <w:t>evidence of</w:t>
      </w:r>
      <w:r w:rsidRPr="00EF09FD">
        <w:t xml:space="preserve"> more impactful changes</w:t>
      </w:r>
      <w:r>
        <w:t xml:space="preserve"> such as adoption of heat pumps and EVs</w:t>
      </w:r>
      <w:r w:rsidRPr="00EF09FD">
        <w:t xml:space="preserve">. </w:t>
      </w:r>
    </w:p>
    <w:p w14:paraId="488DF5A5" w14:textId="77777777" w:rsidR="0084738E" w:rsidRDefault="0084738E" w:rsidP="0084738E">
      <w:r w:rsidRPr="00FC2753">
        <w:rPr>
          <w:b/>
          <w:bCs/>
        </w:rPr>
        <w:t>Recommendation</w:t>
      </w:r>
      <w:r>
        <w:t xml:space="preserve">: The increasing concern about climate change is encouraging and needs to be harnessed to create societal change to achieve Scotland’s net zero target. Work is needed to improve consumers’ knowledge and understanding of their role and the importance of measures </w:t>
      </w:r>
      <w:r>
        <w:lastRenderedPageBreak/>
        <w:t>taken at the household level. Consumer messaging by public and private sector bodies should better connect concern for climate change with measures individuals should take.</w:t>
      </w:r>
    </w:p>
    <w:p w14:paraId="09159742" w14:textId="77777777" w:rsidR="0084738E" w:rsidRPr="00FC2753" w:rsidRDefault="0084738E" w:rsidP="0084738E">
      <w:pPr>
        <w:rPr>
          <w:i/>
          <w:color w:val="009CDC"/>
          <w:sz w:val="24"/>
        </w:rPr>
      </w:pPr>
      <w:r w:rsidRPr="00FC2753">
        <w:rPr>
          <w:i/>
          <w:color w:val="009CDC"/>
          <w:sz w:val="24"/>
        </w:rPr>
        <w:t>Policy Ambition and Consumer Engagement</w:t>
      </w:r>
    </w:p>
    <w:p w14:paraId="1C586A10" w14:textId="77777777" w:rsidR="0084738E" w:rsidRDefault="0084738E" w:rsidP="0084738E">
      <w:r>
        <w:rPr>
          <w:b/>
          <w:bCs/>
        </w:rPr>
        <w:t xml:space="preserve">Findings: </w:t>
      </w:r>
      <w:r>
        <w:t>Evidence consistently highlights a lag between policy ambition and consumer engagement with decarbonisation. This is compounded by a lack of understanding about the UK’s energy system and the scale of the decarbonisation challenge, and insufficient information and knowledge being provided about what actions to take, particularly on low carbon heating.</w:t>
      </w:r>
    </w:p>
    <w:p w14:paraId="06E9AC4D" w14:textId="693CDA14" w:rsidR="0084738E" w:rsidRDefault="0084738E" w:rsidP="0084738E">
      <w:r w:rsidRPr="00FC2753">
        <w:rPr>
          <w:b/>
          <w:bCs/>
        </w:rPr>
        <w:t>Recommendation</w:t>
      </w:r>
      <w:r>
        <w:t>: Stakeholders including SG, utility companies, Ofgem and others that interact with consumers</w:t>
      </w:r>
      <w:r w:rsidR="00286A97">
        <w:t xml:space="preserve"> should build on the good work already underway </w:t>
      </w:r>
      <w:r>
        <w:t>to increas</w:t>
      </w:r>
      <w:r w:rsidR="00286A97">
        <w:t>e</w:t>
      </w:r>
      <w:r>
        <w:t xml:space="preserve"> consumer knowledge and understanding of low carbon technology. Messaging should avoid using technical jargon and instead should focus on communicating a vision of what life in a low carbon society will be like.</w:t>
      </w:r>
    </w:p>
    <w:p w14:paraId="4D83BA32" w14:textId="77777777" w:rsidR="0084738E" w:rsidRPr="00CF43C0" w:rsidRDefault="0084738E" w:rsidP="0084738E">
      <w:pPr>
        <w:rPr>
          <w:i/>
          <w:color w:val="009CDC"/>
          <w:sz w:val="24"/>
        </w:rPr>
      </w:pPr>
      <w:r w:rsidRPr="00CF43C0">
        <w:rPr>
          <w:i/>
          <w:color w:val="009CDC"/>
          <w:sz w:val="24"/>
        </w:rPr>
        <w:t>Perceptions of Suitable Solutions</w:t>
      </w:r>
    </w:p>
    <w:p w14:paraId="518B0128" w14:textId="3C8BF5B2" w:rsidR="0084738E" w:rsidRDefault="0084738E" w:rsidP="0084738E">
      <w:r>
        <w:rPr>
          <w:b/>
          <w:bCs/>
        </w:rPr>
        <w:t xml:space="preserve">Findings: </w:t>
      </w:r>
      <w:r>
        <w:t>There is a lack of adequate or desirable decarbonisation solutions</w:t>
      </w:r>
      <w:r w:rsidR="00931AF3">
        <w:t>, or a perceived lack of such solutions</w:t>
      </w:r>
      <w:r>
        <w:t>, and this can switch consumers off to those technologies and potentially to engagement with decarbonisation more broadly. When solutions are attractive, appropriate and brought to consumers’ attention at the right time they are likely to be more enthusiastically received. Appropriate tools and messaging are therefore needed to drive action on decarbonisation.</w:t>
      </w:r>
    </w:p>
    <w:p w14:paraId="5CB83212" w14:textId="77777777" w:rsidR="0084738E" w:rsidRDefault="0084738E" w:rsidP="0084738E">
      <w:r>
        <w:rPr>
          <w:b/>
          <w:bCs/>
        </w:rPr>
        <w:t>Recommendation</w:t>
      </w:r>
      <w:r>
        <w:t xml:space="preserve">: </w:t>
      </w:r>
      <w:r w:rsidRPr="00203A20">
        <w:t>Promotion of decarbonisation technology has to be accompanied by appropriate messages for each audience and delivered when it is appropriate.</w:t>
      </w:r>
      <w:r>
        <w:t xml:space="preserve"> Good examples exist including the Peebles and South Seeds community engagement projects.</w:t>
      </w:r>
    </w:p>
    <w:p w14:paraId="2165D4E0" w14:textId="77777777" w:rsidR="0084738E" w:rsidRPr="00CF43C0" w:rsidRDefault="0084738E" w:rsidP="0084738E">
      <w:pPr>
        <w:rPr>
          <w:i/>
          <w:color w:val="009CDC"/>
          <w:sz w:val="24"/>
        </w:rPr>
      </w:pPr>
      <w:r w:rsidRPr="00CF43C0">
        <w:rPr>
          <w:i/>
          <w:color w:val="009CDC"/>
          <w:sz w:val="24"/>
        </w:rPr>
        <w:t>Decarbonisation Perceived as Difficult and Expensive</w:t>
      </w:r>
    </w:p>
    <w:p w14:paraId="5AA46446" w14:textId="62A0BEBF" w:rsidR="0084738E" w:rsidRDefault="0084738E" w:rsidP="0084738E">
      <w:r w:rsidRPr="00FC2753">
        <w:rPr>
          <w:b/>
          <w:bCs/>
        </w:rPr>
        <w:t>Findings</w:t>
      </w:r>
      <w:r>
        <w:t>: Decarbonisation is often seen as difficult and expensive, due partly to the (perceived) lack of adequate solutions. Upfront cost of low carbon technology is frequently cited as the main factor negatively impacting consumers’ engagement with decarbonisation.</w:t>
      </w:r>
      <w:r w:rsidR="00E2457D">
        <w:t xml:space="preserve"> A recent survey </w:t>
      </w:r>
      <w:r w:rsidR="00E2457D" w:rsidRPr="00E2457D">
        <w:t xml:space="preserve">conducted by </w:t>
      </w:r>
      <w:proofErr w:type="spellStart"/>
      <w:r w:rsidR="00E2457D" w:rsidRPr="00E2457D">
        <w:t>Savanta</w:t>
      </w:r>
      <w:proofErr w:type="spellEnd"/>
      <w:r w:rsidR="00E2457D" w:rsidRPr="00E2457D">
        <w:t xml:space="preserve"> </w:t>
      </w:r>
      <w:proofErr w:type="spellStart"/>
      <w:r w:rsidR="00E2457D" w:rsidRPr="00E2457D">
        <w:t>ComRes</w:t>
      </w:r>
      <w:proofErr w:type="spellEnd"/>
      <w:r w:rsidR="00E2457D">
        <w:t xml:space="preserve"> for the BBC found that consumers reported ‘price’ as the major barrier to buying an EV and installing low carbon heating</w:t>
      </w:r>
      <w:r w:rsidR="00E2457D">
        <w:rPr>
          <w:rStyle w:val="FootnoteReference"/>
        </w:rPr>
        <w:footnoteReference w:id="1"/>
      </w:r>
      <w:r w:rsidR="00E2457D">
        <w:t xml:space="preserve">. </w:t>
      </w:r>
      <w:r>
        <w:t>However, it is not a driver for all consumers in all cases: there are several other important challenges to identify and overcome.</w:t>
      </w:r>
    </w:p>
    <w:p w14:paraId="6FA7B588" w14:textId="71BD905D" w:rsidR="0084738E" w:rsidRDefault="0084738E" w:rsidP="0084738E">
      <w:r>
        <w:rPr>
          <w:b/>
          <w:bCs/>
        </w:rPr>
        <w:t>Recommendation:</w:t>
      </w:r>
      <w:r>
        <w:t xml:space="preserve"> Where cost is cited as preventing change, it is important to investigate whether it is a perceived or actual barrier and tackle it appropriately. Consumers need to be provided with knowledge and skills to compare options on a lifecycle basis rather than just upfront cost. Other barriers must also be tackled including digital connectivity and literacy.</w:t>
      </w:r>
    </w:p>
    <w:p w14:paraId="0FEC1606" w14:textId="77777777" w:rsidR="0084738E" w:rsidRPr="00CF43C0" w:rsidRDefault="0084738E" w:rsidP="0084738E">
      <w:pPr>
        <w:rPr>
          <w:i/>
          <w:color w:val="009CDC"/>
          <w:sz w:val="24"/>
        </w:rPr>
      </w:pPr>
      <w:r w:rsidRPr="00CF43C0">
        <w:rPr>
          <w:i/>
          <w:color w:val="009CDC"/>
          <w:sz w:val="24"/>
        </w:rPr>
        <w:t>Behaviour Change is Key</w:t>
      </w:r>
    </w:p>
    <w:p w14:paraId="6F15A225" w14:textId="77777777" w:rsidR="0084738E" w:rsidRDefault="0084738E" w:rsidP="0084738E">
      <w:r>
        <w:rPr>
          <w:b/>
          <w:bCs/>
        </w:rPr>
        <w:t xml:space="preserve">Findings: </w:t>
      </w:r>
      <w:r>
        <w:t>Decarbonisation will involve a radical rethinking of heating and transport behaviours. Energy consumption behaviour is deeply ingrained in consumers and often linked to more emotive beliefs about safety, health, status and even personal liberty.  Incentives have relied on rational decision-making behaviours in these sectors and have had mixed success.</w:t>
      </w:r>
    </w:p>
    <w:p w14:paraId="2BFA4799" w14:textId="77777777" w:rsidR="0084738E" w:rsidRDefault="0084738E" w:rsidP="0084738E">
      <w:r>
        <w:rPr>
          <w:b/>
          <w:bCs/>
        </w:rPr>
        <w:t>Recommendation:</w:t>
      </w:r>
      <w:r>
        <w:t xml:space="preserve"> </w:t>
      </w:r>
      <w:r w:rsidRPr="0062585C">
        <w:t>‘</w:t>
      </w:r>
      <w:r>
        <w:t xml:space="preserve">Social </w:t>
      </w:r>
      <w:r w:rsidRPr="0062585C">
        <w:t xml:space="preserve">norms’ </w:t>
      </w:r>
      <w:r>
        <w:t xml:space="preserve">have a significant </w:t>
      </w:r>
      <w:r w:rsidRPr="0062585C">
        <w:t xml:space="preserve">impact on </w:t>
      </w:r>
      <w:r>
        <w:t xml:space="preserve">consumers’ </w:t>
      </w:r>
      <w:r w:rsidRPr="0062585C">
        <w:t xml:space="preserve">intention to change </w:t>
      </w:r>
      <w:r>
        <w:t>to new technologies</w:t>
      </w:r>
      <w:r w:rsidRPr="0062585C">
        <w:t>.</w:t>
      </w:r>
      <w:r>
        <w:t xml:space="preserve"> EVs are increasingly seen as socially normal, whereas other technologies such as heat pumps are at different stages, with social norms generally higher where a neighbourhood has high rates of uptake. This supports the case for working at a community level, rather than aiming at specific consumer types without spatial clustering. </w:t>
      </w:r>
    </w:p>
    <w:p w14:paraId="3B9990A0" w14:textId="77777777" w:rsidR="0084738E" w:rsidRPr="00CF43C0" w:rsidRDefault="0084738E" w:rsidP="0084738E">
      <w:pPr>
        <w:rPr>
          <w:i/>
          <w:color w:val="009CDC"/>
          <w:sz w:val="24"/>
        </w:rPr>
      </w:pPr>
      <w:r w:rsidRPr="00CF43C0">
        <w:rPr>
          <w:i/>
          <w:color w:val="009CDC"/>
          <w:sz w:val="24"/>
        </w:rPr>
        <w:t>Trust Influences Consumer Attitudes</w:t>
      </w:r>
    </w:p>
    <w:p w14:paraId="0D4E0E03" w14:textId="77777777" w:rsidR="0084738E" w:rsidRDefault="0084738E" w:rsidP="0084738E">
      <w:r>
        <w:rPr>
          <w:b/>
          <w:bCs/>
        </w:rPr>
        <w:t xml:space="preserve">Findings: </w:t>
      </w:r>
      <w:r>
        <w:t>Scotland leads the UK in adoption of low carbon technology. However, in some cases the technology was not fully developed and this has created some negative legacy issues which impact on levels of trust in the technology. Some consumers lack trust in decarbonisation technology installers and energy suppliers, which can negatively affect engagement.</w:t>
      </w:r>
    </w:p>
    <w:p w14:paraId="067C524C" w14:textId="23D70894" w:rsidR="0084738E" w:rsidRDefault="0084738E" w:rsidP="0084738E">
      <w:r>
        <w:rPr>
          <w:b/>
          <w:bCs/>
        </w:rPr>
        <w:lastRenderedPageBreak/>
        <w:t>Recommendation</w:t>
      </w:r>
      <w:r>
        <w:t xml:space="preserve">: </w:t>
      </w:r>
      <w:r w:rsidRPr="001456A5">
        <w:t>Consumers need a trusted source of information, ideally delivered though face-to-face advice and support</w:t>
      </w:r>
      <w:r>
        <w:t xml:space="preserve">ed </w:t>
      </w:r>
      <w:r w:rsidRPr="001456A5">
        <w:t>by case studies.</w:t>
      </w:r>
      <w:r>
        <w:t xml:space="preserve"> In a crowded space around decarbonisation, energy efficiency, and consumer rights, clarity is needed to prevent confusion. A local approach to engagement is crucial, involving home visits and physical locations in the community.</w:t>
      </w:r>
    </w:p>
    <w:p w14:paraId="6A6DF2D7" w14:textId="77777777" w:rsidR="0084738E" w:rsidRPr="00CF43C0" w:rsidRDefault="0084738E" w:rsidP="0084738E">
      <w:pPr>
        <w:keepNext/>
        <w:rPr>
          <w:i/>
          <w:color w:val="009CDC"/>
          <w:sz w:val="24"/>
        </w:rPr>
      </w:pPr>
      <w:r w:rsidRPr="00CF43C0">
        <w:rPr>
          <w:i/>
          <w:color w:val="009CDC"/>
          <w:sz w:val="24"/>
        </w:rPr>
        <w:t>Smart Meters</w:t>
      </w:r>
    </w:p>
    <w:p w14:paraId="170A1C04" w14:textId="77777777" w:rsidR="0084738E" w:rsidRDefault="0084738E" w:rsidP="0084738E">
      <w:r>
        <w:rPr>
          <w:b/>
          <w:bCs/>
        </w:rPr>
        <w:t xml:space="preserve">Findings: </w:t>
      </w:r>
      <w:r>
        <w:t>Developments in flexibility and storage will be important future trends in heat and energy, arguably providing the greatest opportunities for innovation within the energy sector. These and other technologies linked to decarbonisation such as EVs are reliant on or work best in conjunction with smart meters, making their successful roll-out crucially important.</w:t>
      </w:r>
    </w:p>
    <w:p w14:paraId="79E18D3B" w14:textId="77777777" w:rsidR="0084738E" w:rsidRDefault="0084738E" w:rsidP="0084738E">
      <w:r>
        <w:rPr>
          <w:b/>
          <w:bCs/>
        </w:rPr>
        <w:t>Recommendation</w:t>
      </w:r>
      <w:r>
        <w:t>: The low awareness of smart meters amongst consumers indicates that it has not been effectively communicated to them why they should be interested in smart meters and what benefits they can expect to see. It is important to address this as a good experience with smart meters can unlock consumer engagement with other decarbonisation technologies.</w:t>
      </w:r>
    </w:p>
    <w:p w14:paraId="5CF41116" w14:textId="77777777" w:rsidR="0084738E" w:rsidRDefault="0084738E" w:rsidP="0084738E">
      <w:r w:rsidRPr="00CF43C0">
        <w:rPr>
          <w:i/>
          <w:color w:val="009CDC"/>
          <w:sz w:val="24"/>
        </w:rPr>
        <w:t>Ensuring an Equitable Transition</w:t>
      </w:r>
    </w:p>
    <w:p w14:paraId="1A404E30" w14:textId="77777777" w:rsidR="0084738E" w:rsidRDefault="0084738E" w:rsidP="0084738E">
      <w:r>
        <w:rPr>
          <w:b/>
          <w:bCs/>
        </w:rPr>
        <w:t xml:space="preserve">Findings: </w:t>
      </w:r>
      <w:r>
        <w:t>If the costs and benefits of decarbonisation are not shared equally there is a risk of a backlash against decarbonisation activity and progress stalling. This has occurred in other countries such as France where the ‘gilets jaunes’ protests about increased fuel costs and perceived risk of job losses have slowed progress on decarbonisation. More work is needed to identify the risks, quantify impacts, and design and implement mitigating interventions.</w:t>
      </w:r>
    </w:p>
    <w:p w14:paraId="30044F12" w14:textId="76ACCC5E" w:rsidR="0084738E" w:rsidRDefault="0084738E" w:rsidP="0084738E">
      <w:r>
        <w:rPr>
          <w:b/>
          <w:bCs/>
        </w:rPr>
        <w:t>Recommendation</w:t>
      </w:r>
      <w:r>
        <w:t xml:space="preserve">: The ECC and other stakeholders in Scotland should monitor and tackle </w:t>
      </w:r>
      <w:r w:rsidR="00931AF3">
        <w:t xml:space="preserve">the </w:t>
      </w:r>
      <w:r>
        <w:t xml:space="preserve">risk of vulnerable groups being left behind in the transition to a low carbon society. Low income households, tenants, and remote and island communities are particularly at risk. </w:t>
      </w:r>
      <w:r w:rsidRPr="00325917">
        <w:t xml:space="preserve">The </w:t>
      </w:r>
      <w:r>
        <w:t xml:space="preserve">good </w:t>
      </w:r>
      <w:r w:rsidRPr="00325917">
        <w:t xml:space="preserve">work being done by the Just Transition Commission </w:t>
      </w:r>
      <w:r>
        <w:t xml:space="preserve">and other bodies in Scotland </w:t>
      </w:r>
      <w:r w:rsidRPr="00325917">
        <w:t>will be crucial in continuing to explore and mitigate these challenges.</w:t>
      </w:r>
      <w:r>
        <w:t xml:space="preserve"> </w:t>
      </w:r>
      <w:r w:rsidRPr="00325917">
        <w:t>Encouragingly there is widespread visibility of this issue in Scotland where the agenda is more advanced than in the rest of the UK.</w:t>
      </w:r>
    </w:p>
    <w:p w14:paraId="305A31E4" w14:textId="77777777" w:rsidR="0084738E" w:rsidRPr="00CF43C0" w:rsidRDefault="0084738E" w:rsidP="0084738E">
      <w:pPr>
        <w:rPr>
          <w:i/>
          <w:color w:val="009CDC"/>
          <w:sz w:val="24"/>
        </w:rPr>
      </w:pPr>
      <w:r w:rsidRPr="00CF43C0">
        <w:rPr>
          <w:i/>
          <w:color w:val="009CDC"/>
          <w:sz w:val="24"/>
        </w:rPr>
        <w:t>Engage at Community Level</w:t>
      </w:r>
    </w:p>
    <w:p w14:paraId="0F38D531" w14:textId="77777777" w:rsidR="0084738E" w:rsidRDefault="0084738E" w:rsidP="0084738E">
      <w:r>
        <w:rPr>
          <w:b/>
          <w:bCs/>
        </w:rPr>
        <w:t xml:space="preserve">Findings: </w:t>
      </w:r>
      <w:r>
        <w:t>Local action based around community organisations provides targeted support, can stimulate engagement by offering a range of measures for consumers, and is a conduit for vital participation in decarbonisation. There is evidence which supports the view that action at this level is critical to achieving significant change. However, there are also barriers to the continued success of this approach particularly in relation to funding and regulations.</w:t>
      </w:r>
    </w:p>
    <w:p w14:paraId="125778B8" w14:textId="03EA9CBA" w:rsidR="0084738E" w:rsidRDefault="0084738E" w:rsidP="0084738E">
      <w:r>
        <w:rPr>
          <w:b/>
          <w:bCs/>
        </w:rPr>
        <w:t>Recommendation</w:t>
      </w:r>
      <w:r>
        <w:t>: Community engagement can be mediated by stakeholders including community groups and projects, utility providers and housing associations. The influence of c</w:t>
      </w:r>
      <w:r w:rsidRPr="00D65145">
        <w:t>ommunity organisations</w:t>
      </w:r>
      <w:r>
        <w:t xml:space="preserve"> should be drawn upon to </w:t>
      </w:r>
      <w:r w:rsidRPr="00D65145">
        <w:t xml:space="preserve">engage local energy consumers, recruit participants and </w:t>
      </w:r>
      <w:r>
        <w:t xml:space="preserve">educate consumers </w:t>
      </w:r>
      <w:r w:rsidRPr="00D65145">
        <w:t>on decarbonisation technologies and smart meters.</w:t>
      </w:r>
      <w:r>
        <w:t xml:space="preserve"> A physical presence in the community will increase effectiveness, particularly with engaging hard to reach groups.</w:t>
      </w:r>
    </w:p>
    <w:p w14:paraId="40BEDBFF" w14:textId="77777777" w:rsidR="0084738E" w:rsidRPr="00CF43C0" w:rsidRDefault="0084738E" w:rsidP="0084738E">
      <w:pPr>
        <w:rPr>
          <w:i/>
          <w:color w:val="009CDC"/>
          <w:sz w:val="24"/>
        </w:rPr>
      </w:pPr>
      <w:r w:rsidRPr="00CF43C0">
        <w:rPr>
          <w:i/>
          <w:color w:val="009CDC"/>
          <w:sz w:val="24"/>
        </w:rPr>
        <w:t>Local Supply Chain</w:t>
      </w:r>
    </w:p>
    <w:p w14:paraId="750AA578" w14:textId="77777777" w:rsidR="0084738E" w:rsidRDefault="0084738E" w:rsidP="0084738E">
      <w:r>
        <w:rPr>
          <w:b/>
          <w:bCs/>
        </w:rPr>
        <w:t xml:space="preserve">Findings: </w:t>
      </w:r>
      <w:r>
        <w:t xml:space="preserve">The local supply chain is often the main source of information on decarbonisation technologies for consumers, but suppliers lack confidence and bandwidth to engage more widely with communities. More remote areas of Scotland do not have local access to supply chains which hampers choice, increases cost and makes procurement difficult. </w:t>
      </w:r>
    </w:p>
    <w:p w14:paraId="347AD2A6" w14:textId="77777777" w:rsidR="0084738E" w:rsidRDefault="0084738E" w:rsidP="0084738E">
      <w:pPr>
        <w:pStyle w:val="CommentText"/>
      </w:pPr>
      <w:r>
        <w:rPr>
          <w:b/>
          <w:bCs/>
        </w:rPr>
        <w:t>Recommendation</w:t>
      </w:r>
      <w:r>
        <w:t xml:space="preserve">: Supply chain organisations are key providers of information about low carbon technologies and despite some legacy issues of mis-selling are generally viewed positively by consumers. This link to consumers could be leveraged to make the supply chain a key route to improving consumer engagement. One option could be to provide training and other interventions needed to make tradespeople the champions for low carbon solutions. </w:t>
      </w:r>
    </w:p>
    <w:p w14:paraId="66EFED10" w14:textId="77777777" w:rsidR="0084738E" w:rsidRPr="00CF43C0" w:rsidRDefault="0084738E" w:rsidP="0084738E">
      <w:pPr>
        <w:rPr>
          <w:i/>
          <w:color w:val="009CDC"/>
          <w:sz w:val="24"/>
        </w:rPr>
      </w:pPr>
      <w:r w:rsidRPr="00CF43C0">
        <w:rPr>
          <w:i/>
          <w:color w:val="009CDC"/>
          <w:sz w:val="24"/>
        </w:rPr>
        <w:t>Consumer Segmentation</w:t>
      </w:r>
    </w:p>
    <w:p w14:paraId="1D6678F3" w14:textId="317D6B9C" w:rsidR="0084738E" w:rsidRDefault="0084738E" w:rsidP="0084738E">
      <w:r>
        <w:rPr>
          <w:b/>
          <w:bCs/>
        </w:rPr>
        <w:t xml:space="preserve">Findings: </w:t>
      </w:r>
      <w:r w:rsidR="00A42A10" w:rsidRPr="00A42A10">
        <w:t>The categorisation and targeting of consumers according to their socio-economic status tends not to be popular with consumers</w:t>
      </w:r>
      <w:r>
        <w:t xml:space="preserve">, and focusing on a single category is not helpful in increasing </w:t>
      </w:r>
      <w:r>
        <w:lastRenderedPageBreak/>
        <w:t>consumer engagement with decarbonisation. Efforts are likely to continue to develop effective ways of targeting actions at specific groups, particularly in the context of a just transition.</w:t>
      </w:r>
    </w:p>
    <w:p w14:paraId="7F3AB899" w14:textId="77777777" w:rsidR="0084738E" w:rsidRDefault="0084738E" w:rsidP="0084738E">
      <w:r>
        <w:rPr>
          <w:b/>
          <w:bCs/>
        </w:rPr>
        <w:t>Recommendation</w:t>
      </w:r>
      <w:r>
        <w:t xml:space="preserve">: Terms such as </w:t>
      </w:r>
      <w:r w:rsidRPr="00AF2FEC">
        <w:t>‘fuel poor’ and ‘able to pay’ are not popular with consumers as they carry stigma or imply privilege</w:t>
      </w:r>
      <w:r>
        <w:t xml:space="preserve"> and should be phased out from communications and messaging. Approaches to develop consumer archetypes in Scotland have not been widely adopted. Other models such as the capability lens developed by SSE, which is based around consumers’ ability to participate, may have more potential applications and industry buy-in. </w:t>
      </w:r>
    </w:p>
    <w:p w14:paraId="0AC8B9E0" w14:textId="77777777" w:rsidR="0084738E" w:rsidRPr="00CF43C0" w:rsidRDefault="0084738E" w:rsidP="0084738E">
      <w:pPr>
        <w:rPr>
          <w:i/>
          <w:color w:val="009CDC"/>
          <w:sz w:val="24"/>
        </w:rPr>
      </w:pPr>
      <w:r w:rsidRPr="00CF43C0">
        <w:rPr>
          <w:i/>
          <w:color w:val="009CDC"/>
          <w:sz w:val="24"/>
        </w:rPr>
        <w:t>Covid-19</w:t>
      </w:r>
    </w:p>
    <w:p w14:paraId="518F7641" w14:textId="3578544E" w:rsidR="0084738E" w:rsidRDefault="0084738E" w:rsidP="0084738E">
      <w:r>
        <w:rPr>
          <w:b/>
          <w:bCs/>
        </w:rPr>
        <w:t xml:space="preserve">Findings: </w:t>
      </w:r>
      <w:r>
        <w:t>Covid-19 has exposed risks to progress on decarbonisation, and presents opportunities for a green recovery. It has yet to make a fundamental impact on consumer engagement beyond the move to remote advice, with most impacts expected to materialise after the pandemic ends.</w:t>
      </w:r>
    </w:p>
    <w:p w14:paraId="07B87814" w14:textId="77777777" w:rsidR="0084738E" w:rsidRDefault="0084738E" w:rsidP="0084738E">
      <w:r>
        <w:rPr>
          <w:b/>
          <w:bCs/>
        </w:rPr>
        <w:t>Recommendation</w:t>
      </w:r>
      <w:r>
        <w:t xml:space="preserve">: </w:t>
      </w:r>
      <w:r w:rsidRPr="00675A32">
        <w:t>Covid-19 and associated restrictions ha</w:t>
      </w:r>
      <w:r>
        <w:t>ve</w:t>
      </w:r>
      <w:r w:rsidRPr="00675A32">
        <w:t xml:space="preserve"> increased </w:t>
      </w:r>
      <w:r>
        <w:t xml:space="preserve">uptake of </w:t>
      </w:r>
      <w:r w:rsidRPr="00675A32">
        <w:t>some of the behaviours that will be essential in reaching net zero emissions</w:t>
      </w:r>
      <w:r>
        <w:t xml:space="preserve">, such as </w:t>
      </w:r>
      <w:r w:rsidRPr="00675A32">
        <w:t>active travel.</w:t>
      </w:r>
      <w:r>
        <w:t xml:space="preserve"> With the right messaging there is an opportunity to ensure these benefits are maintained in the longer term. Equally there is a risk of a rebound effect as restrictions ease, such as an increase in road travel</w:t>
      </w:r>
      <w:r w:rsidRPr="00D62C91">
        <w:t xml:space="preserve">. </w:t>
      </w:r>
    </w:p>
    <w:p w14:paraId="4AE35049" w14:textId="77777777" w:rsidR="0084738E" w:rsidRPr="00CF43C0" w:rsidRDefault="0084738E" w:rsidP="0084738E">
      <w:pPr>
        <w:rPr>
          <w:i/>
          <w:color w:val="009CDC"/>
          <w:sz w:val="24"/>
        </w:rPr>
      </w:pPr>
      <w:r>
        <w:rPr>
          <w:i/>
          <w:color w:val="009CDC"/>
          <w:sz w:val="24"/>
        </w:rPr>
        <w:t>Research and Advocacy</w:t>
      </w:r>
    </w:p>
    <w:p w14:paraId="0D8BE321" w14:textId="77777777" w:rsidR="0084738E" w:rsidRPr="0062452E" w:rsidRDefault="0084738E" w:rsidP="0084738E">
      <w:r w:rsidRPr="00145B64">
        <w:t xml:space="preserve">This sub-section </w:t>
      </w:r>
      <w:r>
        <w:rPr>
          <w:rFonts w:cs="Helvetica"/>
          <w:szCs w:val="22"/>
        </w:rPr>
        <w:t>presents</w:t>
      </w:r>
      <w:r w:rsidRPr="00145B64">
        <w:rPr>
          <w:rFonts w:cs="Helvetica"/>
          <w:szCs w:val="22"/>
        </w:rPr>
        <w:t xml:space="preserve"> recommendations for a research and advocacy agenda</w:t>
      </w:r>
      <w:r>
        <w:rPr>
          <w:rFonts w:cs="Helvetica"/>
          <w:szCs w:val="22"/>
        </w:rPr>
        <w:t xml:space="preserve"> which </w:t>
      </w:r>
      <w:r w:rsidRPr="00145B64">
        <w:rPr>
          <w:rFonts w:cs="Helvetica"/>
          <w:szCs w:val="22"/>
        </w:rPr>
        <w:t xml:space="preserve">could be taken forward directly by the ECC </w:t>
      </w:r>
      <w:r>
        <w:rPr>
          <w:rFonts w:cs="Helvetica"/>
          <w:szCs w:val="22"/>
        </w:rPr>
        <w:t xml:space="preserve">or through </w:t>
      </w:r>
      <w:r w:rsidRPr="00145B64">
        <w:rPr>
          <w:rFonts w:cs="Helvetica"/>
          <w:szCs w:val="22"/>
        </w:rPr>
        <w:t>collaboration with other stakeholders.</w:t>
      </w:r>
    </w:p>
    <w:p w14:paraId="4A951DF6" w14:textId="6446FDC4" w:rsidR="0084738E" w:rsidRPr="00CF43C0" w:rsidRDefault="0084738E" w:rsidP="0084738E">
      <w:pPr>
        <w:pStyle w:val="ListParagraph"/>
        <w:numPr>
          <w:ilvl w:val="0"/>
          <w:numId w:val="44"/>
        </w:numPr>
        <w:rPr>
          <w:i/>
          <w:iCs/>
        </w:rPr>
      </w:pPr>
      <w:r>
        <w:t xml:space="preserve">Ensuring the benefits of decarbonisation are shared equally is a strong theme from this research. Research is needed to understand the scale of potential fuel poverty created by decarbonisation. While some work has been done by BEIS in this area further Scottish-specific investigation would be useful. The most advanced work in this area is the CES ‘Smart and Fair’ project, funded by SSEN and WPD. There is an opportunity to build on Phase I of the project either independently or by funding Phase II to secure Scottish insights. </w:t>
      </w:r>
    </w:p>
    <w:p w14:paraId="55AB5051" w14:textId="77777777" w:rsidR="0084738E" w:rsidRDefault="0084738E" w:rsidP="0084738E">
      <w:pPr>
        <w:pStyle w:val="ListParagraph"/>
        <w:numPr>
          <w:ilvl w:val="0"/>
          <w:numId w:val="44"/>
        </w:numPr>
      </w:pPr>
      <w:r>
        <w:t xml:space="preserve">Understanding the potential for a services model of delivery could overcome some of the structural, behavioural and economic barriers to decarbonisation. However, there is little Scotland-specific insight. Dependant on the work being done by SG’s </w:t>
      </w:r>
      <w:r w:rsidRPr="00D3319F">
        <w:t>Energy Company Services</w:t>
      </w:r>
      <w:r>
        <w:t>, there may be an opportunity for the ECC to assist in gathering information.</w:t>
      </w:r>
    </w:p>
    <w:p w14:paraId="2835071F" w14:textId="05DFC521" w:rsidR="0084738E" w:rsidRDefault="0084738E" w:rsidP="0084738E">
      <w:pPr>
        <w:pStyle w:val="ListParagraph"/>
        <w:numPr>
          <w:ilvl w:val="0"/>
          <w:numId w:val="44"/>
        </w:numPr>
      </w:pPr>
      <w:r>
        <w:t>There is a significant evidence supporting the positive role of community level organisations in decarbonisation</w:t>
      </w:r>
      <w:r w:rsidR="00FA457B">
        <w:t>. A community-level project directory, with aggregated learnings and insights packaged for areas and groups considering activity, could help advance this agenda.</w:t>
      </w:r>
      <w:r>
        <w:t xml:space="preserve"> Organisations like Community Energy Action are advocating for measures to enable community energy</w:t>
      </w:r>
      <w:r w:rsidR="00FA457B">
        <w:t xml:space="preserve">; the </w:t>
      </w:r>
      <w:r>
        <w:t>ECC could support a demonstration of a community-owned aggregation platform, using the products and systems for communicating with and controlling flexibility assets, to provide first-hand evidence of the community-led benefits of decarbonisation.</w:t>
      </w:r>
    </w:p>
    <w:p w14:paraId="155F05FC" w14:textId="77777777" w:rsidR="0084738E" w:rsidRDefault="0084738E" w:rsidP="0084738E">
      <w:pPr>
        <w:pStyle w:val="ListParagraph"/>
        <w:numPr>
          <w:ilvl w:val="0"/>
          <w:numId w:val="44"/>
        </w:numPr>
      </w:pPr>
      <w:r>
        <w:t>As smarter energy networks become increasingly digital, consumers’ ability to engage via this channel will be essential. There is emerging evidence of changes to digital literacy as a result of Covid-19: more work is needed to understand what this will look like for all energy consumers, what gaps remain, and how they can be addressed.</w:t>
      </w:r>
    </w:p>
    <w:p w14:paraId="7975403A" w14:textId="77777777" w:rsidR="0084738E" w:rsidRDefault="0084738E" w:rsidP="0084738E">
      <w:pPr>
        <w:pStyle w:val="ListParagraph"/>
        <w:numPr>
          <w:ilvl w:val="0"/>
          <w:numId w:val="44"/>
        </w:numPr>
      </w:pPr>
      <w:r>
        <w:t xml:space="preserve">There is a knowledge gap around energy consumers’ understanding of how the energy system works and is funded in Scotland. It is important that this information is communicated particularly to vulnerable consumers and that knowledge is not a prerequisite for participation. Educational content could be developed for younger consumers who show high levels of concern for climate change but low levels of understanding of how decarbonisation will happen through the Scottish energy system. </w:t>
      </w:r>
    </w:p>
    <w:p w14:paraId="222DED4E" w14:textId="77777777" w:rsidR="0084738E" w:rsidRDefault="0084738E" w:rsidP="0084738E">
      <w:pPr>
        <w:pStyle w:val="ListParagraph"/>
        <w:numPr>
          <w:ilvl w:val="0"/>
          <w:numId w:val="44"/>
        </w:numPr>
      </w:pPr>
      <w:r>
        <w:t>Further work may be needed to define and implement the consumer protection framework and regulation needed during the decarbonisation transition. The work of the ECC and Consumer Scotland in this area will be critical.</w:t>
      </w:r>
    </w:p>
    <w:p w14:paraId="56F5831B" w14:textId="7BE0A239" w:rsidR="0084738E" w:rsidRDefault="0084738E" w:rsidP="0084738E">
      <w:pPr>
        <w:pStyle w:val="ListParagraph"/>
        <w:numPr>
          <w:ilvl w:val="0"/>
          <w:numId w:val="44"/>
        </w:numPr>
      </w:pPr>
      <w:r>
        <w:lastRenderedPageBreak/>
        <w:t>Finally, we were advised by some stakeholders that further relevant reports are expected to be published later this year. Many reports have been delayed by Covid-19 and therefore there are likely to be several new reports available in Q1 and Q2 2021. We recommend updating this report, perhaps in summer 2021, once more documents have been released.</w:t>
      </w:r>
    </w:p>
    <w:p w14:paraId="1231C94E" w14:textId="1280E582" w:rsidR="0059173E" w:rsidRPr="0059173E" w:rsidRDefault="0059173E" w:rsidP="0059173E">
      <w:pPr>
        <w:pStyle w:val="Heading2"/>
        <w:numPr>
          <w:ilvl w:val="0"/>
          <w:numId w:val="0"/>
        </w:numPr>
        <w:rPr>
          <w:b w:val="0"/>
          <w:i/>
        </w:rPr>
      </w:pPr>
      <w:bookmarkStart w:id="7" w:name="_Toc67301575"/>
      <w:r>
        <w:rPr>
          <w:b w:val="0"/>
          <w:i/>
        </w:rPr>
        <w:t>Role of the ECC</w:t>
      </w:r>
      <w:bookmarkEnd w:id="7"/>
    </w:p>
    <w:p w14:paraId="7806E985" w14:textId="7B8E496B" w:rsidR="0059173E" w:rsidRDefault="0059173E" w:rsidP="0059173E">
      <w:pPr>
        <w:jc w:val="left"/>
      </w:pPr>
      <w:r w:rsidRPr="00557A4E">
        <w:t xml:space="preserve">The ECC has committed to push for increased consideration of consumers in the development of a decarbonised energy system and work towards ensuring the benefits of decarbonisation, financial and otherwise, are shared fairly with consumers. </w:t>
      </w:r>
      <w:r>
        <w:t>The ECC has an important role in setting the future agenda for Consumer Scotland and operates in an increasingly crowded energy and decarbonisation stakeholder environment in Scotland. It should therefore consider outreach activity to build understanding of its role, its aims, and how they fit into the future of energy consumer protection in Scotland. Potentially the ECC could use the release of this report (or a summary version) to relaunch themselves and use the report as a discussion aid around their remit and aims.</w:t>
      </w:r>
    </w:p>
    <w:p w14:paraId="5A9A5DEA" w14:textId="77777777" w:rsidR="0059173E" w:rsidRPr="0059173E" w:rsidRDefault="0059173E" w:rsidP="0059173E">
      <w:pPr>
        <w:pStyle w:val="Heading2"/>
        <w:numPr>
          <w:ilvl w:val="0"/>
          <w:numId w:val="0"/>
        </w:numPr>
        <w:rPr>
          <w:b w:val="0"/>
          <w:i/>
        </w:rPr>
      </w:pPr>
      <w:bookmarkStart w:id="8" w:name="_Toc67301576"/>
      <w:r w:rsidRPr="0059173E">
        <w:rPr>
          <w:b w:val="0"/>
          <w:i/>
        </w:rPr>
        <w:t>Decarbonisation through Regulation</w:t>
      </w:r>
      <w:bookmarkEnd w:id="8"/>
    </w:p>
    <w:p w14:paraId="685D2B72" w14:textId="77777777" w:rsidR="00931AF3" w:rsidRDefault="0059173E" w:rsidP="0059173E">
      <w:r>
        <w:t>The scope of this report was limited to examining options for improving consumer engagement with decarbonisation. As such, it is beyond the scope of this work to consider in detail the need for additional regulation to help consumers switch to low carbon technologies. In brief, regulation will ultimately be needed to phase out carbon intensive technologies and achieve comprehensive uptake of low emission alternatives.</w:t>
      </w:r>
      <w:r w:rsidR="00931AF3">
        <w:t xml:space="preserve"> There is certainly a case for using regulation to gradually phase out the most carbon-intensive technologies, with the phase out of inefficient lightbulbs being a good example.</w:t>
      </w:r>
    </w:p>
    <w:p w14:paraId="0DDF693C" w14:textId="755A1F1B" w:rsidR="0059173E" w:rsidRDefault="00931AF3" w:rsidP="0059173E">
      <w:r>
        <w:t>Cenex believes that action to increase consumer engagement should be undertaken in parallel with a push for more regulation, as many consumers will voluntarily switch to low carbon technologies prior to regulation taking effect, assuming these alternatives are fit for purpose and other barriers identified in this report are overcome. This is particularly the case where regulation will take a long time to have an effect</w:t>
      </w:r>
      <w:r w:rsidR="0059173E">
        <w:t>.</w:t>
      </w:r>
    </w:p>
    <w:p w14:paraId="18FE0208" w14:textId="1D684067" w:rsidR="00931AF3" w:rsidRDefault="00931AF3" w:rsidP="00931AF3">
      <w:r>
        <w:t xml:space="preserve"> </w:t>
      </w:r>
    </w:p>
    <w:p w14:paraId="63A0AB18" w14:textId="5FA0D0E9" w:rsidR="00931AF3" w:rsidRDefault="00931AF3" w:rsidP="00931AF3"/>
    <w:p w14:paraId="36F6112F" w14:textId="77777777" w:rsidR="00931AF3" w:rsidRDefault="00931AF3" w:rsidP="0059173E"/>
    <w:p w14:paraId="6500611C" w14:textId="77777777" w:rsidR="0059173E" w:rsidRDefault="0059173E" w:rsidP="0059173E"/>
    <w:p w14:paraId="177790D5" w14:textId="77777777" w:rsidR="00E251E4" w:rsidRDefault="00E251E4" w:rsidP="00015E13"/>
    <w:p w14:paraId="683C39EB" w14:textId="77777777" w:rsidR="00FD2539" w:rsidRDefault="00FD2539">
      <w:pPr>
        <w:spacing w:after="0"/>
        <w:sectPr w:rsidR="00FD2539" w:rsidSect="00C65936">
          <w:pgSz w:w="11907" w:h="16840"/>
          <w:pgMar w:top="1134" w:right="1134" w:bottom="1134" w:left="1134" w:header="680" w:footer="340" w:gutter="0"/>
          <w:cols w:space="720"/>
          <w:docGrid w:linePitch="326"/>
        </w:sectPr>
      </w:pPr>
    </w:p>
    <w:p w14:paraId="6986D2DF" w14:textId="77777777" w:rsidR="0021348F" w:rsidRDefault="00DC7C82" w:rsidP="0021348F">
      <w:pPr>
        <w:pStyle w:val="Heading1"/>
      </w:pPr>
      <w:bookmarkStart w:id="9" w:name="_Toc8223402"/>
      <w:bookmarkStart w:id="10" w:name="_Toc67301577"/>
      <w:bookmarkStart w:id="11" w:name="_Toc422997409"/>
      <w:r>
        <w:lastRenderedPageBreak/>
        <w:t>Introduction</w:t>
      </w:r>
      <w:bookmarkEnd w:id="9"/>
      <w:bookmarkEnd w:id="10"/>
    </w:p>
    <w:p w14:paraId="7454A16E" w14:textId="708E97D7" w:rsidR="00652EA3" w:rsidRDefault="00D16A5D" w:rsidP="00652EA3">
      <w:pPr>
        <w:pStyle w:val="Heading2"/>
      </w:pPr>
      <w:bookmarkStart w:id="12" w:name="_Toc67301578"/>
      <w:r>
        <w:t>Cenex</w:t>
      </w:r>
      <w:bookmarkEnd w:id="12"/>
    </w:p>
    <w:p w14:paraId="1DFC848D" w14:textId="0A76CA8F" w:rsidR="00DD5642" w:rsidRDefault="00370723" w:rsidP="002864D5">
      <w:bookmarkStart w:id="13" w:name="_Hlk66165920"/>
      <w:r>
        <w:t>This project was delivered by Cenex</w:t>
      </w:r>
      <w:r w:rsidR="009C40EA">
        <w:t>, a not-for-profit research technology organisation and consultancy</w:t>
      </w:r>
      <w:r>
        <w:t xml:space="preserve">. </w:t>
      </w:r>
      <w:bookmarkEnd w:id="13"/>
      <w:r w:rsidR="002864D5" w:rsidRPr="004F0519">
        <w:t>Cenex was established in 2005 as the UK’s first Centre of Excellence for Low Carbon and Fuel Cell technologies.</w:t>
      </w:r>
      <w:r w:rsidR="00015E13">
        <w:t xml:space="preserve"> </w:t>
      </w:r>
      <w:r w:rsidR="002864D5" w:rsidRPr="004F0519">
        <w:t>Today Cenex operates as an independent, not-for-profit consultancy specialising in the delivery of projects, supporting innovation and market development, focused on low carbon vehicles and associated energy infrastructure.</w:t>
      </w:r>
      <w:r w:rsidR="00417840">
        <w:t xml:space="preserve"> </w:t>
      </w:r>
    </w:p>
    <w:p w14:paraId="63B174ED" w14:textId="57C058AA" w:rsidR="008B0A20" w:rsidRDefault="008B0A20" w:rsidP="008B0A20">
      <w:pPr>
        <w:pStyle w:val="Heading2"/>
      </w:pPr>
      <w:bookmarkStart w:id="14" w:name="_Toc67301579"/>
      <w:r>
        <w:t xml:space="preserve">Project </w:t>
      </w:r>
      <w:r w:rsidR="00646959">
        <w:t>Context</w:t>
      </w:r>
      <w:bookmarkEnd w:id="14"/>
    </w:p>
    <w:p w14:paraId="548048FE" w14:textId="53677AC8" w:rsidR="00104859" w:rsidRPr="005E7ABA" w:rsidRDefault="008B0A20" w:rsidP="005E7ABA">
      <w:bookmarkStart w:id="15" w:name="_Hlk66165942"/>
      <w:r w:rsidRPr="005E7ABA">
        <w:t xml:space="preserve">This project was commissioned </w:t>
      </w:r>
      <w:r w:rsidR="00104859" w:rsidRPr="005E7ABA">
        <w:t xml:space="preserve">by SG on behalf of the ECC. </w:t>
      </w:r>
      <w:r w:rsidR="005E7ABA" w:rsidRPr="005E7ABA">
        <w:t xml:space="preserve">The ECC was established by SG to </w:t>
      </w:r>
      <w:r w:rsidR="00104859" w:rsidRPr="005E7ABA">
        <w:t>enhance the voice of consumers in Scotland within the energy market.</w:t>
      </w:r>
      <w:r w:rsidR="005E7ABA" w:rsidRPr="005E7ABA">
        <w:t xml:space="preserve"> </w:t>
      </w:r>
      <w:bookmarkEnd w:id="15"/>
      <w:r w:rsidR="005E7ABA" w:rsidRPr="005E7ABA">
        <w:t xml:space="preserve">The Commission </w:t>
      </w:r>
      <w:r w:rsidR="00104859" w:rsidRPr="005E7ABA">
        <w:t>was formed in July 2020</w:t>
      </w:r>
      <w:r w:rsidR="005E7ABA" w:rsidRPr="005E7ABA">
        <w:t xml:space="preserve"> and comprises representatives with backgrounds in </w:t>
      </w:r>
      <w:r w:rsidR="00104859" w:rsidRPr="005E7ABA">
        <w:t xml:space="preserve">consumer advocacy and advice, academia and </w:t>
      </w:r>
      <w:r w:rsidR="005E7ABA" w:rsidRPr="005E7ABA">
        <w:t>community engagement</w:t>
      </w:r>
      <w:r w:rsidR="00104859" w:rsidRPr="005E7ABA">
        <w:t>.</w:t>
      </w:r>
      <w:r w:rsidR="005E7ABA" w:rsidRPr="005E7ABA">
        <w:t xml:space="preserve"> </w:t>
      </w:r>
      <w:r w:rsidR="00104859" w:rsidRPr="005E7ABA">
        <w:t>Th</w:t>
      </w:r>
      <w:r w:rsidR="005E7ABA" w:rsidRPr="005E7ABA">
        <w:t>is project is part of a programme of activity undertaken by the ECC through the 2020-21 financial year, in line with its draft work plan</w:t>
      </w:r>
      <w:r w:rsidR="005E7ABA" w:rsidRPr="005E7ABA">
        <w:rPr>
          <w:rStyle w:val="FootnoteReference"/>
        </w:rPr>
        <w:footnoteReference w:id="2"/>
      </w:r>
      <w:r w:rsidR="005E7ABA" w:rsidRPr="005E7ABA">
        <w:t xml:space="preserve">. Outputs and themes from this activity will inform the development of </w:t>
      </w:r>
      <w:r w:rsidR="00104859" w:rsidRPr="005E7ABA">
        <w:t xml:space="preserve">advocacy and practical projects </w:t>
      </w:r>
      <w:r w:rsidR="005E7ABA" w:rsidRPr="005E7ABA">
        <w:t>to be delivered in 2021-22</w:t>
      </w:r>
      <w:r w:rsidR="00104859" w:rsidRPr="005E7ABA">
        <w:t>.</w:t>
      </w:r>
    </w:p>
    <w:p w14:paraId="1828EEE4" w14:textId="4A1ABAFA" w:rsidR="00394EAD" w:rsidRPr="008F652E" w:rsidRDefault="00394EAD" w:rsidP="00394EAD">
      <w:pPr>
        <w:rPr>
          <w:rFonts w:cs="Helvetica"/>
          <w:szCs w:val="22"/>
        </w:rPr>
      </w:pPr>
      <w:bookmarkStart w:id="16" w:name="_Hlk66165964"/>
      <w:r w:rsidRPr="008F652E">
        <w:rPr>
          <w:rFonts w:cs="Helvetica"/>
          <w:szCs w:val="22"/>
        </w:rPr>
        <w:t>SG is required to meet the Climate Change (Emissions Reduction Targets) (Scotland) Act 2019 target of net zero greenhouse gas emissions (GHG) in Scotland by 2045.</w:t>
      </w:r>
      <w:bookmarkStart w:id="17" w:name="_Hlk40273885"/>
      <w:bookmarkEnd w:id="16"/>
      <w:r w:rsidRPr="008F652E">
        <w:rPr>
          <w:rFonts w:cs="Helvetica"/>
          <w:szCs w:val="22"/>
        </w:rPr>
        <w:t xml:space="preserve"> SG must ensure that the transition to a net zero emission society is fair for all consumers, with costs and benefits shared fairly between all members of society. This means identifying and mitigating </w:t>
      </w:r>
      <w:r>
        <w:rPr>
          <w:rFonts w:cs="Helvetica"/>
          <w:szCs w:val="22"/>
        </w:rPr>
        <w:t xml:space="preserve">any </w:t>
      </w:r>
      <w:r w:rsidRPr="008F652E">
        <w:rPr>
          <w:rFonts w:cs="Helvetica"/>
          <w:szCs w:val="22"/>
        </w:rPr>
        <w:t>regressive impacts on vulnerable or low income consumers</w:t>
      </w:r>
      <w:bookmarkEnd w:id="17"/>
      <w:r w:rsidRPr="008F652E">
        <w:rPr>
          <w:rFonts w:cs="Helvetica"/>
          <w:szCs w:val="22"/>
        </w:rPr>
        <w:t>. Policies which aim to reduce GHG emissions must also achieve the consumer outcomes defined in the SG’s Energy Consumer Action Plan and its draft Consumer Outcomes Framework.</w:t>
      </w:r>
    </w:p>
    <w:p w14:paraId="756153A0" w14:textId="7E83E0B5" w:rsidR="00394EAD" w:rsidRPr="008F652E" w:rsidRDefault="00394EAD" w:rsidP="00394EAD">
      <w:pPr>
        <w:ind w:right="70"/>
        <w:rPr>
          <w:rFonts w:eastAsia="Arial" w:cs="Helvetica"/>
          <w:szCs w:val="22"/>
        </w:rPr>
      </w:pPr>
      <w:bookmarkStart w:id="18" w:name="_Hlk66165974"/>
      <w:r w:rsidRPr="008F652E">
        <w:rPr>
          <w:rFonts w:eastAsia="Arial" w:cs="Helvetica"/>
          <w:szCs w:val="22"/>
        </w:rPr>
        <w:t xml:space="preserve">Scotland has led and continues to lead the UK in relation to targets for, and delivery of zero emission mobility and energy </w:t>
      </w:r>
      <w:r>
        <w:rPr>
          <w:rFonts w:eastAsia="Arial" w:cs="Helvetica"/>
          <w:szCs w:val="22"/>
        </w:rPr>
        <w:t xml:space="preserve">efficiency </w:t>
      </w:r>
      <w:r w:rsidRPr="008F652E">
        <w:rPr>
          <w:rFonts w:eastAsia="Arial" w:cs="Helvetica"/>
          <w:szCs w:val="22"/>
        </w:rPr>
        <w:t xml:space="preserve">programmes. </w:t>
      </w:r>
      <w:bookmarkEnd w:id="18"/>
      <w:r w:rsidRPr="008F652E">
        <w:rPr>
          <w:rFonts w:eastAsia="Arial" w:cs="Helvetica"/>
          <w:szCs w:val="22"/>
        </w:rPr>
        <w:t xml:space="preserve">The bold target to phase out the need for fossil fuel cars by 2032 is one such example as </w:t>
      </w:r>
      <w:r w:rsidR="00DB63B1">
        <w:rPr>
          <w:rFonts w:eastAsia="Arial" w:cs="Helvetica"/>
          <w:szCs w:val="22"/>
        </w:rPr>
        <w:t xml:space="preserve">are </w:t>
      </w:r>
      <w:r w:rsidRPr="008F652E">
        <w:rPr>
          <w:rFonts w:eastAsia="Arial" w:cs="Helvetica"/>
          <w:szCs w:val="22"/>
        </w:rPr>
        <w:t>the significant investment in the ChargePlace Scotland public chargepoint network</w:t>
      </w:r>
      <w:r w:rsidR="00DB63B1">
        <w:rPr>
          <w:rFonts w:eastAsia="Arial" w:cs="Helvetica"/>
          <w:szCs w:val="22"/>
        </w:rPr>
        <w:t xml:space="preserve"> and the rapid progress made on decarbonising grid electricity</w:t>
      </w:r>
      <w:r w:rsidRPr="008F652E">
        <w:rPr>
          <w:rFonts w:eastAsia="Arial" w:cs="Helvetica"/>
          <w:szCs w:val="22"/>
        </w:rPr>
        <w:t xml:space="preserve">.  </w:t>
      </w:r>
    </w:p>
    <w:p w14:paraId="31D2272C" w14:textId="1F60C5F2" w:rsidR="00394EAD" w:rsidRPr="008F652E" w:rsidRDefault="00394EAD" w:rsidP="00394EAD">
      <w:pPr>
        <w:rPr>
          <w:rFonts w:eastAsia="Arial" w:cs="Helvetica"/>
          <w:szCs w:val="22"/>
        </w:rPr>
      </w:pPr>
      <w:bookmarkStart w:id="19" w:name="_Hlk66166001"/>
      <w:r w:rsidRPr="008F652E">
        <w:rPr>
          <w:rFonts w:cs="Helvetica"/>
          <w:szCs w:val="22"/>
        </w:rPr>
        <w:t>For Scotland to meet its ambitious GHG targets, significant changes</w:t>
      </w:r>
      <w:r>
        <w:rPr>
          <w:rFonts w:cs="Helvetica"/>
          <w:szCs w:val="22"/>
        </w:rPr>
        <w:t xml:space="preserve"> will be needed</w:t>
      </w:r>
      <w:r w:rsidRPr="008F652E">
        <w:rPr>
          <w:rFonts w:cs="Helvetica"/>
          <w:szCs w:val="22"/>
        </w:rPr>
        <w:t xml:space="preserve"> to domestic heat, energy, and transport use. Consumers will have a key role to play in adopting new technologies and changing behaviour to support decarbonisation. </w:t>
      </w:r>
      <w:bookmarkEnd w:id="19"/>
      <w:r w:rsidRPr="008F652E">
        <w:rPr>
          <w:rFonts w:cs="Helvetica"/>
          <w:szCs w:val="22"/>
        </w:rPr>
        <w:t>Broadly there are three areas where change will be required to consumer behaviour and/or technology choice:</w:t>
      </w:r>
    </w:p>
    <w:p w14:paraId="66359B2C" w14:textId="77777777" w:rsidR="00394EAD" w:rsidRPr="008F652E" w:rsidRDefault="00394EAD" w:rsidP="00394EAD">
      <w:pPr>
        <w:pStyle w:val="ListParagraph"/>
        <w:numPr>
          <w:ilvl w:val="0"/>
          <w:numId w:val="28"/>
        </w:numPr>
        <w:tabs>
          <w:tab w:val="left" w:pos="720"/>
          <w:tab w:val="left" w:pos="1440"/>
          <w:tab w:val="left" w:pos="2160"/>
          <w:tab w:val="left" w:pos="2880"/>
          <w:tab w:val="left" w:pos="4680"/>
          <w:tab w:val="left" w:pos="5400"/>
          <w:tab w:val="right" w:pos="9000"/>
        </w:tabs>
        <w:ind w:right="70"/>
        <w:rPr>
          <w:rFonts w:eastAsia="Arial" w:cs="Helvetica"/>
          <w:szCs w:val="22"/>
        </w:rPr>
      </w:pPr>
      <w:r w:rsidRPr="008F652E">
        <w:rPr>
          <w:rFonts w:eastAsia="Arial" w:cs="Helvetica"/>
          <w:szCs w:val="22"/>
        </w:rPr>
        <w:t>Energy efficiency measures (for example insulation); more efficient behaviours</w:t>
      </w:r>
      <w:r>
        <w:rPr>
          <w:rFonts w:eastAsia="Arial" w:cs="Helvetica"/>
          <w:szCs w:val="22"/>
        </w:rPr>
        <w:t xml:space="preserve"> in the home</w:t>
      </w:r>
      <w:r w:rsidRPr="008F652E">
        <w:rPr>
          <w:rFonts w:eastAsia="Arial" w:cs="Helvetica"/>
          <w:szCs w:val="22"/>
        </w:rPr>
        <w:t>, supported by technology such as smart meters; and household or community energy generation.</w:t>
      </w:r>
    </w:p>
    <w:p w14:paraId="318EDF2C" w14:textId="77777777" w:rsidR="00394EAD" w:rsidRPr="008F652E" w:rsidRDefault="00394EAD" w:rsidP="00394EAD">
      <w:pPr>
        <w:pStyle w:val="ListParagraph"/>
        <w:numPr>
          <w:ilvl w:val="0"/>
          <w:numId w:val="28"/>
        </w:numPr>
        <w:tabs>
          <w:tab w:val="left" w:pos="720"/>
          <w:tab w:val="left" w:pos="1440"/>
          <w:tab w:val="left" w:pos="2160"/>
          <w:tab w:val="left" w:pos="2880"/>
          <w:tab w:val="left" w:pos="4680"/>
          <w:tab w:val="left" w:pos="5400"/>
          <w:tab w:val="right" w:pos="9000"/>
        </w:tabs>
        <w:ind w:right="70"/>
        <w:rPr>
          <w:rFonts w:eastAsia="Arial" w:cs="Helvetica"/>
          <w:szCs w:val="22"/>
        </w:rPr>
      </w:pPr>
      <w:r w:rsidRPr="008F652E">
        <w:rPr>
          <w:rFonts w:eastAsia="Arial" w:cs="Helvetica"/>
          <w:szCs w:val="22"/>
        </w:rPr>
        <w:t>Increased uptake of low emission technologies such as heat pumps and heat networks.</w:t>
      </w:r>
    </w:p>
    <w:p w14:paraId="51145BF2" w14:textId="563DE94B" w:rsidR="00394EAD" w:rsidRPr="008F652E" w:rsidRDefault="00394EAD" w:rsidP="00394EAD">
      <w:pPr>
        <w:pStyle w:val="ListParagraph"/>
        <w:numPr>
          <w:ilvl w:val="0"/>
          <w:numId w:val="28"/>
        </w:numPr>
        <w:tabs>
          <w:tab w:val="left" w:pos="720"/>
          <w:tab w:val="left" w:pos="1440"/>
          <w:tab w:val="left" w:pos="2160"/>
          <w:tab w:val="left" w:pos="2880"/>
          <w:tab w:val="left" w:pos="4680"/>
          <w:tab w:val="left" w:pos="5400"/>
          <w:tab w:val="right" w:pos="9000"/>
        </w:tabs>
        <w:ind w:right="70"/>
        <w:rPr>
          <w:rFonts w:eastAsia="Arial" w:cs="Helvetica"/>
          <w:szCs w:val="22"/>
        </w:rPr>
      </w:pPr>
      <w:r w:rsidRPr="008F652E">
        <w:rPr>
          <w:rFonts w:eastAsia="Arial" w:cs="Helvetica"/>
          <w:szCs w:val="22"/>
        </w:rPr>
        <w:t xml:space="preserve">Increased uptake of </w:t>
      </w:r>
      <w:r w:rsidR="005E7ABA">
        <w:rPr>
          <w:rFonts w:eastAsia="Arial" w:cs="Helvetica"/>
          <w:szCs w:val="22"/>
        </w:rPr>
        <w:t xml:space="preserve">zero tailpipe </w:t>
      </w:r>
      <w:r w:rsidRPr="008F652E">
        <w:rPr>
          <w:rFonts w:eastAsia="Arial" w:cs="Helvetica"/>
          <w:szCs w:val="22"/>
        </w:rPr>
        <w:t>emission vehicles and greater use of shared mobility, public transport, and active travel.</w:t>
      </w:r>
    </w:p>
    <w:p w14:paraId="4CCD6048" w14:textId="41445D9B" w:rsidR="00394EAD" w:rsidRDefault="00394EAD" w:rsidP="00394EAD">
      <w:pPr>
        <w:rPr>
          <w:rFonts w:eastAsia="Arial" w:cs="Helvetica"/>
          <w:szCs w:val="22"/>
        </w:rPr>
      </w:pPr>
      <w:r>
        <w:rPr>
          <w:rFonts w:eastAsia="Arial" w:cs="Helvetica"/>
          <w:szCs w:val="22"/>
        </w:rPr>
        <w:t xml:space="preserve">Changes will be required not just in the home and on the driveway, but in the community as well. For example, district heating, community owned renewable energy generation and storage, and community owned </w:t>
      </w:r>
      <w:r w:rsidR="005E7ABA">
        <w:rPr>
          <w:rFonts w:eastAsia="Arial" w:cs="Helvetica"/>
          <w:szCs w:val="22"/>
        </w:rPr>
        <w:t>electric vehicle (</w:t>
      </w:r>
      <w:r>
        <w:rPr>
          <w:rFonts w:eastAsia="Arial" w:cs="Helvetica"/>
          <w:szCs w:val="22"/>
        </w:rPr>
        <w:t>EV</w:t>
      </w:r>
      <w:r w:rsidR="005E7ABA">
        <w:rPr>
          <w:rFonts w:eastAsia="Arial" w:cs="Helvetica"/>
          <w:szCs w:val="22"/>
        </w:rPr>
        <w:t>)</w:t>
      </w:r>
      <w:r>
        <w:rPr>
          <w:rFonts w:eastAsia="Arial" w:cs="Helvetica"/>
          <w:szCs w:val="22"/>
        </w:rPr>
        <w:t xml:space="preserve"> chargepoints.</w:t>
      </w:r>
    </w:p>
    <w:p w14:paraId="4C66BBAB" w14:textId="5C4EF332" w:rsidR="00394EAD" w:rsidRPr="008F652E" w:rsidRDefault="005E7ABA" w:rsidP="00394EAD">
      <w:pPr>
        <w:ind w:right="70"/>
        <w:rPr>
          <w:rFonts w:eastAsia="Arial" w:cs="Helvetica"/>
          <w:szCs w:val="22"/>
        </w:rPr>
      </w:pPr>
      <w:r>
        <w:rPr>
          <w:rFonts w:eastAsia="Arial" w:cs="Helvetica"/>
          <w:szCs w:val="22"/>
        </w:rPr>
        <w:t xml:space="preserve">ECC activity including this research project must also consider challenges such as </w:t>
      </w:r>
      <w:r w:rsidR="00394EAD" w:rsidRPr="008F652E">
        <w:rPr>
          <w:rFonts w:eastAsia="Arial" w:cs="Helvetica"/>
          <w:szCs w:val="22"/>
        </w:rPr>
        <w:t>transport</w:t>
      </w:r>
      <w:r w:rsidR="00CD6B6F">
        <w:rPr>
          <w:rFonts w:eastAsia="Arial" w:cs="Helvetica"/>
          <w:szCs w:val="22"/>
        </w:rPr>
        <w:t xml:space="preserve"> poverty,</w:t>
      </w:r>
      <w:r w:rsidR="00394EAD" w:rsidRPr="008F652E">
        <w:rPr>
          <w:rFonts w:eastAsia="Arial" w:cs="Helvetica"/>
          <w:szCs w:val="22"/>
        </w:rPr>
        <w:t xml:space="preserve"> fuel poverty</w:t>
      </w:r>
      <w:r>
        <w:rPr>
          <w:rFonts w:eastAsia="Arial" w:cs="Helvetica"/>
          <w:szCs w:val="22"/>
        </w:rPr>
        <w:t xml:space="preserve">, inclusivity, and ensuring an equitable transition to a low carbon future. SG’s </w:t>
      </w:r>
      <w:r w:rsidR="00394EAD" w:rsidRPr="008F652E">
        <w:rPr>
          <w:rFonts w:eastAsia="Arial" w:cs="Helvetica"/>
          <w:szCs w:val="22"/>
        </w:rPr>
        <w:t xml:space="preserve">social equity ambitions </w:t>
      </w:r>
      <w:r>
        <w:rPr>
          <w:rFonts w:eastAsia="Arial" w:cs="Helvetica"/>
          <w:szCs w:val="22"/>
        </w:rPr>
        <w:t xml:space="preserve">are </w:t>
      </w:r>
      <w:r w:rsidR="00394EAD" w:rsidRPr="008F652E">
        <w:rPr>
          <w:rFonts w:eastAsia="Arial" w:cs="Helvetica"/>
          <w:szCs w:val="22"/>
        </w:rPr>
        <w:t xml:space="preserve">highlighted in Switched on Scotland and </w:t>
      </w:r>
      <w:r w:rsidR="00394EAD">
        <w:rPr>
          <w:rFonts w:eastAsia="Arial" w:cs="Helvetica"/>
          <w:szCs w:val="22"/>
        </w:rPr>
        <w:t xml:space="preserve">the </w:t>
      </w:r>
      <w:r w:rsidR="00394EAD" w:rsidRPr="008F652E">
        <w:rPr>
          <w:rFonts w:eastAsia="Arial" w:cs="Helvetica"/>
          <w:szCs w:val="22"/>
        </w:rPr>
        <w:t>Energy Consumers Action Plan.</w:t>
      </w:r>
      <w:r>
        <w:rPr>
          <w:rFonts w:eastAsia="Arial" w:cs="Helvetica"/>
          <w:szCs w:val="22"/>
        </w:rPr>
        <w:t xml:space="preserve"> The ECC itself has</w:t>
      </w:r>
      <w:r w:rsidR="00394EAD" w:rsidRPr="008F652E">
        <w:rPr>
          <w:rFonts w:eastAsia="Arial" w:cs="Helvetica"/>
          <w:szCs w:val="22"/>
        </w:rPr>
        <w:t xml:space="preserve"> </w:t>
      </w:r>
      <w:r>
        <w:rPr>
          <w:rFonts w:eastAsia="Arial" w:cs="Helvetica"/>
          <w:szCs w:val="22"/>
        </w:rPr>
        <w:t xml:space="preserve">aims </w:t>
      </w:r>
      <w:r w:rsidR="00394EAD" w:rsidRPr="008F652E">
        <w:rPr>
          <w:rFonts w:eastAsia="Arial" w:cs="Helvetica"/>
          <w:szCs w:val="22"/>
        </w:rPr>
        <w:t>to improve outcomes for consumers in Scotland, particularly those in vulnerable circumstances</w:t>
      </w:r>
      <w:r>
        <w:rPr>
          <w:rFonts w:eastAsia="Arial" w:cs="Helvetica"/>
          <w:szCs w:val="22"/>
        </w:rPr>
        <w:t xml:space="preserve">, and ensure </w:t>
      </w:r>
      <w:r>
        <w:t>adoption of principles of inclusivity and fairness in relation to decarbonisation</w:t>
      </w:r>
      <w:r w:rsidR="00394EAD" w:rsidRPr="008F652E">
        <w:rPr>
          <w:rFonts w:eastAsia="Arial" w:cs="Helvetica"/>
          <w:szCs w:val="22"/>
        </w:rPr>
        <w:t>.</w:t>
      </w:r>
    </w:p>
    <w:p w14:paraId="6F9F5B35" w14:textId="363FE566" w:rsidR="00646959" w:rsidRPr="00646959" w:rsidRDefault="005E7ABA" w:rsidP="00646959">
      <w:r w:rsidRPr="00646959">
        <w:rPr>
          <w:rFonts w:eastAsia="Arial" w:cs="Helvetica"/>
          <w:szCs w:val="22"/>
        </w:rPr>
        <w:lastRenderedPageBreak/>
        <w:t>It is essential that consumers are at the heart of efforts to decarbonise transport, heat and energy.</w:t>
      </w:r>
      <w:r w:rsidR="00646959" w:rsidRPr="00646959">
        <w:rPr>
          <w:rFonts w:eastAsia="Arial" w:cs="Helvetica"/>
          <w:szCs w:val="22"/>
        </w:rPr>
        <w:t xml:space="preserve"> The transition to a low carbon society </w:t>
      </w:r>
      <w:r w:rsidR="00646959" w:rsidRPr="00646959">
        <w:t>will require significant changes to consumers’ use of, and engagement with, energy. The ECC observed in its brief for this project that “the success of whether we as a nation can transition to a decarbonised way of life may depend largely on consumers; their choices, experiences and responses”.</w:t>
      </w:r>
    </w:p>
    <w:p w14:paraId="7A73D1DA" w14:textId="5C41064A" w:rsidR="00394EAD" w:rsidRPr="008F652E" w:rsidRDefault="005E7ABA" w:rsidP="00775E38">
      <w:pPr>
        <w:ind w:right="70"/>
        <w:rPr>
          <w:rFonts w:eastAsia="Arial" w:cs="Helvetica"/>
          <w:szCs w:val="22"/>
        </w:rPr>
      </w:pPr>
      <w:r>
        <w:rPr>
          <w:rFonts w:eastAsia="Arial" w:cs="Helvetica"/>
          <w:szCs w:val="22"/>
        </w:rPr>
        <w:t>At present, l</w:t>
      </w:r>
      <w:r w:rsidR="00394EAD" w:rsidRPr="008F652E">
        <w:rPr>
          <w:rFonts w:eastAsia="Arial" w:cs="Helvetica"/>
          <w:szCs w:val="22"/>
        </w:rPr>
        <w:t xml:space="preserve">evels of consumer understanding of and access to lower carbon technologies vary. For example, previous research for SG by Cenex found that the transition to EVs will disproportionately have neutral or negative impacts on marginalised groups such as those on low incomes or in rented properties. For domestic energy </w:t>
      </w:r>
      <w:r w:rsidR="00394EAD">
        <w:rPr>
          <w:rFonts w:eastAsia="Arial" w:cs="Helvetica"/>
          <w:szCs w:val="22"/>
        </w:rPr>
        <w:t xml:space="preserve">consumption </w:t>
      </w:r>
      <w:r w:rsidR="00394EAD" w:rsidRPr="008F652E">
        <w:rPr>
          <w:rFonts w:eastAsia="Arial" w:cs="Helvetica"/>
          <w:szCs w:val="22"/>
        </w:rPr>
        <w:t>and energy efficiency measures, tenure is likely to be a key barrier to uptake, together with factors such as wealth, digital connectivity, rurality, and education level.</w:t>
      </w:r>
      <w:r w:rsidR="00775E38">
        <w:rPr>
          <w:rFonts w:eastAsia="Arial" w:cs="Helvetica"/>
          <w:szCs w:val="22"/>
        </w:rPr>
        <w:t xml:space="preserve"> These issues must be explored and barriers to decarbonisation broken down.</w:t>
      </w:r>
      <w:r w:rsidR="00394EAD" w:rsidRPr="008F652E">
        <w:rPr>
          <w:rFonts w:eastAsia="Arial" w:cs="Helvetica"/>
          <w:szCs w:val="22"/>
        </w:rPr>
        <w:t xml:space="preserve"> The benefits of improving consumer engagement and consumers’ knowledge (and therefore opportunities to decarbonise energy use) </w:t>
      </w:r>
      <w:r w:rsidR="00775E38">
        <w:rPr>
          <w:rFonts w:eastAsia="Arial" w:cs="Helvetica"/>
          <w:szCs w:val="22"/>
        </w:rPr>
        <w:t>resulting from this will include d</w:t>
      </w:r>
      <w:r w:rsidR="00394EAD" w:rsidRPr="008F652E">
        <w:rPr>
          <w:rFonts w:eastAsia="Arial" w:cs="Helvetica"/>
          <w:szCs w:val="22"/>
        </w:rPr>
        <w:t>irect and indirect benefits for consumers</w:t>
      </w:r>
      <w:r w:rsidR="00775E38">
        <w:rPr>
          <w:rFonts w:eastAsia="Arial" w:cs="Helvetica"/>
          <w:szCs w:val="22"/>
        </w:rPr>
        <w:t xml:space="preserve">, such as </w:t>
      </w:r>
      <w:r w:rsidR="00394EAD" w:rsidRPr="008F652E">
        <w:rPr>
          <w:rFonts w:eastAsia="Arial" w:cs="Helvetica"/>
          <w:szCs w:val="22"/>
        </w:rPr>
        <w:t>improved agency/self-determination, cost savings, reduced fuel/energy poverty, and improved comfort</w:t>
      </w:r>
      <w:r w:rsidR="00775E38">
        <w:rPr>
          <w:rFonts w:eastAsia="Arial" w:cs="Helvetica"/>
          <w:szCs w:val="22"/>
        </w:rPr>
        <w:t xml:space="preserve">; and ensuring </w:t>
      </w:r>
      <w:r w:rsidR="00394EAD" w:rsidRPr="008F652E">
        <w:rPr>
          <w:rFonts w:eastAsia="Arial" w:cs="Helvetica"/>
          <w:szCs w:val="22"/>
        </w:rPr>
        <w:t xml:space="preserve">Scotland </w:t>
      </w:r>
      <w:r w:rsidR="00775E38">
        <w:rPr>
          <w:rFonts w:eastAsia="Arial" w:cs="Helvetica"/>
          <w:szCs w:val="22"/>
        </w:rPr>
        <w:t xml:space="preserve">can </w:t>
      </w:r>
      <w:r w:rsidR="00394EAD" w:rsidRPr="008F652E">
        <w:rPr>
          <w:rFonts w:eastAsia="Arial" w:cs="Helvetica"/>
          <w:szCs w:val="22"/>
        </w:rPr>
        <w:t>meet its ambitious climate change targets.</w:t>
      </w:r>
    </w:p>
    <w:p w14:paraId="363E5630" w14:textId="36EA2391" w:rsidR="00F46D62" w:rsidRDefault="00394EAD" w:rsidP="00646959">
      <w:pPr>
        <w:pStyle w:val="Heading2"/>
      </w:pPr>
      <w:bookmarkStart w:id="20" w:name="_Toc39224846"/>
      <w:bookmarkStart w:id="21" w:name="_Toc39735123"/>
      <w:bookmarkStart w:id="22" w:name="_Toc40171841"/>
      <w:bookmarkStart w:id="23" w:name="_Toc40218024"/>
      <w:bookmarkStart w:id="24" w:name="_Toc40281593"/>
      <w:bookmarkStart w:id="25" w:name="_Toc44667930"/>
      <w:bookmarkStart w:id="26" w:name="_Toc67301580"/>
      <w:r>
        <w:t xml:space="preserve">Research </w:t>
      </w:r>
      <w:r w:rsidR="00E559CC">
        <w:t>Objectives</w:t>
      </w:r>
      <w:bookmarkEnd w:id="20"/>
      <w:r w:rsidR="003034B3">
        <w:t xml:space="preserve"> and </w:t>
      </w:r>
      <w:bookmarkEnd w:id="21"/>
      <w:bookmarkEnd w:id="22"/>
      <w:bookmarkEnd w:id="23"/>
      <w:bookmarkEnd w:id="24"/>
      <w:bookmarkEnd w:id="25"/>
      <w:r w:rsidR="00646959">
        <w:t>Scope</w:t>
      </w:r>
      <w:bookmarkEnd w:id="26"/>
    </w:p>
    <w:p w14:paraId="19EFB4A9" w14:textId="1D2F255E" w:rsidR="00394EAD" w:rsidRPr="00646959" w:rsidRDefault="00394EAD" w:rsidP="00394EAD">
      <w:pPr>
        <w:rPr>
          <w:rFonts w:cs="Helvetica"/>
          <w:szCs w:val="22"/>
        </w:rPr>
      </w:pPr>
      <w:bookmarkStart w:id="27" w:name="_Hlk66166049"/>
      <w:bookmarkStart w:id="28" w:name="_Hlk40274187"/>
      <w:bookmarkStart w:id="29" w:name="_Hlk40274053"/>
      <w:r>
        <w:t xml:space="preserve">This report is primarily written to </w:t>
      </w:r>
      <w:r w:rsidRPr="008F652E">
        <w:rPr>
          <w:rFonts w:cs="Helvetica"/>
          <w:szCs w:val="22"/>
        </w:rPr>
        <w:t>help</w:t>
      </w:r>
      <w:r w:rsidR="00AE7F4A">
        <w:rPr>
          <w:rFonts w:cs="Helvetica"/>
          <w:szCs w:val="22"/>
        </w:rPr>
        <w:t xml:space="preserve"> the</w:t>
      </w:r>
      <w:r w:rsidRPr="008F652E">
        <w:rPr>
          <w:rFonts w:cs="Helvetica"/>
          <w:szCs w:val="22"/>
        </w:rPr>
        <w:t xml:space="preserve"> ECC improve its understanding of consumers’ levels of knowledge of and attitudes towards decarbonisation technologies and associated behaviour change implications. The specific research objectives are </w:t>
      </w:r>
      <w:r w:rsidR="00646959">
        <w:rPr>
          <w:rFonts w:cs="Helvetica"/>
          <w:szCs w:val="22"/>
        </w:rPr>
        <w:t>summarised as follows</w:t>
      </w:r>
      <w:r w:rsidRPr="008F652E">
        <w:rPr>
          <w:rFonts w:cs="Helvetica"/>
          <w:szCs w:val="22"/>
        </w:rPr>
        <w:t>:</w:t>
      </w:r>
    </w:p>
    <w:p w14:paraId="1BF284F3" w14:textId="77777777" w:rsidR="00394EAD" w:rsidRPr="008F652E" w:rsidRDefault="00394EAD" w:rsidP="00394EAD">
      <w:pPr>
        <w:pStyle w:val="ListParagraph"/>
        <w:numPr>
          <w:ilvl w:val="0"/>
          <w:numId w:val="29"/>
        </w:numPr>
        <w:tabs>
          <w:tab w:val="left" w:pos="720"/>
          <w:tab w:val="left" w:pos="1440"/>
          <w:tab w:val="left" w:pos="2160"/>
          <w:tab w:val="left" w:pos="2880"/>
          <w:tab w:val="left" w:pos="4680"/>
          <w:tab w:val="left" w:pos="5400"/>
          <w:tab w:val="right" w:pos="9000"/>
        </w:tabs>
        <w:rPr>
          <w:rFonts w:cs="Helvetica"/>
          <w:szCs w:val="22"/>
        </w:rPr>
      </w:pPr>
      <w:r w:rsidRPr="008F652E">
        <w:rPr>
          <w:rFonts w:cs="Helvetica"/>
          <w:szCs w:val="22"/>
        </w:rPr>
        <w:t>Review the current landscape of Scottish consumer engagement with decarbonisation technologies, specifically levels of knowledge and barriers to uptake.</w:t>
      </w:r>
    </w:p>
    <w:p w14:paraId="41E311AE" w14:textId="77777777" w:rsidR="00394EAD" w:rsidRPr="008F652E" w:rsidRDefault="00394EAD" w:rsidP="00394EAD">
      <w:pPr>
        <w:pStyle w:val="ListParagraph"/>
        <w:numPr>
          <w:ilvl w:val="0"/>
          <w:numId w:val="29"/>
        </w:numPr>
        <w:tabs>
          <w:tab w:val="left" w:pos="720"/>
          <w:tab w:val="left" w:pos="1440"/>
          <w:tab w:val="left" w:pos="2160"/>
          <w:tab w:val="left" w:pos="2880"/>
          <w:tab w:val="left" w:pos="4680"/>
          <w:tab w:val="left" w:pos="5400"/>
          <w:tab w:val="right" w:pos="9000"/>
        </w:tabs>
        <w:rPr>
          <w:rFonts w:cs="Helvetica"/>
          <w:szCs w:val="22"/>
        </w:rPr>
      </w:pPr>
      <w:r w:rsidRPr="008F652E">
        <w:rPr>
          <w:rFonts w:cs="Helvetica"/>
          <w:szCs w:val="22"/>
        </w:rPr>
        <w:t>Consider how communities can engage with decarbonisation technologies.</w:t>
      </w:r>
    </w:p>
    <w:p w14:paraId="3F2A0AEA" w14:textId="77777777" w:rsidR="00394EAD" w:rsidRPr="009F7968" w:rsidRDefault="00394EAD" w:rsidP="00394EAD">
      <w:pPr>
        <w:pStyle w:val="ListParagraph"/>
        <w:numPr>
          <w:ilvl w:val="0"/>
          <w:numId w:val="29"/>
        </w:numPr>
        <w:tabs>
          <w:tab w:val="left" w:pos="720"/>
          <w:tab w:val="left" w:pos="1440"/>
          <w:tab w:val="left" w:pos="2160"/>
          <w:tab w:val="left" w:pos="2880"/>
          <w:tab w:val="left" w:pos="4680"/>
          <w:tab w:val="left" w:pos="5400"/>
          <w:tab w:val="right" w:pos="9000"/>
        </w:tabs>
        <w:rPr>
          <w:rFonts w:cs="Helvetica"/>
          <w:szCs w:val="22"/>
        </w:rPr>
      </w:pPr>
      <w:r w:rsidRPr="008F652E">
        <w:rPr>
          <w:rFonts w:cs="Helvetica"/>
          <w:szCs w:val="22"/>
        </w:rPr>
        <w:t>Explore how the adoption of decarbonisation technologies can be encouraged, accounting for differing consumer characteristics.</w:t>
      </w:r>
    </w:p>
    <w:bookmarkEnd w:id="27"/>
    <w:p w14:paraId="4AF19085" w14:textId="186DAC23" w:rsidR="00394EAD" w:rsidRDefault="00646959" w:rsidP="00394EAD">
      <w:r>
        <w:t>Outputs m</w:t>
      </w:r>
      <w:r w:rsidR="00394EAD">
        <w:t>ay also be useful for other organisations, including</w:t>
      </w:r>
      <w:r>
        <w:t>:</w:t>
      </w:r>
    </w:p>
    <w:p w14:paraId="42716DAB" w14:textId="21A240E6" w:rsidR="00646959" w:rsidRDefault="00646959" w:rsidP="00646959">
      <w:pPr>
        <w:pStyle w:val="ListParagraph"/>
        <w:numPr>
          <w:ilvl w:val="0"/>
          <w:numId w:val="29"/>
        </w:numPr>
      </w:pPr>
      <w:r>
        <w:t>SG, to inform policy around decarbonisation and consumer engagement.</w:t>
      </w:r>
    </w:p>
    <w:p w14:paraId="68A08B9F" w14:textId="4CF0718B" w:rsidR="00646959" w:rsidRDefault="00646959" w:rsidP="00646959">
      <w:pPr>
        <w:pStyle w:val="ListParagraph"/>
        <w:numPr>
          <w:ilvl w:val="0"/>
          <w:numId w:val="29"/>
        </w:numPr>
      </w:pPr>
      <w:r>
        <w:t xml:space="preserve">Industry stakeholders such as Ofgem, utility companies, and </w:t>
      </w:r>
      <w:r w:rsidR="00CD6B6F">
        <w:t xml:space="preserve">transport, heat and energy </w:t>
      </w:r>
      <w:r>
        <w:t>supply chain</w:t>
      </w:r>
      <w:r w:rsidR="00CD6B6F">
        <w:t>s</w:t>
      </w:r>
      <w:r>
        <w:t>, to better tailor message to influence consumers.</w:t>
      </w:r>
    </w:p>
    <w:p w14:paraId="350FAEB0" w14:textId="27A72F60" w:rsidR="00646959" w:rsidRDefault="00646959" w:rsidP="00646959">
      <w:pPr>
        <w:pStyle w:val="ListParagraph"/>
        <w:numPr>
          <w:ilvl w:val="0"/>
          <w:numId w:val="29"/>
        </w:numPr>
      </w:pPr>
      <w:r>
        <w:t>Community groups and others that work with consumers at a local level.</w:t>
      </w:r>
    </w:p>
    <w:p w14:paraId="53D13916" w14:textId="07C7889D" w:rsidR="00646959" w:rsidRDefault="00646959" w:rsidP="00646959">
      <w:pPr>
        <w:pStyle w:val="ListParagraph"/>
        <w:numPr>
          <w:ilvl w:val="0"/>
          <w:numId w:val="29"/>
        </w:numPr>
      </w:pPr>
      <w:r>
        <w:t>Academics and research organisations undertaking similar work in this space.</w:t>
      </w:r>
    </w:p>
    <w:bookmarkEnd w:id="28"/>
    <w:p w14:paraId="79C45034" w14:textId="53C6EC09" w:rsidR="00394EAD" w:rsidRDefault="00394EAD" w:rsidP="007358FD">
      <w:pPr>
        <w:ind w:right="70"/>
      </w:pPr>
      <w:r w:rsidRPr="008F652E">
        <w:rPr>
          <w:rFonts w:eastAsia="Arial" w:cs="Helvetica"/>
          <w:szCs w:val="22"/>
        </w:rPr>
        <w:t>The scope</w:t>
      </w:r>
      <w:r w:rsidR="00646959">
        <w:rPr>
          <w:rFonts w:eastAsia="Arial" w:cs="Helvetica"/>
          <w:szCs w:val="22"/>
        </w:rPr>
        <w:t xml:space="preserve"> of work includes </w:t>
      </w:r>
      <w:r w:rsidRPr="008F652E">
        <w:rPr>
          <w:rFonts w:eastAsia="Arial" w:cs="Helvetica"/>
          <w:szCs w:val="22"/>
        </w:rPr>
        <w:t xml:space="preserve">research and stakeholders linked to Scottish consumers. </w:t>
      </w:r>
      <w:r w:rsidR="00CD6B6F">
        <w:rPr>
          <w:rFonts w:eastAsia="Arial" w:cs="Helvetica"/>
          <w:szCs w:val="22"/>
        </w:rPr>
        <w:t>Where t</w:t>
      </w:r>
      <w:r w:rsidR="00646959">
        <w:rPr>
          <w:rFonts w:eastAsia="Arial" w:cs="Helvetica"/>
          <w:szCs w:val="22"/>
        </w:rPr>
        <w:t>here is a lack of Scottish-specific research</w:t>
      </w:r>
      <w:r w:rsidR="00CD6B6F">
        <w:rPr>
          <w:rFonts w:eastAsia="Arial" w:cs="Helvetica"/>
          <w:szCs w:val="22"/>
        </w:rPr>
        <w:t>,</w:t>
      </w:r>
      <w:r w:rsidR="00646959">
        <w:rPr>
          <w:rFonts w:eastAsia="Arial" w:cs="Helvetica"/>
          <w:szCs w:val="22"/>
        </w:rPr>
        <w:t xml:space="preserve"> UK-wide data and examples are used. </w:t>
      </w:r>
      <w:r w:rsidR="007358FD">
        <w:rPr>
          <w:rFonts w:eastAsia="Arial" w:cs="Helvetica"/>
          <w:szCs w:val="22"/>
        </w:rPr>
        <w:t xml:space="preserve">The research is limited to </w:t>
      </w:r>
      <w:r w:rsidR="007358FD" w:rsidRPr="008F652E">
        <w:rPr>
          <w:rFonts w:eastAsia="Arial" w:cs="Helvetica"/>
          <w:szCs w:val="22"/>
        </w:rPr>
        <w:t>decarbonisation of domestic heat, energy, and transport</w:t>
      </w:r>
      <w:r w:rsidR="007358FD">
        <w:rPr>
          <w:rFonts w:eastAsia="Arial" w:cs="Helvetica"/>
          <w:szCs w:val="22"/>
        </w:rPr>
        <w:t xml:space="preserve">, rather than other measures consumers may need to take to lower emissions, such as changing diet or flying less. Within those areas, technology options include </w:t>
      </w:r>
      <w:r w:rsidRPr="008F652E">
        <w:rPr>
          <w:rFonts w:eastAsia="Arial" w:cs="Helvetica"/>
          <w:szCs w:val="22"/>
        </w:rPr>
        <w:t xml:space="preserve">domestic energy efficiency measures such as insulation, smart meters, domestic heating technologies, domestic </w:t>
      </w:r>
      <w:r>
        <w:rPr>
          <w:rFonts w:eastAsia="Arial" w:cs="Helvetica"/>
          <w:szCs w:val="22"/>
        </w:rPr>
        <w:t xml:space="preserve">renewable </w:t>
      </w:r>
      <w:r w:rsidRPr="008F652E">
        <w:rPr>
          <w:rFonts w:eastAsia="Arial" w:cs="Helvetica"/>
          <w:szCs w:val="22"/>
        </w:rPr>
        <w:t>energy generation</w:t>
      </w:r>
      <w:r>
        <w:rPr>
          <w:rFonts w:eastAsia="Arial" w:cs="Helvetica"/>
          <w:szCs w:val="22"/>
        </w:rPr>
        <w:t xml:space="preserve"> </w:t>
      </w:r>
      <w:r w:rsidRPr="008F652E">
        <w:rPr>
          <w:rFonts w:eastAsia="Arial" w:cs="Helvetica"/>
          <w:szCs w:val="22"/>
        </w:rPr>
        <w:t xml:space="preserve">and storage, privately owned EVs, and shared mobility. </w:t>
      </w:r>
    </w:p>
    <w:bookmarkEnd w:id="29"/>
    <w:p w14:paraId="75D7639B" w14:textId="1159ED2A" w:rsidR="007358FD" w:rsidRDefault="003B7818" w:rsidP="007358FD">
      <w:r>
        <w:t xml:space="preserve">The </w:t>
      </w:r>
      <w:r w:rsidR="00646959">
        <w:t>report is structured as follows.</w:t>
      </w:r>
      <w:r>
        <w:t xml:space="preserve"> </w:t>
      </w:r>
      <w:r w:rsidR="00646959">
        <w:t>Section</w:t>
      </w:r>
      <w:r w:rsidR="007358FD">
        <w:t>s</w:t>
      </w:r>
      <w:r w:rsidR="00646959">
        <w:t xml:space="preserve"> 2 </w:t>
      </w:r>
      <w:r w:rsidR="007358FD">
        <w:t xml:space="preserve">and 3 briefly summarise </w:t>
      </w:r>
      <w:r>
        <w:t>the policy context</w:t>
      </w:r>
      <w:r w:rsidR="007358FD">
        <w:t xml:space="preserve"> and methodology for this work respectively</w:t>
      </w:r>
      <w:r w:rsidR="00646959">
        <w:t xml:space="preserve">. </w:t>
      </w:r>
      <w:r>
        <w:t xml:space="preserve">Section </w:t>
      </w:r>
      <w:r w:rsidR="007358FD">
        <w:t xml:space="preserve">4 presents </w:t>
      </w:r>
      <w:r>
        <w:t xml:space="preserve">the </w:t>
      </w:r>
      <w:r w:rsidR="007358FD">
        <w:t>findings synthesised from a stakeholder engagement exercise and literature review, categorised into 1</w:t>
      </w:r>
      <w:r w:rsidR="00C22EC4">
        <w:t>2</w:t>
      </w:r>
      <w:r w:rsidR="007358FD">
        <w:t xml:space="preserve"> thematic areas. Section 5 outlines recommendations</w:t>
      </w:r>
      <w:r w:rsidR="00C22EC4">
        <w:t xml:space="preserve"> mapped to these themes, discusses potential strategies from a behaviour change perspective, and makes recommendations</w:t>
      </w:r>
      <w:r w:rsidR="007358FD">
        <w:t xml:space="preserve"> for the ECC</w:t>
      </w:r>
      <w:r w:rsidR="00C22EC4">
        <w:t xml:space="preserve"> to develop its profile and</w:t>
      </w:r>
      <w:r w:rsidR="007358FD">
        <w:t xml:space="preserve"> for further research.</w:t>
      </w:r>
    </w:p>
    <w:p w14:paraId="3A618411" w14:textId="77777777" w:rsidR="007358FD" w:rsidRDefault="007358FD">
      <w:pPr>
        <w:spacing w:after="0"/>
        <w:jc w:val="left"/>
        <w:rPr>
          <w:b/>
          <w:color w:val="005A9B"/>
          <w:kern w:val="28"/>
          <w:sz w:val="32"/>
        </w:rPr>
      </w:pPr>
      <w:r>
        <w:br w:type="page"/>
      </w:r>
    </w:p>
    <w:p w14:paraId="0D0D30F8" w14:textId="20592BA6" w:rsidR="00652EA3" w:rsidRDefault="00F46D62" w:rsidP="00646959">
      <w:pPr>
        <w:pStyle w:val="Heading1"/>
      </w:pPr>
      <w:bookmarkStart w:id="30" w:name="_Toc67301581"/>
      <w:r>
        <w:lastRenderedPageBreak/>
        <w:t xml:space="preserve">Policy </w:t>
      </w:r>
      <w:r w:rsidR="009C40EA">
        <w:t>Landscape</w:t>
      </w:r>
      <w:bookmarkEnd w:id="30"/>
    </w:p>
    <w:p w14:paraId="17EC381A" w14:textId="538AF7C7" w:rsidR="002475AC" w:rsidRPr="002475AC" w:rsidRDefault="002475AC" w:rsidP="002475AC">
      <w:r>
        <w:t>This work was commissioned and delivered to help improve understanding of consumer engagement with decarbonisation. In Scotland and the rest of the UK there is a combination of legislation, policies, strategies and advisory reports that provide context for this project.</w:t>
      </w:r>
    </w:p>
    <w:p w14:paraId="7B17E6C8" w14:textId="64EDF32E" w:rsidR="00F46D62" w:rsidRDefault="00F46D62" w:rsidP="00646959">
      <w:pPr>
        <w:pStyle w:val="Heading2"/>
      </w:pPr>
      <w:bookmarkStart w:id="31" w:name="_Toc39224848"/>
      <w:bookmarkStart w:id="32" w:name="_Toc39735126"/>
      <w:bookmarkStart w:id="33" w:name="_Toc40171844"/>
      <w:bookmarkStart w:id="34" w:name="_Toc40218027"/>
      <w:bookmarkStart w:id="35" w:name="_Toc40281596"/>
      <w:bookmarkStart w:id="36" w:name="_Toc44667933"/>
      <w:bookmarkStart w:id="37" w:name="_Toc67301582"/>
      <w:r>
        <w:t>Legislation</w:t>
      </w:r>
      <w:bookmarkEnd w:id="31"/>
      <w:r w:rsidR="004F7CB3">
        <w:t xml:space="preserve"> and Policy</w:t>
      </w:r>
      <w:bookmarkEnd w:id="32"/>
      <w:bookmarkEnd w:id="33"/>
      <w:bookmarkEnd w:id="34"/>
      <w:bookmarkEnd w:id="35"/>
      <w:bookmarkEnd w:id="36"/>
      <w:bookmarkEnd w:id="37"/>
    </w:p>
    <w:p w14:paraId="2E7CA5E5" w14:textId="77777777" w:rsidR="002475AC" w:rsidRPr="008B0A20" w:rsidRDefault="002475AC" w:rsidP="002475AC">
      <w:pPr>
        <w:rPr>
          <w:b/>
          <w:bCs/>
        </w:rPr>
      </w:pPr>
      <w:bookmarkStart w:id="38" w:name="_Hlk40274943"/>
      <w:r w:rsidRPr="008B0A20">
        <w:rPr>
          <w:b/>
          <w:bCs/>
        </w:rPr>
        <w:t xml:space="preserve">Climate Change (Emissions Reduction Targets) (Scotland) Act 2019 </w:t>
      </w:r>
    </w:p>
    <w:p w14:paraId="7EF4FECE" w14:textId="0DCD9B68" w:rsidR="002475AC" w:rsidRPr="00CD6B6F" w:rsidRDefault="002475AC" w:rsidP="002475AC">
      <w:r>
        <w:t xml:space="preserve">This act </w:t>
      </w:r>
      <w:r w:rsidRPr="00DD5642">
        <w:t>commits Scotland to a target of net</w:t>
      </w:r>
      <w:r>
        <w:t xml:space="preserve"> </w:t>
      </w:r>
      <w:r w:rsidRPr="00DD5642">
        <w:t xml:space="preserve">zero </w:t>
      </w:r>
      <w:r>
        <w:t xml:space="preserve">GHG </w:t>
      </w:r>
      <w:r w:rsidRPr="00DD5642">
        <w:t xml:space="preserve">emissions by 2045. SG has set an interim </w:t>
      </w:r>
      <w:r w:rsidR="00CD6B6F">
        <w:t xml:space="preserve">target of a </w:t>
      </w:r>
      <w:r w:rsidRPr="00DD5642">
        <w:t>75% cut by 2030 – arguably the most stringent national statutory emissions target.</w:t>
      </w:r>
      <w:r>
        <w:t xml:space="preserve"> Transport is Scotland’s largest sectoral emitter, responsible for 37% of GHG emissions in 2017</w:t>
      </w:r>
      <w:r>
        <w:rPr>
          <w:rStyle w:val="FootnoteReference"/>
        </w:rPr>
        <w:footnoteReference w:id="3"/>
      </w:r>
      <w:r>
        <w:t>. Road transport emissions must be cut significantly and urgently in order to achieve the 2030 and 2045 targets</w:t>
      </w:r>
      <w:r w:rsidRPr="00DD5642">
        <w:rPr>
          <w:i/>
          <w:iCs/>
        </w:rPr>
        <w:t>.</w:t>
      </w:r>
      <w:r w:rsidR="00CD6B6F">
        <w:rPr>
          <w:i/>
          <w:iCs/>
        </w:rPr>
        <w:t xml:space="preserve"> </w:t>
      </w:r>
      <w:r w:rsidR="00CD6B6F">
        <w:t>Reductions in heat and energy related emissions are also required.</w:t>
      </w:r>
    </w:p>
    <w:p w14:paraId="17E02305" w14:textId="77777777" w:rsidR="002475AC" w:rsidRPr="0026366E" w:rsidRDefault="002475AC" w:rsidP="002475AC">
      <w:pPr>
        <w:rPr>
          <w:b/>
          <w:bCs/>
        </w:rPr>
      </w:pPr>
      <w:r w:rsidRPr="0026366E">
        <w:rPr>
          <w:b/>
          <w:bCs/>
        </w:rPr>
        <w:t>Climate Change Plan: third report on proposals and policies 2018-2032 (RPP3)</w:t>
      </w:r>
    </w:p>
    <w:p w14:paraId="0CAC25CD" w14:textId="08E6BF03" w:rsidR="002475AC" w:rsidRDefault="002475AC" w:rsidP="002475AC">
      <w:r>
        <w:t xml:space="preserve">The latest climate change plan report includes SG’s </w:t>
      </w:r>
      <w:r w:rsidRPr="0026366E">
        <w:t>pledge to phase out the need for conventional petrol and diesel cars and vans by 2032</w:t>
      </w:r>
      <w:r>
        <w:t>. This is likely to require widespread adoption of EVs, with some hydrogen fuel cell cars potentially also playing a role.</w:t>
      </w:r>
      <w:r w:rsidR="00080232">
        <w:t xml:space="preserve"> The document also sets out an ambition for 35% of heat for domestic buildings will be supplied using low carbon technologies by 2032, to achieve a 23% reduction in emissions from Scotland’s residential buildings over the lifetime of the plan.</w:t>
      </w:r>
    </w:p>
    <w:p w14:paraId="28B58662" w14:textId="68A393D3" w:rsidR="00514E85" w:rsidRDefault="00514E85" w:rsidP="00DD5642">
      <w:pPr>
        <w:rPr>
          <w:b/>
          <w:bCs/>
        </w:rPr>
      </w:pPr>
      <w:r>
        <w:rPr>
          <w:b/>
          <w:bCs/>
        </w:rPr>
        <w:t>Heat Policy Statement (2015)</w:t>
      </w:r>
    </w:p>
    <w:p w14:paraId="24C7809B" w14:textId="5944E428" w:rsidR="00514E85" w:rsidRDefault="00514E85" w:rsidP="00DD5642">
      <w:pPr>
        <w:rPr>
          <w:rFonts w:cs="Helvetica"/>
          <w:szCs w:val="22"/>
        </w:rPr>
      </w:pPr>
      <w:r w:rsidRPr="008F652E">
        <w:rPr>
          <w:rFonts w:cs="Helvetica"/>
          <w:szCs w:val="22"/>
        </w:rPr>
        <w:t xml:space="preserve">The decarbonisation of domestic heat is guided by the Heat Policy Statement, published in 2015, which set out three objectives: reducing the need for heat, supplying heat efficiently and at least cost to consumers, and using renewable and low carbon heat. These objectives aim to reduce residential heat demand by 15% by 2032. </w:t>
      </w:r>
    </w:p>
    <w:p w14:paraId="42F1BA62" w14:textId="7EDEA298" w:rsidR="00514E85" w:rsidRPr="00514E85" w:rsidRDefault="002475AC" w:rsidP="00DD5642">
      <w:pPr>
        <w:rPr>
          <w:b/>
          <w:bCs/>
        </w:rPr>
      </w:pPr>
      <w:r>
        <w:rPr>
          <w:b/>
          <w:bCs/>
        </w:rPr>
        <w:t xml:space="preserve">Scottish Government Draft </w:t>
      </w:r>
      <w:r w:rsidR="00514E85" w:rsidRPr="00514E85">
        <w:rPr>
          <w:b/>
          <w:bCs/>
        </w:rPr>
        <w:t xml:space="preserve">Heat in Buildings </w:t>
      </w:r>
      <w:r>
        <w:rPr>
          <w:b/>
          <w:bCs/>
        </w:rPr>
        <w:t>S</w:t>
      </w:r>
      <w:r w:rsidR="00514E85" w:rsidRPr="00514E85">
        <w:rPr>
          <w:b/>
          <w:bCs/>
        </w:rPr>
        <w:t>trateg</w:t>
      </w:r>
      <w:r>
        <w:rPr>
          <w:b/>
          <w:bCs/>
        </w:rPr>
        <w:t>y (2021)</w:t>
      </w:r>
    </w:p>
    <w:p w14:paraId="2FC9B7EB" w14:textId="44F9FDE1" w:rsidR="00394EAD" w:rsidRDefault="00514E85" w:rsidP="0026366E">
      <w:r>
        <w:rPr>
          <w:rFonts w:cs="Helvetica"/>
          <w:szCs w:val="22"/>
        </w:rPr>
        <w:t>The</w:t>
      </w:r>
      <w:r w:rsidR="00964C0C" w:rsidRPr="00964C0C">
        <w:t xml:space="preserve"> </w:t>
      </w:r>
      <w:r w:rsidR="00964C0C" w:rsidRPr="00964C0C">
        <w:rPr>
          <w:rFonts w:cs="Helvetica"/>
          <w:szCs w:val="22"/>
        </w:rPr>
        <w:t xml:space="preserve">draft </w:t>
      </w:r>
      <w:r w:rsidR="00080232">
        <w:rPr>
          <w:rFonts w:cs="Helvetica"/>
          <w:szCs w:val="22"/>
        </w:rPr>
        <w:t>s</w:t>
      </w:r>
      <w:r w:rsidR="00964C0C" w:rsidRPr="00964C0C">
        <w:rPr>
          <w:rFonts w:cs="Helvetica"/>
          <w:szCs w:val="22"/>
        </w:rPr>
        <w:t>trategy sets out actions and</w:t>
      </w:r>
      <w:r w:rsidR="00964C0C">
        <w:rPr>
          <w:rFonts w:cs="Helvetica"/>
          <w:szCs w:val="22"/>
        </w:rPr>
        <w:t xml:space="preserve"> </w:t>
      </w:r>
      <w:r w:rsidR="00964C0C" w:rsidRPr="00964C0C">
        <w:rPr>
          <w:rFonts w:cs="Helvetica"/>
          <w:szCs w:val="22"/>
        </w:rPr>
        <w:t>proposals for transforming buildings and the systems that supply their heat</w:t>
      </w:r>
      <w:r w:rsidR="00964C0C">
        <w:rPr>
          <w:rFonts w:cs="Helvetica"/>
          <w:szCs w:val="22"/>
        </w:rPr>
        <w:t xml:space="preserve"> in order to ensure that </w:t>
      </w:r>
      <w:r w:rsidR="00964C0C" w:rsidRPr="00964C0C">
        <w:rPr>
          <w:rFonts w:cs="Helvetica"/>
          <w:szCs w:val="22"/>
        </w:rPr>
        <w:t>all buildings reach zero emissions by 2045</w:t>
      </w:r>
      <w:r w:rsidR="00964C0C">
        <w:rPr>
          <w:rFonts w:cs="Helvetica"/>
          <w:szCs w:val="22"/>
        </w:rPr>
        <w:t xml:space="preserve">. For consumers this means homes must achieve </w:t>
      </w:r>
      <w:r w:rsidR="00964C0C" w:rsidRPr="00964C0C">
        <w:rPr>
          <w:rFonts w:cs="Helvetica"/>
          <w:szCs w:val="22"/>
        </w:rPr>
        <w:t>energy efficiency levels broadly equivalent to an</w:t>
      </w:r>
      <w:r w:rsidR="00080232">
        <w:rPr>
          <w:rFonts w:cs="Helvetica"/>
          <w:szCs w:val="22"/>
        </w:rPr>
        <w:t xml:space="preserve"> </w:t>
      </w:r>
      <w:r w:rsidR="00080232">
        <w:t>Energy Performance Certificate</w:t>
      </w:r>
      <w:r w:rsidR="00964C0C" w:rsidRPr="00964C0C">
        <w:rPr>
          <w:rFonts w:cs="Helvetica"/>
          <w:szCs w:val="22"/>
        </w:rPr>
        <w:t xml:space="preserve"> </w:t>
      </w:r>
      <w:r w:rsidR="00080232">
        <w:rPr>
          <w:rFonts w:cs="Helvetica"/>
          <w:szCs w:val="22"/>
        </w:rPr>
        <w:t>(</w:t>
      </w:r>
      <w:r w:rsidR="00964C0C" w:rsidRPr="00964C0C">
        <w:rPr>
          <w:rFonts w:cs="Helvetica"/>
          <w:szCs w:val="22"/>
        </w:rPr>
        <w:t>EPC</w:t>
      </w:r>
      <w:r w:rsidR="00080232">
        <w:rPr>
          <w:rFonts w:cs="Helvetica"/>
          <w:szCs w:val="22"/>
        </w:rPr>
        <w:t>)</w:t>
      </w:r>
      <w:r w:rsidR="00964C0C" w:rsidRPr="00964C0C">
        <w:rPr>
          <w:rFonts w:cs="Helvetica"/>
          <w:szCs w:val="22"/>
        </w:rPr>
        <w:t xml:space="preserve"> rating</w:t>
      </w:r>
      <w:r w:rsidR="00964C0C">
        <w:rPr>
          <w:rFonts w:cs="Helvetica"/>
          <w:szCs w:val="22"/>
        </w:rPr>
        <w:t xml:space="preserve"> </w:t>
      </w:r>
      <w:r w:rsidR="00964C0C" w:rsidRPr="00964C0C">
        <w:rPr>
          <w:rFonts w:cs="Helvetica"/>
          <w:szCs w:val="22"/>
        </w:rPr>
        <w:t>of Band C</w:t>
      </w:r>
      <w:r w:rsidR="00964C0C">
        <w:rPr>
          <w:rFonts w:cs="Helvetica"/>
          <w:szCs w:val="22"/>
        </w:rPr>
        <w:t xml:space="preserve">, as well as transition to being heated by </w:t>
      </w:r>
      <w:r w:rsidR="00964C0C">
        <w:t>heat pumps and heat networks, and potentially hydrogen in the longer term.</w:t>
      </w:r>
      <w:bookmarkEnd w:id="38"/>
    </w:p>
    <w:p w14:paraId="72FDCB48" w14:textId="77777777" w:rsidR="00964C0C" w:rsidRPr="00514E85" w:rsidRDefault="00964C0C" w:rsidP="00964C0C">
      <w:pPr>
        <w:rPr>
          <w:b/>
          <w:bCs/>
        </w:rPr>
      </w:pPr>
      <w:r>
        <w:rPr>
          <w:b/>
          <w:bCs/>
        </w:rPr>
        <w:t xml:space="preserve">Scottish </w:t>
      </w:r>
      <w:r w:rsidRPr="00514E85">
        <w:rPr>
          <w:b/>
          <w:bCs/>
        </w:rPr>
        <w:t xml:space="preserve">Hydrogen Policy Statement </w:t>
      </w:r>
      <w:r>
        <w:rPr>
          <w:b/>
          <w:bCs/>
        </w:rPr>
        <w:t>(2020)</w:t>
      </w:r>
    </w:p>
    <w:p w14:paraId="04646C9F" w14:textId="0DEFF827" w:rsidR="00964C0C" w:rsidRPr="00964C0C" w:rsidRDefault="00964C0C" w:rsidP="0026366E">
      <w:pPr>
        <w:rPr>
          <w:rFonts w:eastAsia="Arial" w:cs="Helvetica"/>
          <w:szCs w:val="22"/>
        </w:rPr>
      </w:pPr>
      <w:r>
        <w:t xml:space="preserve">This Hydrogen Policy Statement commits to make hydrogen a key element of Scotland’s decarbonisation plans. It states that for homes, decarbonisation will require a significant increase in the </w:t>
      </w:r>
      <w:r w:rsidR="004C3FF0">
        <w:t>volume</w:t>
      </w:r>
      <w:r>
        <w:t xml:space="preserve"> of green gases (biomethane and hydrogen) blended into the gas network and switching around 1 million homes currently using mains gas to zero carbon heating systems by 2030.</w:t>
      </w:r>
    </w:p>
    <w:p w14:paraId="0F84C8D7" w14:textId="56193216" w:rsidR="0026366E" w:rsidRDefault="0026366E" w:rsidP="00646959">
      <w:pPr>
        <w:pStyle w:val="Heading2"/>
      </w:pPr>
      <w:bookmarkStart w:id="39" w:name="_Toc39735127"/>
      <w:bookmarkStart w:id="40" w:name="_Toc40171845"/>
      <w:bookmarkStart w:id="41" w:name="_Toc40218028"/>
      <w:bookmarkStart w:id="42" w:name="_Toc40281597"/>
      <w:bookmarkStart w:id="43" w:name="_Toc44667934"/>
      <w:bookmarkStart w:id="44" w:name="_Toc67301583"/>
      <w:r>
        <w:t>Strategy and Advisory Reports</w:t>
      </w:r>
      <w:bookmarkEnd w:id="39"/>
      <w:bookmarkEnd w:id="40"/>
      <w:bookmarkEnd w:id="41"/>
      <w:bookmarkEnd w:id="42"/>
      <w:bookmarkEnd w:id="43"/>
      <w:bookmarkEnd w:id="44"/>
    </w:p>
    <w:p w14:paraId="6103ECFF" w14:textId="458E9377" w:rsidR="003B5F65" w:rsidRPr="003B5F65" w:rsidRDefault="003B5F65" w:rsidP="003B5F65">
      <w:pPr>
        <w:spacing w:line="259" w:lineRule="auto"/>
        <w:jc w:val="left"/>
        <w:rPr>
          <w:b/>
          <w:bCs/>
        </w:rPr>
      </w:pPr>
      <w:r w:rsidRPr="003B5F65">
        <w:rPr>
          <w:b/>
          <w:bCs/>
        </w:rPr>
        <w:t>Net Zero</w:t>
      </w:r>
      <w:r>
        <w:rPr>
          <w:b/>
          <w:bCs/>
        </w:rPr>
        <w:t xml:space="preserve">: </w:t>
      </w:r>
      <w:r w:rsidRPr="003B5F65">
        <w:rPr>
          <w:b/>
          <w:bCs/>
        </w:rPr>
        <w:t xml:space="preserve">The UK's </w:t>
      </w:r>
      <w:r>
        <w:rPr>
          <w:b/>
          <w:bCs/>
        </w:rPr>
        <w:t>C</w:t>
      </w:r>
      <w:r w:rsidRPr="003B5F65">
        <w:rPr>
          <w:b/>
          <w:bCs/>
        </w:rPr>
        <w:t>ontribution to</w:t>
      </w:r>
      <w:r>
        <w:rPr>
          <w:b/>
          <w:bCs/>
        </w:rPr>
        <w:t xml:space="preserve"> S</w:t>
      </w:r>
      <w:r w:rsidRPr="003B5F65">
        <w:rPr>
          <w:b/>
          <w:bCs/>
        </w:rPr>
        <w:t xml:space="preserve">topping </w:t>
      </w:r>
      <w:r>
        <w:rPr>
          <w:b/>
          <w:bCs/>
        </w:rPr>
        <w:t>G</w:t>
      </w:r>
      <w:r w:rsidRPr="003B5F65">
        <w:rPr>
          <w:b/>
          <w:bCs/>
        </w:rPr>
        <w:t xml:space="preserve">lobal </w:t>
      </w:r>
      <w:r>
        <w:rPr>
          <w:b/>
          <w:bCs/>
        </w:rPr>
        <w:t>W</w:t>
      </w:r>
      <w:r w:rsidRPr="003B5F65">
        <w:rPr>
          <w:b/>
          <w:bCs/>
        </w:rPr>
        <w:t>arming</w:t>
      </w:r>
      <w:r w:rsidR="00D777DB">
        <w:rPr>
          <w:b/>
          <w:bCs/>
        </w:rPr>
        <w:t xml:space="preserve"> (2019)</w:t>
      </w:r>
    </w:p>
    <w:p w14:paraId="237462AF" w14:textId="65C061D6" w:rsidR="004F169D" w:rsidRDefault="003B5F65" w:rsidP="00D777DB">
      <w:pPr>
        <w:spacing w:line="259" w:lineRule="auto"/>
        <w:jc w:val="left"/>
      </w:pPr>
      <w:r w:rsidRPr="00D777DB">
        <w:t>The Committee on Climate Change</w:t>
      </w:r>
      <w:r w:rsidR="00D52EB7">
        <w:t>’s</w:t>
      </w:r>
      <w:r w:rsidRPr="00D777DB">
        <w:t xml:space="preserve"> Net Zero report, published in May 2019,</w:t>
      </w:r>
      <w:r w:rsidR="009C2B4A" w:rsidRPr="00D777DB">
        <w:t xml:space="preserve"> recommended </w:t>
      </w:r>
      <w:r w:rsidR="001E6B27">
        <w:t xml:space="preserve">the </w:t>
      </w:r>
      <w:r w:rsidR="009C2B4A" w:rsidRPr="00D777DB">
        <w:t xml:space="preserve">new </w:t>
      </w:r>
      <w:r w:rsidR="001E6B27">
        <w:t xml:space="preserve">2045 net zero </w:t>
      </w:r>
      <w:r w:rsidR="009C2B4A" w:rsidRPr="00D777DB">
        <w:t>emissions target. T</w:t>
      </w:r>
      <w:r w:rsidR="00267487" w:rsidRPr="00D777DB">
        <w:t>he report highlight</w:t>
      </w:r>
      <w:r w:rsidR="00D777DB" w:rsidRPr="00D777DB">
        <w:t>s</w:t>
      </w:r>
      <w:r w:rsidR="00267487" w:rsidRPr="00D777DB">
        <w:t xml:space="preserve"> the importance of a fair </w:t>
      </w:r>
      <w:r w:rsidR="004F169D" w:rsidRPr="00D777DB">
        <w:t xml:space="preserve">distribution of costs during the transition </w:t>
      </w:r>
      <w:r w:rsidR="00267487" w:rsidRPr="00D777DB">
        <w:t>to a net zero society</w:t>
      </w:r>
      <w:r w:rsidR="00D777DB">
        <w:t xml:space="preserve">, observing </w:t>
      </w:r>
      <w:r w:rsidR="00D777DB" w:rsidRPr="00D777DB">
        <w:t>that “</w:t>
      </w:r>
      <w:r w:rsidR="004F169D" w:rsidRPr="00D777DB">
        <w:t>some</w:t>
      </w:r>
      <w:r w:rsidR="00D777DB" w:rsidRPr="00D777DB">
        <w:t>…</w:t>
      </w:r>
      <w:r w:rsidR="004F169D" w:rsidRPr="00D777DB">
        <w:t>households could suffer if appropriate policies are not put in place to mitigate the effects of what will be major structural changes, particularly in the transitional years</w:t>
      </w:r>
      <w:r w:rsidR="00D777DB" w:rsidRPr="00D777DB">
        <w:t>”</w:t>
      </w:r>
      <w:r w:rsidR="004F169D" w:rsidRPr="00D777DB">
        <w:t>.</w:t>
      </w:r>
      <w:r w:rsidR="00D777DB">
        <w:t xml:space="preserve"> The report calls for a review of</w:t>
      </w:r>
      <w:r w:rsidR="00D777DB" w:rsidRPr="00D777DB">
        <w:t xml:space="preserve"> </w:t>
      </w:r>
      <w:r w:rsidR="004F169D" w:rsidRPr="00D777DB">
        <w:t>costs and benefits and their distribution, and the appropriate policy levers to achieve an efficient and fair transition.</w:t>
      </w:r>
    </w:p>
    <w:p w14:paraId="76BE9983" w14:textId="598FB411" w:rsidR="00514E85" w:rsidRPr="00514E85" w:rsidRDefault="00DF1AA4" w:rsidP="00514E85">
      <w:pPr>
        <w:rPr>
          <w:b/>
          <w:bCs/>
        </w:rPr>
      </w:pPr>
      <w:r>
        <w:rPr>
          <w:b/>
          <w:bCs/>
        </w:rPr>
        <w:t xml:space="preserve">Scottish Government </w:t>
      </w:r>
      <w:r w:rsidR="00514E85" w:rsidRPr="00514E85">
        <w:rPr>
          <w:b/>
          <w:bCs/>
        </w:rPr>
        <w:t xml:space="preserve">Net </w:t>
      </w:r>
      <w:r w:rsidR="00514E85">
        <w:rPr>
          <w:b/>
          <w:bCs/>
        </w:rPr>
        <w:t>Z</w:t>
      </w:r>
      <w:r w:rsidR="00514E85" w:rsidRPr="00514E85">
        <w:rPr>
          <w:b/>
          <w:bCs/>
        </w:rPr>
        <w:t>ero Nation: Draft public engagement strateg</w:t>
      </w:r>
      <w:r>
        <w:rPr>
          <w:b/>
          <w:bCs/>
        </w:rPr>
        <w:t>y (2020)</w:t>
      </w:r>
    </w:p>
    <w:p w14:paraId="671100DE" w14:textId="53E1E8D4" w:rsidR="00514E85" w:rsidRDefault="00514E85" w:rsidP="00514E85">
      <w:r>
        <w:t>Th</w:t>
      </w:r>
      <w:r w:rsidR="00FA6DE5">
        <w:t>is document sets out a framework for engaging with consumers by way of three strategic objectives:</w:t>
      </w:r>
    </w:p>
    <w:p w14:paraId="09B6AD93" w14:textId="41E8611F" w:rsidR="00FA6DE5" w:rsidRDefault="00FA6DE5" w:rsidP="00FA6DE5">
      <w:pPr>
        <w:pStyle w:val="ListParagraph"/>
        <w:numPr>
          <w:ilvl w:val="0"/>
          <w:numId w:val="29"/>
        </w:numPr>
      </w:pPr>
      <w:r>
        <w:lastRenderedPageBreak/>
        <w:t>Communicating climate change policy: People are aware of the action that the Scottish Government is taking to address climate change and how it relates to their lives.</w:t>
      </w:r>
    </w:p>
    <w:p w14:paraId="0DE315D5" w14:textId="55B25A9A" w:rsidR="00FA6DE5" w:rsidRDefault="00FA6DE5" w:rsidP="00FA6DE5">
      <w:pPr>
        <w:pStyle w:val="ListParagraph"/>
        <w:numPr>
          <w:ilvl w:val="0"/>
          <w:numId w:val="29"/>
        </w:numPr>
      </w:pPr>
      <w:r>
        <w:t>Enabling participation in policy design: people actively participate in shaping fair and inclusive policies that encourage adaptation to and mitigation of climate change.</w:t>
      </w:r>
    </w:p>
    <w:p w14:paraId="18C5C90C" w14:textId="62DAB0A3" w:rsidR="00514E85" w:rsidRPr="00D777DB" w:rsidRDefault="00FA6DE5" w:rsidP="00A20193">
      <w:pPr>
        <w:pStyle w:val="ListParagraph"/>
        <w:numPr>
          <w:ilvl w:val="0"/>
          <w:numId w:val="29"/>
        </w:numPr>
        <w:spacing w:line="259" w:lineRule="auto"/>
        <w:jc w:val="left"/>
      </w:pPr>
      <w:r>
        <w:t xml:space="preserve">Encouraging action: </w:t>
      </w:r>
      <w:proofErr w:type="gramStart"/>
      <w:r>
        <w:t>taking action</w:t>
      </w:r>
      <w:proofErr w:type="gramEnd"/>
      <w:r>
        <w:t xml:space="preserve"> on climate change is normalised and encouraged in communities.</w:t>
      </w:r>
    </w:p>
    <w:p w14:paraId="18BD2819" w14:textId="1DA7BC96" w:rsidR="003B5F65" w:rsidRDefault="003B5F65" w:rsidP="003B5F65">
      <w:r w:rsidRPr="00735D52">
        <w:rPr>
          <w:b/>
          <w:bCs/>
        </w:rPr>
        <w:t>National Transport Strategy</w:t>
      </w:r>
      <w:r>
        <w:rPr>
          <w:b/>
          <w:bCs/>
        </w:rPr>
        <w:t xml:space="preserve"> (NTS</w:t>
      </w:r>
      <w:r w:rsidRPr="00735D52">
        <w:rPr>
          <w:b/>
          <w:bCs/>
        </w:rPr>
        <w:t xml:space="preserve"> 2</w:t>
      </w:r>
      <w:r>
        <w:rPr>
          <w:b/>
          <w:bCs/>
        </w:rPr>
        <w:t>)</w:t>
      </w:r>
      <w:r w:rsidR="00D777DB">
        <w:rPr>
          <w:b/>
          <w:bCs/>
        </w:rPr>
        <w:t xml:space="preserve"> (2020)</w:t>
      </w:r>
    </w:p>
    <w:p w14:paraId="2BB8049A" w14:textId="0EA40CBF" w:rsidR="003B5F65" w:rsidRDefault="003B5F65" w:rsidP="003B5F65">
      <w:r>
        <w:t xml:space="preserve">The National Transport Strategy for Scotland (NTS 2) was published in February 2020. It </w:t>
      </w:r>
      <w:r w:rsidRPr="0026366E">
        <w:t>advocates a sustainable, inclusive, safe</w:t>
      </w:r>
      <w:r w:rsidR="001E6B27">
        <w:t>,</w:t>
      </w:r>
      <w:r w:rsidRPr="0026366E">
        <w:t xml:space="preserve"> and accessible transport system that protects the climate.</w:t>
      </w:r>
      <w:r>
        <w:t xml:space="preserve"> The strategy </w:t>
      </w:r>
      <w:r w:rsidRPr="0026366E">
        <w:t xml:space="preserve">acknowledges the need for </w:t>
      </w:r>
      <w:r>
        <w:t xml:space="preserve">EVs </w:t>
      </w:r>
      <w:r w:rsidRPr="0026366E">
        <w:t>to support the phase out of new petrol and diesel cars by 2032.</w:t>
      </w:r>
      <w:r>
        <w:t xml:space="preserve"> The strategy also states that reducing inequality, supporting economic growth, and  improving health and wellbeing are priorities for SG. This balance of priorities emphasises the importance of ensuring that the transition to EVs does not disadvantage vulnerable or marginalised consumers.</w:t>
      </w:r>
    </w:p>
    <w:p w14:paraId="2C5F1670" w14:textId="01CF5000" w:rsidR="00514E85" w:rsidRPr="00514E85" w:rsidRDefault="00964C0C" w:rsidP="00514E85">
      <w:pPr>
        <w:rPr>
          <w:b/>
          <w:bCs/>
        </w:rPr>
      </w:pPr>
      <w:r>
        <w:rPr>
          <w:b/>
          <w:bCs/>
        </w:rPr>
        <w:t xml:space="preserve">Transport Scotland </w:t>
      </w:r>
      <w:r w:rsidR="00514E85" w:rsidRPr="00514E85">
        <w:rPr>
          <w:b/>
          <w:bCs/>
        </w:rPr>
        <w:t xml:space="preserve">National Transport Strategy - Delivery Plan </w:t>
      </w:r>
      <w:r>
        <w:rPr>
          <w:b/>
          <w:bCs/>
        </w:rPr>
        <w:t>(2020)</w:t>
      </w:r>
    </w:p>
    <w:p w14:paraId="4689B7DB" w14:textId="24E322E4" w:rsidR="00514E85" w:rsidRDefault="00964C0C" w:rsidP="003B5F65">
      <w:r>
        <w:t>The National Transport Strategy (NTS2)</w:t>
      </w:r>
      <w:r w:rsidR="00035953">
        <w:t xml:space="preserve"> delivery Plan</w:t>
      </w:r>
      <w:r>
        <w:t xml:space="preserve"> </w:t>
      </w:r>
      <w:r w:rsidRPr="00964C0C">
        <w:t>sets out a</w:t>
      </w:r>
      <w:r>
        <w:t xml:space="preserve"> </w:t>
      </w:r>
      <w:r w:rsidRPr="00964C0C">
        <w:t xml:space="preserve">vision for </w:t>
      </w:r>
      <w:r>
        <w:t xml:space="preserve">the </w:t>
      </w:r>
      <w:r w:rsidRPr="00964C0C">
        <w:t>transport system for the next 20 years and outlines the four priorities: reduc</w:t>
      </w:r>
      <w:r w:rsidR="00D776EF">
        <w:t>ing</w:t>
      </w:r>
      <w:r w:rsidRPr="00964C0C">
        <w:t xml:space="preserve"> inequalities; tak</w:t>
      </w:r>
      <w:r w:rsidR="00D776EF">
        <w:t>ing</w:t>
      </w:r>
      <w:r w:rsidRPr="00964C0C">
        <w:t xml:space="preserve"> climate action; deliver</w:t>
      </w:r>
      <w:r w:rsidR="00D776EF">
        <w:t>ing</w:t>
      </w:r>
      <w:r w:rsidRPr="00964C0C">
        <w:t xml:space="preserve"> inclusive economic growth; and improv</w:t>
      </w:r>
      <w:r w:rsidR="00D776EF">
        <w:t xml:space="preserve">ing </w:t>
      </w:r>
      <w:r w:rsidRPr="00964C0C">
        <w:t>health and wellbeing.</w:t>
      </w:r>
      <w:r w:rsidR="00D776EF">
        <w:t xml:space="preserve"> Policy commitments made or reconfirmed in this document include continued support for EVs via a loan scheme extended to used EVs, a commitment to making the transport system accessible and affordable for all, £120m for bus decarbonisation over the next five years, the decarbonisation of rail by 2035, and progress on decarbonising ferry services.</w:t>
      </w:r>
    </w:p>
    <w:p w14:paraId="00FB63F3" w14:textId="24277DAC" w:rsidR="00735D52" w:rsidRPr="00735D52" w:rsidRDefault="00735D52" w:rsidP="004F169D">
      <w:pPr>
        <w:spacing w:line="259" w:lineRule="auto"/>
        <w:jc w:val="left"/>
        <w:rPr>
          <w:b/>
          <w:bCs/>
        </w:rPr>
      </w:pPr>
      <w:r w:rsidRPr="00735D52">
        <w:rPr>
          <w:b/>
          <w:bCs/>
        </w:rPr>
        <w:t>Energy Strategy (2017)</w:t>
      </w:r>
    </w:p>
    <w:p w14:paraId="7E9E7D8D" w14:textId="4A0FA49E" w:rsidR="00C53A91" w:rsidRPr="00C53A91" w:rsidRDefault="002D2A82" w:rsidP="00C53A91">
      <w:r w:rsidRPr="00C53A91">
        <w:t xml:space="preserve">Scotland’s Energy Strategy, published in December 2017, set out SG’s vision for </w:t>
      </w:r>
      <w:r w:rsidR="008142A8">
        <w:t xml:space="preserve">delivery of </w:t>
      </w:r>
      <w:r w:rsidRPr="00C53A91">
        <w:t>secure, affordable clean energy for Scotland’s households.</w:t>
      </w:r>
      <w:r w:rsidR="00C53A91" w:rsidRPr="00C53A91">
        <w:t xml:space="preserve"> </w:t>
      </w:r>
      <w:r w:rsidR="008142A8">
        <w:t xml:space="preserve">It </w:t>
      </w:r>
      <w:r w:rsidR="00C53A91" w:rsidRPr="00C53A91">
        <w:t>includes c</w:t>
      </w:r>
      <w:r w:rsidR="00735D52" w:rsidRPr="00C53A91">
        <w:t xml:space="preserve">onsumer engagement and protection </w:t>
      </w:r>
      <w:r w:rsidR="00C53A91" w:rsidRPr="00C53A91">
        <w:t xml:space="preserve">as </w:t>
      </w:r>
      <w:r w:rsidR="00735D52" w:rsidRPr="00C53A91">
        <w:t xml:space="preserve">one of six priorities underpinning a ‘2050 Vision’ </w:t>
      </w:r>
      <w:r w:rsidR="00C53A91" w:rsidRPr="00C53A91">
        <w:t xml:space="preserve">for </w:t>
      </w:r>
      <w:r w:rsidR="00735D52" w:rsidRPr="00C53A91">
        <w:t xml:space="preserve">Scotland’s </w:t>
      </w:r>
      <w:r w:rsidR="00C53A91" w:rsidRPr="00C53A91">
        <w:t>energy sector</w:t>
      </w:r>
      <w:r w:rsidR="008142A8">
        <w:t xml:space="preserve">, and </w:t>
      </w:r>
      <w:r w:rsidR="004F169D" w:rsidRPr="00C53A91">
        <w:t>a commitment to protect consumers from excessive or avoidable costs</w:t>
      </w:r>
      <w:r w:rsidR="00C53A91" w:rsidRPr="00C53A91">
        <w:t xml:space="preserve"> and</w:t>
      </w:r>
      <w:r w:rsidR="004F169D" w:rsidRPr="00C53A91">
        <w:t xml:space="preserve"> prevent new forms of social exclusion</w:t>
      </w:r>
      <w:r w:rsidR="00C53A91" w:rsidRPr="00C53A91">
        <w:t>.</w:t>
      </w:r>
      <w:r w:rsidR="00C53A91">
        <w:t xml:space="preserve"> </w:t>
      </w:r>
    </w:p>
    <w:p w14:paraId="2A0E126F" w14:textId="77777777" w:rsidR="00B54569" w:rsidRPr="00514E85" w:rsidRDefault="00B54569" w:rsidP="00B54569">
      <w:pPr>
        <w:rPr>
          <w:b/>
          <w:bCs/>
        </w:rPr>
      </w:pPr>
      <w:r>
        <w:rPr>
          <w:b/>
          <w:bCs/>
        </w:rPr>
        <w:t xml:space="preserve">Scottish Government </w:t>
      </w:r>
      <w:r w:rsidRPr="00514E85">
        <w:rPr>
          <w:b/>
          <w:bCs/>
        </w:rPr>
        <w:t xml:space="preserve">Fuel Poverty </w:t>
      </w:r>
      <w:r>
        <w:rPr>
          <w:b/>
          <w:bCs/>
        </w:rPr>
        <w:t xml:space="preserve">Bill and Fuel Poverty </w:t>
      </w:r>
      <w:r w:rsidRPr="00514E85">
        <w:rPr>
          <w:b/>
          <w:bCs/>
        </w:rPr>
        <w:t>Strategy</w:t>
      </w:r>
      <w:r>
        <w:rPr>
          <w:b/>
          <w:bCs/>
        </w:rPr>
        <w:t xml:space="preserve"> </w:t>
      </w:r>
      <w:r w:rsidRPr="00514E85">
        <w:rPr>
          <w:b/>
          <w:bCs/>
        </w:rPr>
        <w:t>(</w:t>
      </w:r>
      <w:r>
        <w:rPr>
          <w:b/>
          <w:bCs/>
        </w:rPr>
        <w:t>2018</w:t>
      </w:r>
      <w:r w:rsidRPr="00514E85">
        <w:rPr>
          <w:b/>
          <w:bCs/>
        </w:rPr>
        <w:t>)</w:t>
      </w:r>
    </w:p>
    <w:p w14:paraId="6057F991" w14:textId="5DA3E7F4" w:rsidR="00B54569" w:rsidRDefault="00B54569" w:rsidP="008E4887">
      <w:pPr>
        <w:rPr>
          <w:b/>
          <w:bCs/>
        </w:rPr>
      </w:pPr>
      <w:r>
        <w:t>The</w:t>
      </w:r>
      <w:r w:rsidR="00483B25">
        <w:t xml:space="preserve"> purpose of the Fuel Poverty Strategy is to help SG meet its commitment to tackle fuel poverty and ensuring everyone in Scotland lives in a warm home </w:t>
      </w:r>
      <w:r w:rsidR="007C24BB">
        <w:t>has access to affordable, low carbon energy</w:t>
      </w:r>
      <w:r w:rsidR="00483B25">
        <w:t>. It also aims to increase consumer increased understanding of how to use energy in the home.</w:t>
      </w:r>
    </w:p>
    <w:p w14:paraId="3F7F0DF4" w14:textId="2D1D83D9" w:rsidR="008E4887" w:rsidRPr="008E4887" w:rsidRDefault="008E4887" w:rsidP="008E4887">
      <w:pPr>
        <w:rPr>
          <w:b/>
          <w:bCs/>
        </w:rPr>
      </w:pPr>
      <w:r>
        <w:rPr>
          <w:b/>
          <w:bCs/>
        </w:rPr>
        <w:t>Energy Consumers Action Plan</w:t>
      </w:r>
      <w:r w:rsidR="00B5405F">
        <w:rPr>
          <w:b/>
          <w:bCs/>
        </w:rPr>
        <w:t xml:space="preserve">: </w:t>
      </w:r>
      <w:r w:rsidR="00B5405F" w:rsidRPr="00554D3B">
        <w:rPr>
          <w:b/>
          <w:bCs/>
        </w:rPr>
        <w:t>Putting Consumers at the Heart</w:t>
      </w:r>
      <w:r w:rsidR="00B5405F">
        <w:rPr>
          <w:b/>
          <w:bCs/>
        </w:rPr>
        <w:t xml:space="preserve"> </w:t>
      </w:r>
      <w:r w:rsidR="00B5405F" w:rsidRPr="00554D3B">
        <w:rPr>
          <w:b/>
          <w:bCs/>
        </w:rPr>
        <w:t>of Scotland’s Energy Transition</w:t>
      </w:r>
      <w:r w:rsidR="00DE189D">
        <w:rPr>
          <w:b/>
          <w:bCs/>
        </w:rPr>
        <w:t xml:space="preserve"> (2019)</w:t>
      </w:r>
    </w:p>
    <w:p w14:paraId="12FA57E2" w14:textId="02AAE508" w:rsidR="00B5405F" w:rsidRDefault="00577DAB" w:rsidP="00B5405F">
      <w:r>
        <w:t>This a</w:t>
      </w:r>
      <w:r w:rsidR="00DE189D">
        <w:t xml:space="preserve">ction </w:t>
      </w:r>
      <w:r>
        <w:t>p</w:t>
      </w:r>
      <w:r w:rsidR="00DE189D">
        <w:t>lan</w:t>
      </w:r>
      <w:r w:rsidR="00F8240E">
        <w:rPr>
          <w:rStyle w:val="FootnoteReference"/>
        </w:rPr>
        <w:footnoteReference w:id="4"/>
      </w:r>
      <w:r w:rsidR="00DE189D">
        <w:t xml:space="preserve"> </w:t>
      </w:r>
      <w:r w:rsidR="00DE189D" w:rsidRPr="00DE189D">
        <w:t>establishes a framework to place consumer considerations at the heart of Scotland’s energy policy</w:t>
      </w:r>
      <w:r w:rsidR="00DE189D">
        <w:t>, including in relation to EVs</w:t>
      </w:r>
      <w:r w:rsidR="00C30AA6">
        <w:t>.</w:t>
      </w:r>
      <w:r w:rsidR="00AF0EC9">
        <w:t xml:space="preserve"> It recognises the need to tackle barriers to the widespread adoption of EVs by consumers, and that SG and partners need to tailor the support and advice they provide to the public. The framework </w:t>
      </w:r>
      <w:r w:rsidR="00B5405F">
        <w:t>contains four aims and associated outcomes:</w:t>
      </w:r>
    </w:p>
    <w:p w14:paraId="290A25FC" w14:textId="77777777" w:rsidR="00B5405F" w:rsidRDefault="00B5405F" w:rsidP="007A7D21">
      <w:pPr>
        <w:pStyle w:val="ListParagraph"/>
        <w:numPr>
          <w:ilvl w:val="0"/>
          <w:numId w:val="10"/>
        </w:numPr>
        <w:ind w:left="714" w:hanging="357"/>
      </w:pPr>
      <w:r>
        <w:t xml:space="preserve">Listen and act, to develop fair and inclusive policy. </w:t>
      </w:r>
    </w:p>
    <w:p w14:paraId="056006D2" w14:textId="77777777" w:rsidR="00B5405F" w:rsidRDefault="00B5405F" w:rsidP="007A7D21">
      <w:pPr>
        <w:pStyle w:val="ListParagraph"/>
        <w:numPr>
          <w:ilvl w:val="0"/>
          <w:numId w:val="10"/>
        </w:numPr>
        <w:ind w:left="714" w:hanging="357"/>
      </w:pPr>
      <w:r>
        <w:t>Engage and empower, leading to active, energy-efficient consumers.</w:t>
      </w:r>
    </w:p>
    <w:p w14:paraId="4FF26AB3" w14:textId="77777777" w:rsidR="00B5405F" w:rsidRDefault="00B5405F" w:rsidP="007A7D21">
      <w:pPr>
        <w:pStyle w:val="ListParagraph"/>
        <w:numPr>
          <w:ilvl w:val="0"/>
          <w:numId w:val="10"/>
        </w:numPr>
        <w:ind w:left="714" w:hanging="357"/>
      </w:pPr>
      <w:r>
        <w:t>Protect, via a market that promotes consumer fairness and trust.</w:t>
      </w:r>
    </w:p>
    <w:p w14:paraId="21F428A6" w14:textId="77777777" w:rsidR="00B5405F" w:rsidRDefault="00B5405F" w:rsidP="007A7D21">
      <w:pPr>
        <w:pStyle w:val="ListParagraph"/>
        <w:numPr>
          <w:ilvl w:val="0"/>
          <w:numId w:val="10"/>
        </w:numPr>
      </w:pPr>
      <w:r>
        <w:t>Innovate, so that good practice becomes common practice.</w:t>
      </w:r>
    </w:p>
    <w:p w14:paraId="50FE5B49" w14:textId="77777777" w:rsidR="00964C0C" w:rsidRPr="00DE189D" w:rsidRDefault="00964C0C" w:rsidP="00514E85"/>
    <w:p w14:paraId="6ABF7184" w14:textId="77777777" w:rsidR="00652EA3" w:rsidRDefault="00652EA3" w:rsidP="003B458B"/>
    <w:p w14:paraId="4D72B6E2" w14:textId="77777777" w:rsidR="00FD2539" w:rsidRDefault="00FD2539" w:rsidP="003B458B">
      <w:pPr>
        <w:sectPr w:rsidR="00FD2539" w:rsidSect="00C65936">
          <w:pgSz w:w="11907" w:h="16840"/>
          <w:pgMar w:top="1134" w:right="1134" w:bottom="1134" w:left="1134" w:header="680" w:footer="340" w:gutter="0"/>
          <w:cols w:space="720"/>
          <w:docGrid w:linePitch="326"/>
        </w:sectPr>
      </w:pPr>
    </w:p>
    <w:p w14:paraId="44DEE573" w14:textId="0155C9B3" w:rsidR="0021348F" w:rsidRDefault="00860CD7" w:rsidP="0021348F">
      <w:pPr>
        <w:pStyle w:val="Heading1"/>
      </w:pPr>
      <w:bookmarkStart w:id="45" w:name="_Toc67301584"/>
      <w:bookmarkEnd w:id="11"/>
      <w:r>
        <w:lastRenderedPageBreak/>
        <w:t>Methodology</w:t>
      </w:r>
      <w:bookmarkEnd w:id="45"/>
    </w:p>
    <w:p w14:paraId="683BEC3C" w14:textId="3019880E" w:rsidR="009C40EA" w:rsidRDefault="00274A7E" w:rsidP="00274A7E">
      <w:r>
        <w:t xml:space="preserve">This section </w:t>
      </w:r>
      <w:r w:rsidR="004A08AE">
        <w:t>describes</w:t>
      </w:r>
      <w:r>
        <w:t xml:space="preserve"> how we </w:t>
      </w:r>
      <w:r w:rsidR="002F1234">
        <w:t xml:space="preserve">addressed </w:t>
      </w:r>
      <w:r>
        <w:t xml:space="preserve">the research objectives </w:t>
      </w:r>
      <w:r w:rsidR="004A08AE">
        <w:t xml:space="preserve">through </w:t>
      </w:r>
      <w:r w:rsidR="002F1234">
        <w:t xml:space="preserve">stakeholder interviews, an in-depth literature review, and synthesis of information collated via these methods. </w:t>
      </w:r>
    </w:p>
    <w:p w14:paraId="45BDC8AF" w14:textId="5DE2AB50" w:rsidR="00250804" w:rsidRDefault="00250804" w:rsidP="00250804">
      <w:pPr>
        <w:pStyle w:val="Heading2"/>
      </w:pPr>
      <w:bookmarkStart w:id="46" w:name="_Toc67301585"/>
      <w:r>
        <w:t>Interviews</w:t>
      </w:r>
      <w:bookmarkEnd w:id="46"/>
    </w:p>
    <w:p w14:paraId="579A1499" w14:textId="2A620BC2" w:rsidR="00BF173A" w:rsidRDefault="00BF173A" w:rsidP="00BF173A">
      <w:pPr>
        <w:rPr>
          <w:rFonts w:cs="Helvetica"/>
          <w:szCs w:val="22"/>
        </w:rPr>
      </w:pPr>
      <w:r>
        <w:rPr>
          <w:rFonts w:cs="Helvetica"/>
          <w:szCs w:val="22"/>
        </w:rPr>
        <w:t>Initially we undertook a stakeholder mapping exercise to understand w</w:t>
      </w:r>
      <w:r w:rsidRPr="008F652E">
        <w:rPr>
          <w:rFonts w:cs="Helvetica"/>
          <w:szCs w:val="22"/>
        </w:rPr>
        <w:t>hich organisations are most involved with consumers across the decarbonisation technology sectors of home energy, heating</w:t>
      </w:r>
      <w:r>
        <w:rPr>
          <w:rFonts w:cs="Helvetica"/>
          <w:szCs w:val="22"/>
        </w:rPr>
        <w:t>,</w:t>
      </w:r>
      <w:r w:rsidRPr="008F652E">
        <w:rPr>
          <w:rFonts w:cs="Helvetica"/>
          <w:szCs w:val="22"/>
        </w:rPr>
        <w:t xml:space="preserve"> and transport</w:t>
      </w:r>
      <w:r>
        <w:rPr>
          <w:rFonts w:cs="Helvetica"/>
          <w:szCs w:val="22"/>
        </w:rPr>
        <w:t xml:space="preserve">. We developed a longlist of 33 organisations across a broad range of categories: </w:t>
      </w:r>
      <w:bookmarkStart w:id="47" w:name="_Hlk66166111"/>
      <w:r>
        <w:rPr>
          <w:rFonts w:cs="Helvetica"/>
          <w:szCs w:val="22"/>
        </w:rPr>
        <w:t>s</w:t>
      </w:r>
      <w:r w:rsidRPr="00BF173A">
        <w:rPr>
          <w:rFonts w:cs="Helvetica"/>
          <w:szCs w:val="22"/>
        </w:rPr>
        <w:t>ustainability and climate change organisations and consultancies</w:t>
      </w:r>
      <w:r>
        <w:rPr>
          <w:rFonts w:cs="Helvetica"/>
          <w:szCs w:val="22"/>
        </w:rPr>
        <w:t>, organisations linked to h</w:t>
      </w:r>
      <w:r w:rsidRPr="00BF173A">
        <w:rPr>
          <w:rFonts w:cs="Helvetica"/>
          <w:szCs w:val="22"/>
        </w:rPr>
        <w:t xml:space="preserve">ousing </w:t>
      </w:r>
      <w:r>
        <w:rPr>
          <w:rFonts w:cs="Helvetica"/>
          <w:szCs w:val="22"/>
        </w:rPr>
        <w:t>a</w:t>
      </w:r>
      <w:r w:rsidRPr="00BF173A">
        <w:rPr>
          <w:rFonts w:cs="Helvetica"/>
          <w:szCs w:val="22"/>
        </w:rPr>
        <w:t xml:space="preserve">ssociations, </w:t>
      </w:r>
      <w:r>
        <w:rPr>
          <w:rFonts w:cs="Helvetica"/>
          <w:szCs w:val="22"/>
        </w:rPr>
        <w:t>c</w:t>
      </w:r>
      <w:r w:rsidRPr="00BF173A">
        <w:rPr>
          <w:rFonts w:cs="Helvetica"/>
          <w:szCs w:val="22"/>
        </w:rPr>
        <w:t>itizens advice and advocacy groups</w:t>
      </w:r>
      <w:r>
        <w:rPr>
          <w:rFonts w:cs="Helvetica"/>
          <w:szCs w:val="22"/>
        </w:rPr>
        <w:t>, academia, utility providers, regulators, i</w:t>
      </w:r>
      <w:r w:rsidRPr="00BF173A">
        <w:rPr>
          <w:rFonts w:cs="Helvetica"/>
          <w:szCs w:val="22"/>
        </w:rPr>
        <w:t>ndustry bodies</w:t>
      </w:r>
      <w:r>
        <w:rPr>
          <w:rFonts w:cs="Helvetica"/>
          <w:szCs w:val="22"/>
        </w:rPr>
        <w:t>, and c</w:t>
      </w:r>
      <w:r w:rsidRPr="00BF173A">
        <w:rPr>
          <w:rFonts w:cs="Helvetica"/>
          <w:szCs w:val="22"/>
        </w:rPr>
        <w:t>ommunity groups</w:t>
      </w:r>
      <w:bookmarkEnd w:id="47"/>
      <w:r>
        <w:rPr>
          <w:rFonts w:cs="Helvetica"/>
          <w:szCs w:val="22"/>
        </w:rPr>
        <w:t>. Specific organisations were identified via Cenex’s stakeholder network, suggestions from the ECC, and recommendations made by early interviewees.</w:t>
      </w:r>
    </w:p>
    <w:p w14:paraId="295C045F" w14:textId="6BB2773E" w:rsidR="00104859" w:rsidRPr="00395BE5" w:rsidRDefault="00BF173A" w:rsidP="00104859">
      <w:pPr>
        <w:rPr>
          <w:rFonts w:cs="Helvetica"/>
          <w:szCs w:val="22"/>
        </w:rPr>
      </w:pPr>
      <w:r>
        <w:rPr>
          <w:rFonts w:cs="Helvetica"/>
          <w:szCs w:val="22"/>
        </w:rPr>
        <w:t xml:space="preserve">The longlist was reduced to those organisations that would add most value to the research. 16 interviews were held </w:t>
      </w:r>
      <w:r w:rsidRPr="008F652E">
        <w:rPr>
          <w:rFonts w:cs="Helvetica"/>
          <w:szCs w:val="22"/>
        </w:rPr>
        <w:t xml:space="preserve">to </w:t>
      </w:r>
      <w:r w:rsidR="007751DB">
        <w:rPr>
          <w:rFonts w:cs="Helvetica"/>
          <w:szCs w:val="22"/>
        </w:rPr>
        <w:t xml:space="preserve">investigate </w:t>
      </w:r>
      <w:r>
        <w:rPr>
          <w:rFonts w:cs="Helvetica"/>
          <w:szCs w:val="22"/>
        </w:rPr>
        <w:t xml:space="preserve">relevant </w:t>
      </w:r>
      <w:r w:rsidRPr="008F652E">
        <w:rPr>
          <w:rFonts w:cs="Helvetica"/>
          <w:szCs w:val="22"/>
        </w:rPr>
        <w:t xml:space="preserve">issues and </w:t>
      </w:r>
      <w:r>
        <w:rPr>
          <w:rFonts w:cs="Helvetica"/>
          <w:szCs w:val="22"/>
        </w:rPr>
        <w:t xml:space="preserve">explore </w:t>
      </w:r>
      <w:r w:rsidRPr="008F652E">
        <w:rPr>
          <w:rFonts w:cs="Helvetica"/>
          <w:szCs w:val="22"/>
        </w:rPr>
        <w:t>new perspective</w:t>
      </w:r>
      <w:r>
        <w:rPr>
          <w:rFonts w:cs="Helvetica"/>
          <w:szCs w:val="22"/>
        </w:rPr>
        <w:t>s</w:t>
      </w:r>
      <w:r w:rsidRPr="008F652E">
        <w:rPr>
          <w:rFonts w:cs="Helvetica"/>
          <w:szCs w:val="22"/>
        </w:rPr>
        <w:t xml:space="preserve"> on </w:t>
      </w:r>
      <w:r>
        <w:rPr>
          <w:rFonts w:cs="Helvetica"/>
          <w:szCs w:val="22"/>
        </w:rPr>
        <w:t xml:space="preserve">the research area. Undertaking individual interviews allowed </w:t>
      </w:r>
      <w:r w:rsidR="00104859" w:rsidRPr="008F652E">
        <w:rPr>
          <w:rFonts w:cs="Helvetica"/>
          <w:szCs w:val="22"/>
        </w:rPr>
        <w:t>comparisons to be made between responses from different stakeholders, and between interview findings and the literature.</w:t>
      </w:r>
      <w:r w:rsidR="007751DB">
        <w:rPr>
          <w:rFonts w:cs="Helvetica"/>
          <w:szCs w:val="22"/>
        </w:rPr>
        <w:t xml:space="preserve"> </w:t>
      </w:r>
      <w:r>
        <w:rPr>
          <w:rFonts w:cs="Helvetica"/>
          <w:szCs w:val="22"/>
        </w:rPr>
        <w:t xml:space="preserve">In addition to addressing the research </w:t>
      </w:r>
      <w:r w:rsidR="004C3FF0">
        <w:rPr>
          <w:rFonts w:cs="Helvetica"/>
          <w:szCs w:val="22"/>
        </w:rPr>
        <w:t>objectives</w:t>
      </w:r>
      <w:r>
        <w:rPr>
          <w:rFonts w:cs="Helvetica"/>
          <w:szCs w:val="22"/>
        </w:rPr>
        <w:t xml:space="preserve"> the </w:t>
      </w:r>
      <w:r w:rsidR="00104859" w:rsidRPr="00395BE5">
        <w:rPr>
          <w:rFonts w:cs="Helvetica"/>
          <w:szCs w:val="22"/>
        </w:rPr>
        <w:t xml:space="preserve">interviews </w:t>
      </w:r>
      <w:r>
        <w:rPr>
          <w:rFonts w:cs="Helvetica"/>
          <w:szCs w:val="22"/>
        </w:rPr>
        <w:t>were used to</w:t>
      </w:r>
      <w:r w:rsidR="00104859" w:rsidRPr="00395BE5">
        <w:rPr>
          <w:rFonts w:cs="Helvetica"/>
          <w:szCs w:val="22"/>
        </w:rPr>
        <w:t>:</w:t>
      </w:r>
    </w:p>
    <w:p w14:paraId="4A208A6D" w14:textId="2BEE9E49" w:rsidR="00104859" w:rsidRDefault="00BF173A" w:rsidP="00104859">
      <w:pPr>
        <w:pStyle w:val="ListParagraph"/>
        <w:numPr>
          <w:ilvl w:val="0"/>
          <w:numId w:val="29"/>
        </w:numPr>
        <w:tabs>
          <w:tab w:val="left" w:pos="720"/>
          <w:tab w:val="left" w:pos="1440"/>
          <w:tab w:val="left" w:pos="2160"/>
          <w:tab w:val="left" w:pos="2880"/>
          <w:tab w:val="left" w:pos="4680"/>
          <w:tab w:val="left" w:pos="5400"/>
          <w:tab w:val="right" w:pos="9000"/>
        </w:tabs>
        <w:rPr>
          <w:rFonts w:cs="Helvetica"/>
          <w:szCs w:val="22"/>
        </w:rPr>
      </w:pPr>
      <w:r>
        <w:rPr>
          <w:rFonts w:cs="Helvetica"/>
          <w:szCs w:val="22"/>
        </w:rPr>
        <w:t>Request a</w:t>
      </w:r>
      <w:r w:rsidR="00104859" w:rsidRPr="0054399E">
        <w:rPr>
          <w:rFonts w:cs="Helvetica"/>
          <w:szCs w:val="22"/>
        </w:rPr>
        <w:t>ccess to reports containing data and evidence on consumer engagement.</w:t>
      </w:r>
    </w:p>
    <w:p w14:paraId="5D6B503D" w14:textId="55397E48" w:rsidR="00104859" w:rsidRDefault="00BF173A" w:rsidP="00104859">
      <w:pPr>
        <w:pStyle w:val="ListParagraph"/>
        <w:numPr>
          <w:ilvl w:val="0"/>
          <w:numId w:val="29"/>
        </w:numPr>
        <w:tabs>
          <w:tab w:val="left" w:pos="720"/>
          <w:tab w:val="left" w:pos="1440"/>
          <w:tab w:val="left" w:pos="2160"/>
          <w:tab w:val="left" w:pos="2880"/>
          <w:tab w:val="left" w:pos="4680"/>
          <w:tab w:val="left" w:pos="5400"/>
          <w:tab w:val="right" w:pos="9000"/>
        </w:tabs>
        <w:rPr>
          <w:rFonts w:cs="Helvetica"/>
          <w:szCs w:val="22"/>
        </w:rPr>
      </w:pPr>
      <w:bookmarkStart w:id="48" w:name="_Hlk66166142"/>
      <w:r>
        <w:rPr>
          <w:rFonts w:cs="Helvetica"/>
          <w:szCs w:val="22"/>
        </w:rPr>
        <w:t>Explore f</w:t>
      </w:r>
      <w:r w:rsidR="00104859" w:rsidRPr="0054399E">
        <w:rPr>
          <w:rFonts w:cs="Helvetica"/>
          <w:szCs w:val="22"/>
        </w:rPr>
        <w:t xml:space="preserve">ormal and informal insight gained from trials or projects involving the roll-out of decarbonisation technologies in Scotland. </w:t>
      </w:r>
    </w:p>
    <w:p w14:paraId="78F2096D" w14:textId="244348FE" w:rsidR="00104859" w:rsidRPr="0054399E" w:rsidRDefault="00BF173A" w:rsidP="00104859">
      <w:pPr>
        <w:pStyle w:val="ListParagraph"/>
        <w:numPr>
          <w:ilvl w:val="0"/>
          <w:numId w:val="29"/>
        </w:numPr>
        <w:tabs>
          <w:tab w:val="left" w:pos="720"/>
          <w:tab w:val="left" w:pos="1440"/>
          <w:tab w:val="left" w:pos="2160"/>
          <w:tab w:val="left" w:pos="2880"/>
          <w:tab w:val="left" w:pos="4680"/>
          <w:tab w:val="left" w:pos="5400"/>
          <w:tab w:val="right" w:pos="9000"/>
        </w:tabs>
        <w:rPr>
          <w:rFonts w:cs="Helvetica"/>
          <w:szCs w:val="22"/>
        </w:rPr>
      </w:pPr>
      <w:r>
        <w:rPr>
          <w:rFonts w:cs="Helvetica"/>
          <w:szCs w:val="22"/>
        </w:rPr>
        <w:t xml:space="preserve">Investigate </w:t>
      </w:r>
      <w:r w:rsidR="00104859" w:rsidRPr="0054399E">
        <w:rPr>
          <w:rFonts w:cs="Helvetica"/>
          <w:szCs w:val="22"/>
        </w:rPr>
        <w:t>segmentation of Scottish consumers to help guide targeting of recommendations for further research or advocacy projects.</w:t>
      </w:r>
    </w:p>
    <w:p w14:paraId="22D1C466" w14:textId="03A52A57" w:rsidR="00104859" w:rsidRPr="00104859" w:rsidRDefault="00E4092A" w:rsidP="00104859">
      <w:pPr>
        <w:pStyle w:val="ListParagraph"/>
        <w:numPr>
          <w:ilvl w:val="0"/>
          <w:numId w:val="29"/>
        </w:numPr>
        <w:rPr>
          <w:rFonts w:cs="Helvetica"/>
          <w:szCs w:val="22"/>
        </w:rPr>
      </w:pPr>
      <w:r>
        <w:rPr>
          <w:rFonts w:cs="Helvetica"/>
          <w:szCs w:val="22"/>
        </w:rPr>
        <w:t xml:space="preserve">Understand the role of local community groups in relation to </w:t>
      </w:r>
      <w:r w:rsidR="00104859" w:rsidRPr="00104859">
        <w:rPr>
          <w:rFonts w:cs="Helvetica"/>
          <w:szCs w:val="22"/>
        </w:rPr>
        <w:t xml:space="preserve">consumer engagement </w:t>
      </w:r>
      <w:r>
        <w:rPr>
          <w:rFonts w:cs="Helvetica"/>
          <w:szCs w:val="22"/>
        </w:rPr>
        <w:t>with decarbonisation in Scotland</w:t>
      </w:r>
      <w:r w:rsidR="00104859" w:rsidRPr="00104859">
        <w:rPr>
          <w:rFonts w:cs="Helvetica"/>
          <w:szCs w:val="22"/>
        </w:rPr>
        <w:t>.</w:t>
      </w:r>
      <w:bookmarkEnd w:id="48"/>
    </w:p>
    <w:p w14:paraId="6BC1ACD3" w14:textId="64E00892" w:rsidR="00B90D75" w:rsidRDefault="00E4092A" w:rsidP="004A08AE">
      <w:pPr>
        <w:rPr>
          <w:rFonts w:cs="Helvetica"/>
          <w:szCs w:val="22"/>
        </w:rPr>
      </w:pPr>
      <w:r>
        <w:rPr>
          <w:rFonts w:cs="Helvetica"/>
          <w:szCs w:val="22"/>
        </w:rPr>
        <w:t>We are grateful to the organisations</w:t>
      </w:r>
      <w:r w:rsidR="00A20193">
        <w:rPr>
          <w:rFonts w:cs="Helvetica"/>
          <w:szCs w:val="22"/>
        </w:rPr>
        <w:t xml:space="preserve"> listed in the table below</w:t>
      </w:r>
      <w:r>
        <w:rPr>
          <w:rFonts w:cs="Helvetica"/>
          <w:szCs w:val="22"/>
        </w:rPr>
        <w:t xml:space="preserve"> for participat</w:t>
      </w:r>
      <w:r w:rsidR="007751DB">
        <w:rPr>
          <w:rFonts w:cs="Helvetica"/>
          <w:szCs w:val="22"/>
        </w:rPr>
        <w:t>ing</w:t>
      </w:r>
      <w:r>
        <w:rPr>
          <w:rFonts w:cs="Helvetica"/>
          <w:szCs w:val="22"/>
        </w:rPr>
        <w:t xml:space="preserve"> in this research</w:t>
      </w:r>
      <w:r w:rsidR="00A20193">
        <w:rPr>
          <w:rFonts w:cs="Helvetica"/>
          <w:szCs w:val="22"/>
        </w:rPr>
        <w:t xml:space="preserve">. </w:t>
      </w:r>
      <w:r w:rsidR="00A20193" w:rsidRPr="00A20193">
        <w:rPr>
          <w:rFonts w:cs="Helvetica"/>
          <w:szCs w:val="22"/>
        </w:rPr>
        <w:t>The reference in the first column is used in the report where we attribute a point to a single source.</w:t>
      </w:r>
    </w:p>
    <w:tbl>
      <w:tblPr>
        <w:tblW w:w="9356"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709"/>
        <w:gridCol w:w="3969"/>
        <w:gridCol w:w="709"/>
        <w:gridCol w:w="3969"/>
      </w:tblGrid>
      <w:tr w:rsidR="00A20193" w14:paraId="350C1D09" w14:textId="77777777" w:rsidTr="00013B15">
        <w:trPr>
          <w:trHeight w:val="393"/>
          <w:jc w:val="center"/>
        </w:trPr>
        <w:tc>
          <w:tcPr>
            <w:tcW w:w="709" w:type="dxa"/>
            <w:tcBorders>
              <w:top w:val="single" w:sz="4" w:space="0" w:color="0070C0"/>
              <w:left w:val="single" w:sz="4" w:space="0" w:color="0070C0"/>
              <w:bottom w:val="single" w:sz="4" w:space="0" w:color="0070C0"/>
              <w:right w:val="single" w:sz="4" w:space="0" w:color="0070C0"/>
            </w:tcBorders>
            <w:shd w:val="clear" w:color="auto" w:fill="005A9B"/>
            <w:vAlign w:val="center"/>
          </w:tcPr>
          <w:p w14:paraId="63528206" w14:textId="77777777" w:rsidR="00A20193" w:rsidRPr="0066431B" w:rsidRDefault="00A20193" w:rsidP="00A20193">
            <w:pPr>
              <w:keepNext/>
              <w:spacing w:after="0"/>
              <w:jc w:val="center"/>
              <w:rPr>
                <w:rFonts w:cs="Helvetica"/>
                <w:b/>
                <w:color w:val="FFFFFF"/>
              </w:rPr>
            </w:pPr>
            <w:r w:rsidRPr="0066431B">
              <w:rPr>
                <w:rFonts w:cs="Helvetica"/>
                <w:b/>
                <w:color w:val="FFFFFF"/>
              </w:rPr>
              <w:t>Ref.</w:t>
            </w:r>
          </w:p>
        </w:tc>
        <w:tc>
          <w:tcPr>
            <w:tcW w:w="3969" w:type="dxa"/>
            <w:tcBorders>
              <w:top w:val="single" w:sz="4" w:space="0" w:color="0070C0"/>
              <w:left w:val="single" w:sz="4" w:space="0" w:color="0070C0"/>
              <w:bottom w:val="single" w:sz="4" w:space="0" w:color="0070C0"/>
              <w:right w:val="single" w:sz="4" w:space="0" w:color="0070C0"/>
            </w:tcBorders>
            <w:shd w:val="clear" w:color="auto" w:fill="005A9B"/>
            <w:vAlign w:val="center"/>
            <w:hideMark/>
          </w:tcPr>
          <w:p w14:paraId="6F531A63" w14:textId="4779F0C8" w:rsidR="00A20193" w:rsidRPr="0066431B" w:rsidRDefault="00A20193" w:rsidP="00A20193">
            <w:pPr>
              <w:keepNext/>
              <w:spacing w:after="0"/>
              <w:jc w:val="center"/>
              <w:rPr>
                <w:rFonts w:cs="Helvetica"/>
                <w:b/>
                <w:color w:val="FFFFFF"/>
              </w:rPr>
            </w:pPr>
            <w:r>
              <w:rPr>
                <w:rFonts w:cs="Helvetica"/>
                <w:b/>
                <w:color w:val="FFFFFF"/>
              </w:rPr>
              <w:t>Organisation</w:t>
            </w:r>
          </w:p>
        </w:tc>
        <w:tc>
          <w:tcPr>
            <w:tcW w:w="709" w:type="dxa"/>
            <w:tcBorders>
              <w:top w:val="single" w:sz="4" w:space="0" w:color="0070C0"/>
              <w:left w:val="single" w:sz="4" w:space="0" w:color="0070C0"/>
              <w:bottom w:val="single" w:sz="4" w:space="0" w:color="0070C0"/>
              <w:right w:val="single" w:sz="4" w:space="0" w:color="0070C0"/>
            </w:tcBorders>
            <w:shd w:val="clear" w:color="auto" w:fill="005A9B"/>
            <w:vAlign w:val="center"/>
            <w:hideMark/>
          </w:tcPr>
          <w:p w14:paraId="62282B9E" w14:textId="723CEB7E" w:rsidR="00A20193" w:rsidRPr="0066431B" w:rsidRDefault="00A20193" w:rsidP="00A20193">
            <w:pPr>
              <w:keepNext/>
              <w:spacing w:after="0"/>
              <w:jc w:val="center"/>
              <w:rPr>
                <w:rFonts w:cs="Helvetica"/>
                <w:b/>
                <w:color w:val="FFFFFF"/>
              </w:rPr>
            </w:pPr>
            <w:r>
              <w:rPr>
                <w:rFonts w:cs="Helvetica"/>
                <w:b/>
                <w:color w:val="FFFFFF"/>
              </w:rPr>
              <w:t>Ref</w:t>
            </w:r>
            <w:r w:rsidR="00013B15">
              <w:rPr>
                <w:rFonts w:cs="Helvetica"/>
                <w:b/>
                <w:color w:val="FFFFFF"/>
              </w:rPr>
              <w:t>.</w:t>
            </w:r>
          </w:p>
        </w:tc>
        <w:tc>
          <w:tcPr>
            <w:tcW w:w="3969" w:type="dxa"/>
            <w:tcBorders>
              <w:top w:val="single" w:sz="4" w:space="0" w:color="0070C0"/>
              <w:left w:val="single" w:sz="4" w:space="0" w:color="0070C0"/>
              <w:bottom w:val="single" w:sz="4" w:space="0" w:color="0070C0"/>
              <w:right w:val="single" w:sz="4" w:space="0" w:color="0070C0"/>
            </w:tcBorders>
            <w:shd w:val="clear" w:color="auto" w:fill="005A9B"/>
            <w:vAlign w:val="center"/>
          </w:tcPr>
          <w:p w14:paraId="3A1E3CB7" w14:textId="70A68E4A" w:rsidR="00A20193" w:rsidRPr="0066431B" w:rsidRDefault="00A20193" w:rsidP="00A20193">
            <w:pPr>
              <w:keepNext/>
              <w:spacing w:after="0"/>
              <w:jc w:val="center"/>
              <w:rPr>
                <w:rFonts w:cs="Helvetica"/>
                <w:b/>
                <w:color w:val="FFFFFF"/>
              </w:rPr>
            </w:pPr>
            <w:r>
              <w:rPr>
                <w:rFonts w:cs="Helvetica"/>
                <w:b/>
                <w:color w:val="FFFFFF"/>
              </w:rPr>
              <w:t>Organisation</w:t>
            </w:r>
          </w:p>
        </w:tc>
      </w:tr>
      <w:tr w:rsidR="00A20193" w14:paraId="0DD8828B" w14:textId="77777777" w:rsidTr="00013B15">
        <w:trPr>
          <w:trHeight w:val="57"/>
          <w:jc w:val="center"/>
        </w:trPr>
        <w:tc>
          <w:tcPr>
            <w:tcW w:w="709" w:type="dxa"/>
            <w:tcBorders>
              <w:top w:val="single" w:sz="4" w:space="0" w:color="0070C0"/>
              <w:left w:val="single" w:sz="4" w:space="0" w:color="0070C0"/>
              <w:bottom w:val="single" w:sz="4" w:space="0" w:color="0070C0"/>
              <w:right w:val="single" w:sz="4" w:space="0" w:color="0070C0"/>
            </w:tcBorders>
            <w:shd w:val="clear" w:color="auto" w:fill="FFFFFF"/>
          </w:tcPr>
          <w:p w14:paraId="2CC2B2F8" w14:textId="10EC357D" w:rsidR="00A20193" w:rsidRPr="00013B15" w:rsidRDefault="00013B15" w:rsidP="00013B15">
            <w:pPr>
              <w:keepNext/>
              <w:spacing w:after="0"/>
              <w:jc w:val="left"/>
              <w:rPr>
                <w:rFonts w:cs="Helvetica"/>
                <w:b/>
                <w:bCs/>
                <w:sz w:val="20"/>
                <w:szCs w:val="20"/>
              </w:rPr>
            </w:pPr>
            <w:r w:rsidRPr="00013B15">
              <w:rPr>
                <w:rFonts w:cs="Helvetica"/>
                <w:b/>
                <w:bCs/>
                <w:sz w:val="20"/>
                <w:szCs w:val="20"/>
              </w:rPr>
              <w:t>Int1</w:t>
            </w:r>
          </w:p>
        </w:tc>
        <w:tc>
          <w:tcPr>
            <w:tcW w:w="3969" w:type="dxa"/>
            <w:tcBorders>
              <w:top w:val="single" w:sz="4" w:space="0" w:color="0070C0"/>
              <w:left w:val="single" w:sz="4" w:space="0" w:color="0070C0"/>
              <w:bottom w:val="single" w:sz="4" w:space="0" w:color="0070C0"/>
              <w:right w:val="single" w:sz="4" w:space="0" w:color="0070C0"/>
            </w:tcBorders>
            <w:shd w:val="clear" w:color="auto" w:fill="FFFFFF"/>
          </w:tcPr>
          <w:p w14:paraId="44589F9F" w14:textId="36461204" w:rsidR="00A20193" w:rsidRPr="0066431B" w:rsidRDefault="00013B15" w:rsidP="00013B15">
            <w:pPr>
              <w:keepNext/>
              <w:spacing w:after="0"/>
              <w:jc w:val="left"/>
              <w:rPr>
                <w:rFonts w:cs="Helvetica"/>
                <w:sz w:val="20"/>
                <w:szCs w:val="20"/>
              </w:rPr>
            </w:pPr>
            <w:r>
              <w:rPr>
                <w:rFonts w:cs="Helvetica"/>
                <w:sz w:val="20"/>
                <w:szCs w:val="20"/>
              </w:rPr>
              <w:t>Energy Saving Trust (EST)</w:t>
            </w:r>
          </w:p>
        </w:tc>
        <w:tc>
          <w:tcPr>
            <w:tcW w:w="709" w:type="dxa"/>
            <w:tcBorders>
              <w:top w:val="single" w:sz="4" w:space="0" w:color="0070C0"/>
              <w:left w:val="single" w:sz="4" w:space="0" w:color="0070C0"/>
              <w:bottom w:val="single" w:sz="4" w:space="0" w:color="0070C0"/>
              <w:right w:val="single" w:sz="4" w:space="0" w:color="0070C0"/>
            </w:tcBorders>
            <w:shd w:val="clear" w:color="auto" w:fill="FFFFFF"/>
          </w:tcPr>
          <w:p w14:paraId="16F07433" w14:textId="59E5073D" w:rsidR="00A20193" w:rsidRPr="00013B15" w:rsidRDefault="00013B15" w:rsidP="00013B15">
            <w:pPr>
              <w:keepNext/>
              <w:spacing w:after="0"/>
              <w:jc w:val="left"/>
              <w:rPr>
                <w:rFonts w:cs="Helvetica"/>
                <w:b/>
                <w:bCs/>
                <w:sz w:val="20"/>
                <w:szCs w:val="20"/>
              </w:rPr>
            </w:pPr>
            <w:r w:rsidRPr="00013B15">
              <w:rPr>
                <w:rFonts w:cs="Helvetica"/>
                <w:b/>
                <w:bCs/>
                <w:sz w:val="20"/>
                <w:szCs w:val="20"/>
              </w:rPr>
              <w:t>Int9</w:t>
            </w:r>
          </w:p>
        </w:tc>
        <w:tc>
          <w:tcPr>
            <w:tcW w:w="3969" w:type="dxa"/>
            <w:tcBorders>
              <w:top w:val="single" w:sz="4" w:space="0" w:color="0070C0"/>
              <w:left w:val="single" w:sz="4" w:space="0" w:color="0070C0"/>
              <w:bottom w:val="single" w:sz="4" w:space="0" w:color="0070C0"/>
              <w:right w:val="single" w:sz="4" w:space="0" w:color="0070C0"/>
            </w:tcBorders>
            <w:shd w:val="clear" w:color="auto" w:fill="FFFFFF"/>
          </w:tcPr>
          <w:p w14:paraId="21A68F69" w14:textId="2F1333F4" w:rsidR="00A20193" w:rsidRPr="0066431B" w:rsidRDefault="00013B15" w:rsidP="00013B15">
            <w:pPr>
              <w:keepNext/>
              <w:spacing w:after="0"/>
              <w:jc w:val="left"/>
              <w:rPr>
                <w:rFonts w:cs="Helvetica"/>
                <w:sz w:val="20"/>
                <w:szCs w:val="20"/>
              </w:rPr>
            </w:pPr>
            <w:r>
              <w:rPr>
                <w:rFonts w:cs="Helvetica"/>
                <w:sz w:val="20"/>
                <w:szCs w:val="20"/>
              </w:rPr>
              <w:t>Changeworks</w:t>
            </w:r>
          </w:p>
        </w:tc>
      </w:tr>
      <w:tr w:rsidR="00A20193" w14:paraId="78595C58" w14:textId="77777777" w:rsidTr="00013B15">
        <w:trPr>
          <w:trHeight w:val="57"/>
          <w:jc w:val="center"/>
        </w:trPr>
        <w:tc>
          <w:tcPr>
            <w:tcW w:w="709" w:type="dxa"/>
            <w:tcBorders>
              <w:top w:val="single" w:sz="4" w:space="0" w:color="0070C0"/>
              <w:left w:val="single" w:sz="4" w:space="0" w:color="0070C0"/>
              <w:bottom w:val="single" w:sz="4" w:space="0" w:color="0070C0"/>
              <w:right w:val="single" w:sz="4" w:space="0" w:color="0070C0"/>
            </w:tcBorders>
            <w:shd w:val="clear" w:color="auto" w:fill="FFFFFF"/>
          </w:tcPr>
          <w:p w14:paraId="4614C857" w14:textId="04B32B90" w:rsidR="00A20193" w:rsidRPr="00013B15" w:rsidRDefault="00013B15" w:rsidP="00013B15">
            <w:pPr>
              <w:keepNext/>
              <w:spacing w:after="0"/>
              <w:jc w:val="left"/>
              <w:rPr>
                <w:rFonts w:cs="Helvetica"/>
                <w:b/>
                <w:bCs/>
                <w:sz w:val="20"/>
                <w:szCs w:val="20"/>
              </w:rPr>
            </w:pPr>
            <w:r w:rsidRPr="00013B15">
              <w:rPr>
                <w:rFonts w:cs="Helvetica"/>
                <w:b/>
                <w:bCs/>
                <w:sz w:val="20"/>
                <w:szCs w:val="20"/>
              </w:rPr>
              <w:t>Int2</w:t>
            </w:r>
          </w:p>
        </w:tc>
        <w:tc>
          <w:tcPr>
            <w:tcW w:w="3969" w:type="dxa"/>
            <w:tcBorders>
              <w:top w:val="single" w:sz="4" w:space="0" w:color="0070C0"/>
              <w:left w:val="single" w:sz="4" w:space="0" w:color="0070C0"/>
              <w:bottom w:val="single" w:sz="4" w:space="0" w:color="0070C0"/>
              <w:right w:val="single" w:sz="4" w:space="0" w:color="0070C0"/>
            </w:tcBorders>
            <w:shd w:val="clear" w:color="auto" w:fill="FFFFFF"/>
          </w:tcPr>
          <w:p w14:paraId="26569423" w14:textId="1EAEDFAD" w:rsidR="00A20193" w:rsidRPr="0066431B" w:rsidRDefault="00013B15" w:rsidP="00013B15">
            <w:pPr>
              <w:keepNext/>
              <w:spacing w:after="0"/>
              <w:jc w:val="left"/>
              <w:rPr>
                <w:rFonts w:cs="Helvetica"/>
                <w:sz w:val="20"/>
                <w:szCs w:val="20"/>
              </w:rPr>
            </w:pPr>
            <w:proofErr w:type="spellStart"/>
            <w:r>
              <w:rPr>
                <w:rFonts w:cs="Helvetica"/>
                <w:sz w:val="20"/>
                <w:szCs w:val="20"/>
              </w:rPr>
              <w:t>Lochalsh</w:t>
            </w:r>
            <w:proofErr w:type="spellEnd"/>
            <w:r>
              <w:rPr>
                <w:rFonts w:cs="Helvetica"/>
                <w:sz w:val="20"/>
                <w:szCs w:val="20"/>
              </w:rPr>
              <w:t xml:space="preserve"> &amp; Skye Housing Association Energy Advice Service</w:t>
            </w:r>
          </w:p>
        </w:tc>
        <w:tc>
          <w:tcPr>
            <w:tcW w:w="709" w:type="dxa"/>
            <w:tcBorders>
              <w:top w:val="single" w:sz="4" w:space="0" w:color="0070C0"/>
              <w:left w:val="single" w:sz="4" w:space="0" w:color="0070C0"/>
              <w:bottom w:val="single" w:sz="4" w:space="0" w:color="0070C0"/>
              <w:right w:val="single" w:sz="4" w:space="0" w:color="0070C0"/>
            </w:tcBorders>
            <w:shd w:val="clear" w:color="auto" w:fill="FFFFFF"/>
          </w:tcPr>
          <w:p w14:paraId="627DD715" w14:textId="38E31169" w:rsidR="00A20193" w:rsidRPr="00013B15" w:rsidRDefault="00013B15" w:rsidP="00013B15">
            <w:pPr>
              <w:keepNext/>
              <w:spacing w:after="0"/>
              <w:jc w:val="left"/>
              <w:rPr>
                <w:rFonts w:cs="Helvetica"/>
                <w:b/>
                <w:bCs/>
                <w:sz w:val="20"/>
                <w:szCs w:val="20"/>
              </w:rPr>
            </w:pPr>
            <w:r w:rsidRPr="00013B15">
              <w:rPr>
                <w:rFonts w:cs="Helvetica"/>
                <w:b/>
                <w:bCs/>
                <w:sz w:val="20"/>
                <w:szCs w:val="20"/>
              </w:rPr>
              <w:t>Int10</w:t>
            </w:r>
          </w:p>
        </w:tc>
        <w:tc>
          <w:tcPr>
            <w:tcW w:w="3969" w:type="dxa"/>
            <w:tcBorders>
              <w:top w:val="single" w:sz="4" w:space="0" w:color="0070C0"/>
              <w:left w:val="single" w:sz="4" w:space="0" w:color="0070C0"/>
              <w:bottom w:val="single" w:sz="4" w:space="0" w:color="0070C0"/>
              <w:right w:val="single" w:sz="4" w:space="0" w:color="0070C0"/>
            </w:tcBorders>
            <w:shd w:val="clear" w:color="auto" w:fill="FFFFFF"/>
          </w:tcPr>
          <w:p w14:paraId="10B12EB4" w14:textId="23D2D69D" w:rsidR="00A20193" w:rsidRPr="0066431B" w:rsidRDefault="00013B15" w:rsidP="00013B15">
            <w:pPr>
              <w:keepNext/>
              <w:spacing w:after="0"/>
              <w:jc w:val="left"/>
              <w:rPr>
                <w:rFonts w:cs="Helvetica"/>
                <w:sz w:val="20"/>
                <w:szCs w:val="20"/>
              </w:rPr>
            </w:pPr>
            <w:r>
              <w:rPr>
                <w:rFonts w:cs="Helvetica"/>
                <w:sz w:val="20"/>
                <w:szCs w:val="20"/>
              </w:rPr>
              <w:t>EST Consumer Transport Programmes</w:t>
            </w:r>
          </w:p>
        </w:tc>
      </w:tr>
      <w:tr w:rsidR="00A20193" w14:paraId="662CD79C" w14:textId="77777777" w:rsidTr="00013B15">
        <w:trPr>
          <w:trHeight w:val="57"/>
          <w:jc w:val="center"/>
        </w:trPr>
        <w:tc>
          <w:tcPr>
            <w:tcW w:w="709" w:type="dxa"/>
            <w:tcBorders>
              <w:top w:val="single" w:sz="4" w:space="0" w:color="0070C0"/>
              <w:left w:val="single" w:sz="4" w:space="0" w:color="0070C0"/>
              <w:bottom w:val="single" w:sz="4" w:space="0" w:color="0070C0"/>
              <w:right w:val="single" w:sz="4" w:space="0" w:color="0070C0"/>
            </w:tcBorders>
            <w:shd w:val="clear" w:color="auto" w:fill="FFFFFF"/>
          </w:tcPr>
          <w:p w14:paraId="17389B93" w14:textId="18881F07" w:rsidR="00A20193" w:rsidRPr="00013B15" w:rsidRDefault="00013B15" w:rsidP="00013B15">
            <w:pPr>
              <w:keepNext/>
              <w:spacing w:after="0"/>
              <w:jc w:val="left"/>
              <w:rPr>
                <w:rFonts w:cs="Helvetica"/>
                <w:b/>
                <w:bCs/>
                <w:sz w:val="20"/>
                <w:szCs w:val="20"/>
              </w:rPr>
            </w:pPr>
            <w:r w:rsidRPr="00013B15">
              <w:rPr>
                <w:rFonts w:cs="Helvetica"/>
                <w:b/>
                <w:bCs/>
                <w:sz w:val="20"/>
                <w:szCs w:val="20"/>
              </w:rPr>
              <w:t>Int3</w:t>
            </w:r>
          </w:p>
        </w:tc>
        <w:tc>
          <w:tcPr>
            <w:tcW w:w="3969" w:type="dxa"/>
            <w:tcBorders>
              <w:top w:val="single" w:sz="4" w:space="0" w:color="0070C0"/>
              <w:left w:val="single" w:sz="4" w:space="0" w:color="0070C0"/>
              <w:bottom w:val="single" w:sz="4" w:space="0" w:color="0070C0"/>
              <w:right w:val="single" w:sz="4" w:space="0" w:color="0070C0"/>
            </w:tcBorders>
            <w:shd w:val="clear" w:color="auto" w:fill="FFFFFF"/>
          </w:tcPr>
          <w:p w14:paraId="71B516C3" w14:textId="4681B902" w:rsidR="00A20193" w:rsidRPr="0066431B" w:rsidRDefault="00013B15" w:rsidP="00013B15">
            <w:pPr>
              <w:keepNext/>
              <w:spacing w:after="0"/>
              <w:jc w:val="left"/>
              <w:rPr>
                <w:rFonts w:cs="Helvetica"/>
                <w:sz w:val="20"/>
                <w:szCs w:val="20"/>
              </w:rPr>
            </w:pPr>
            <w:r>
              <w:rPr>
                <w:rFonts w:cs="Helvetica"/>
                <w:sz w:val="20"/>
                <w:szCs w:val="20"/>
              </w:rPr>
              <w:t>Energy System Catapult</w:t>
            </w:r>
          </w:p>
        </w:tc>
        <w:tc>
          <w:tcPr>
            <w:tcW w:w="709" w:type="dxa"/>
            <w:tcBorders>
              <w:top w:val="single" w:sz="4" w:space="0" w:color="0070C0"/>
              <w:left w:val="single" w:sz="4" w:space="0" w:color="0070C0"/>
              <w:bottom w:val="single" w:sz="4" w:space="0" w:color="0070C0"/>
              <w:right w:val="single" w:sz="4" w:space="0" w:color="0070C0"/>
            </w:tcBorders>
            <w:shd w:val="clear" w:color="auto" w:fill="FFFFFF"/>
          </w:tcPr>
          <w:p w14:paraId="4B37382A" w14:textId="7304F31B" w:rsidR="00A20193" w:rsidRPr="00013B15" w:rsidRDefault="00013B15" w:rsidP="00013B15">
            <w:pPr>
              <w:keepNext/>
              <w:spacing w:after="0"/>
              <w:jc w:val="left"/>
              <w:rPr>
                <w:rFonts w:cs="Helvetica"/>
                <w:b/>
                <w:bCs/>
                <w:sz w:val="20"/>
                <w:szCs w:val="20"/>
              </w:rPr>
            </w:pPr>
            <w:r w:rsidRPr="00013B15">
              <w:rPr>
                <w:rFonts w:cs="Helvetica"/>
                <w:b/>
                <w:bCs/>
                <w:sz w:val="20"/>
                <w:szCs w:val="20"/>
              </w:rPr>
              <w:t>Int11</w:t>
            </w:r>
          </w:p>
        </w:tc>
        <w:tc>
          <w:tcPr>
            <w:tcW w:w="3969" w:type="dxa"/>
            <w:tcBorders>
              <w:top w:val="single" w:sz="4" w:space="0" w:color="0070C0"/>
              <w:left w:val="single" w:sz="4" w:space="0" w:color="0070C0"/>
              <w:bottom w:val="single" w:sz="4" w:space="0" w:color="0070C0"/>
              <w:right w:val="single" w:sz="4" w:space="0" w:color="0070C0"/>
            </w:tcBorders>
            <w:shd w:val="clear" w:color="auto" w:fill="FFFFFF"/>
          </w:tcPr>
          <w:p w14:paraId="207290E1" w14:textId="45C25230" w:rsidR="00A20193" w:rsidRPr="0066431B" w:rsidRDefault="00013B15" w:rsidP="00013B15">
            <w:pPr>
              <w:keepNext/>
              <w:spacing w:after="0"/>
              <w:jc w:val="left"/>
              <w:rPr>
                <w:rFonts w:cs="Helvetica"/>
                <w:sz w:val="20"/>
                <w:szCs w:val="20"/>
              </w:rPr>
            </w:pPr>
            <w:r>
              <w:rPr>
                <w:rFonts w:cs="Helvetica"/>
                <w:sz w:val="20"/>
                <w:szCs w:val="20"/>
              </w:rPr>
              <w:t>Dumfries &amp; Galloway Community Transport Public Sector Partnership</w:t>
            </w:r>
          </w:p>
        </w:tc>
      </w:tr>
      <w:tr w:rsidR="00A20193" w14:paraId="3408B877" w14:textId="77777777" w:rsidTr="00013B15">
        <w:trPr>
          <w:trHeight w:val="57"/>
          <w:jc w:val="center"/>
        </w:trPr>
        <w:tc>
          <w:tcPr>
            <w:tcW w:w="709" w:type="dxa"/>
            <w:tcBorders>
              <w:top w:val="single" w:sz="4" w:space="0" w:color="0070C0"/>
              <w:left w:val="single" w:sz="4" w:space="0" w:color="0070C0"/>
              <w:bottom w:val="single" w:sz="4" w:space="0" w:color="0070C0"/>
              <w:right w:val="single" w:sz="4" w:space="0" w:color="0070C0"/>
            </w:tcBorders>
            <w:shd w:val="clear" w:color="auto" w:fill="FFFFFF"/>
          </w:tcPr>
          <w:p w14:paraId="61586DA3" w14:textId="272B2187" w:rsidR="00A20193" w:rsidRPr="00013B15" w:rsidRDefault="00013B15" w:rsidP="00013B15">
            <w:pPr>
              <w:keepNext/>
              <w:spacing w:after="0"/>
              <w:jc w:val="left"/>
              <w:rPr>
                <w:rFonts w:cs="Helvetica"/>
                <w:b/>
                <w:bCs/>
                <w:sz w:val="20"/>
                <w:szCs w:val="20"/>
              </w:rPr>
            </w:pPr>
            <w:r w:rsidRPr="00013B15">
              <w:rPr>
                <w:rFonts w:cs="Helvetica"/>
                <w:b/>
                <w:bCs/>
                <w:sz w:val="20"/>
                <w:szCs w:val="20"/>
              </w:rPr>
              <w:t>Int4</w:t>
            </w:r>
          </w:p>
        </w:tc>
        <w:tc>
          <w:tcPr>
            <w:tcW w:w="3969" w:type="dxa"/>
            <w:tcBorders>
              <w:top w:val="single" w:sz="4" w:space="0" w:color="0070C0"/>
              <w:left w:val="single" w:sz="4" w:space="0" w:color="0070C0"/>
              <w:bottom w:val="single" w:sz="4" w:space="0" w:color="0070C0"/>
              <w:right w:val="single" w:sz="4" w:space="0" w:color="0070C0"/>
            </w:tcBorders>
            <w:shd w:val="clear" w:color="auto" w:fill="FFFFFF"/>
          </w:tcPr>
          <w:p w14:paraId="1872EA9F" w14:textId="34B0A8FA" w:rsidR="00A20193" w:rsidRPr="0066431B" w:rsidRDefault="00013B15" w:rsidP="00013B15">
            <w:pPr>
              <w:keepNext/>
              <w:spacing w:after="0"/>
              <w:jc w:val="left"/>
              <w:rPr>
                <w:rFonts w:cs="Helvetica"/>
                <w:sz w:val="20"/>
                <w:szCs w:val="20"/>
              </w:rPr>
            </w:pPr>
            <w:r>
              <w:rPr>
                <w:rFonts w:cs="Helvetica"/>
                <w:sz w:val="20"/>
                <w:szCs w:val="20"/>
              </w:rPr>
              <w:t>Community Energy Scotland</w:t>
            </w:r>
          </w:p>
        </w:tc>
        <w:tc>
          <w:tcPr>
            <w:tcW w:w="709" w:type="dxa"/>
            <w:tcBorders>
              <w:top w:val="single" w:sz="4" w:space="0" w:color="0070C0"/>
              <w:left w:val="single" w:sz="4" w:space="0" w:color="0070C0"/>
              <w:bottom w:val="single" w:sz="4" w:space="0" w:color="0070C0"/>
              <w:right w:val="single" w:sz="4" w:space="0" w:color="0070C0"/>
            </w:tcBorders>
            <w:shd w:val="clear" w:color="auto" w:fill="FFFFFF"/>
          </w:tcPr>
          <w:p w14:paraId="0B9F9887" w14:textId="5CC58543" w:rsidR="00A20193" w:rsidRPr="00013B15" w:rsidRDefault="00013B15" w:rsidP="00013B15">
            <w:pPr>
              <w:keepNext/>
              <w:spacing w:after="0"/>
              <w:jc w:val="left"/>
              <w:rPr>
                <w:rFonts w:cs="Helvetica"/>
                <w:b/>
                <w:bCs/>
                <w:sz w:val="20"/>
                <w:szCs w:val="20"/>
              </w:rPr>
            </w:pPr>
            <w:r w:rsidRPr="00013B15">
              <w:rPr>
                <w:rFonts w:cs="Helvetica"/>
                <w:b/>
                <w:bCs/>
                <w:sz w:val="20"/>
                <w:szCs w:val="20"/>
              </w:rPr>
              <w:t>Int12</w:t>
            </w:r>
          </w:p>
        </w:tc>
        <w:tc>
          <w:tcPr>
            <w:tcW w:w="3969" w:type="dxa"/>
            <w:tcBorders>
              <w:top w:val="single" w:sz="4" w:space="0" w:color="0070C0"/>
              <w:left w:val="single" w:sz="4" w:space="0" w:color="0070C0"/>
              <w:bottom w:val="single" w:sz="4" w:space="0" w:color="0070C0"/>
              <w:right w:val="single" w:sz="4" w:space="0" w:color="0070C0"/>
            </w:tcBorders>
            <w:shd w:val="clear" w:color="auto" w:fill="FFFFFF"/>
          </w:tcPr>
          <w:p w14:paraId="04AB2074" w14:textId="7BEF92C1" w:rsidR="00A20193" w:rsidRPr="0066431B" w:rsidRDefault="00013B15" w:rsidP="00013B15">
            <w:pPr>
              <w:keepNext/>
              <w:spacing w:after="0"/>
              <w:jc w:val="left"/>
              <w:rPr>
                <w:rFonts w:cs="Helvetica"/>
                <w:sz w:val="20"/>
                <w:szCs w:val="20"/>
              </w:rPr>
            </w:pPr>
            <w:r>
              <w:rPr>
                <w:rFonts w:cs="Helvetica"/>
                <w:sz w:val="20"/>
                <w:szCs w:val="20"/>
              </w:rPr>
              <w:t>CERG/Existing Homes Alliance Scotland</w:t>
            </w:r>
          </w:p>
        </w:tc>
      </w:tr>
      <w:tr w:rsidR="00A20193" w14:paraId="3D5E0EB9" w14:textId="77777777" w:rsidTr="00013B15">
        <w:trPr>
          <w:trHeight w:val="57"/>
          <w:jc w:val="center"/>
        </w:trPr>
        <w:tc>
          <w:tcPr>
            <w:tcW w:w="709" w:type="dxa"/>
            <w:tcBorders>
              <w:top w:val="single" w:sz="4" w:space="0" w:color="0070C0"/>
              <w:left w:val="single" w:sz="4" w:space="0" w:color="0070C0"/>
              <w:bottom w:val="single" w:sz="4" w:space="0" w:color="0070C0"/>
              <w:right w:val="single" w:sz="4" w:space="0" w:color="0070C0"/>
            </w:tcBorders>
            <w:shd w:val="clear" w:color="auto" w:fill="FFFFFF"/>
          </w:tcPr>
          <w:p w14:paraId="4D997B28" w14:textId="56B9D208" w:rsidR="00A20193" w:rsidRPr="00013B15" w:rsidRDefault="00013B15" w:rsidP="00013B15">
            <w:pPr>
              <w:keepNext/>
              <w:spacing w:after="0"/>
              <w:jc w:val="left"/>
              <w:rPr>
                <w:rFonts w:cs="Helvetica"/>
                <w:b/>
                <w:bCs/>
                <w:sz w:val="20"/>
                <w:szCs w:val="20"/>
              </w:rPr>
            </w:pPr>
            <w:r w:rsidRPr="00013B15">
              <w:rPr>
                <w:rFonts w:cs="Helvetica"/>
                <w:b/>
                <w:bCs/>
                <w:sz w:val="20"/>
                <w:szCs w:val="20"/>
              </w:rPr>
              <w:t>Int5</w:t>
            </w:r>
          </w:p>
        </w:tc>
        <w:tc>
          <w:tcPr>
            <w:tcW w:w="3969" w:type="dxa"/>
            <w:tcBorders>
              <w:top w:val="single" w:sz="4" w:space="0" w:color="0070C0"/>
              <w:left w:val="single" w:sz="4" w:space="0" w:color="0070C0"/>
              <w:bottom w:val="single" w:sz="4" w:space="0" w:color="0070C0"/>
              <w:right w:val="single" w:sz="4" w:space="0" w:color="0070C0"/>
            </w:tcBorders>
            <w:shd w:val="clear" w:color="auto" w:fill="FFFFFF"/>
          </w:tcPr>
          <w:p w14:paraId="141683C7" w14:textId="3E78649C" w:rsidR="00A20193" w:rsidRPr="0066431B" w:rsidRDefault="00013B15" w:rsidP="00013B15">
            <w:pPr>
              <w:keepNext/>
              <w:spacing w:after="0"/>
              <w:jc w:val="left"/>
              <w:rPr>
                <w:rFonts w:cs="Helvetica"/>
                <w:sz w:val="20"/>
                <w:szCs w:val="20"/>
              </w:rPr>
            </w:pPr>
            <w:r>
              <w:rPr>
                <w:rFonts w:cs="Helvetica"/>
                <w:sz w:val="20"/>
                <w:szCs w:val="20"/>
              </w:rPr>
              <w:t>Citizens Advice Scotland</w:t>
            </w:r>
          </w:p>
        </w:tc>
        <w:tc>
          <w:tcPr>
            <w:tcW w:w="709" w:type="dxa"/>
            <w:tcBorders>
              <w:top w:val="single" w:sz="4" w:space="0" w:color="0070C0"/>
              <w:left w:val="single" w:sz="4" w:space="0" w:color="0070C0"/>
              <w:bottom w:val="single" w:sz="4" w:space="0" w:color="0070C0"/>
              <w:right w:val="single" w:sz="4" w:space="0" w:color="0070C0"/>
            </w:tcBorders>
            <w:shd w:val="clear" w:color="auto" w:fill="FFFFFF"/>
          </w:tcPr>
          <w:p w14:paraId="3ECA1F64" w14:textId="3606EF53" w:rsidR="00A20193" w:rsidRPr="00013B15" w:rsidRDefault="00013B15" w:rsidP="00013B15">
            <w:pPr>
              <w:keepNext/>
              <w:spacing w:after="0"/>
              <w:jc w:val="left"/>
              <w:rPr>
                <w:rFonts w:cs="Helvetica"/>
                <w:b/>
                <w:bCs/>
                <w:sz w:val="20"/>
                <w:szCs w:val="20"/>
              </w:rPr>
            </w:pPr>
            <w:r w:rsidRPr="00013B15">
              <w:rPr>
                <w:rFonts w:cs="Helvetica"/>
                <w:b/>
                <w:bCs/>
                <w:sz w:val="20"/>
                <w:szCs w:val="20"/>
              </w:rPr>
              <w:t>Int13</w:t>
            </w:r>
          </w:p>
        </w:tc>
        <w:tc>
          <w:tcPr>
            <w:tcW w:w="3969" w:type="dxa"/>
            <w:tcBorders>
              <w:top w:val="single" w:sz="4" w:space="0" w:color="0070C0"/>
              <w:left w:val="single" w:sz="4" w:space="0" w:color="0070C0"/>
              <w:bottom w:val="single" w:sz="4" w:space="0" w:color="0070C0"/>
              <w:right w:val="single" w:sz="4" w:space="0" w:color="0070C0"/>
            </w:tcBorders>
            <w:shd w:val="clear" w:color="auto" w:fill="FFFFFF"/>
          </w:tcPr>
          <w:p w14:paraId="6B231EB6" w14:textId="787894D2" w:rsidR="00A20193" w:rsidRPr="0066431B" w:rsidRDefault="00013B15" w:rsidP="00013B15">
            <w:pPr>
              <w:keepNext/>
              <w:spacing w:after="0"/>
              <w:jc w:val="left"/>
              <w:rPr>
                <w:rFonts w:cs="Helvetica"/>
                <w:sz w:val="20"/>
                <w:szCs w:val="20"/>
              </w:rPr>
            </w:pPr>
            <w:r>
              <w:rPr>
                <w:rFonts w:cs="Helvetica"/>
                <w:sz w:val="20"/>
                <w:szCs w:val="20"/>
              </w:rPr>
              <w:t>Energy Action Scotland</w:t>
            </w:r>
          </w:p>
        </w:tc>
      </w:tr>
      <w:tr w:rsidR="00A20193" w14:paraId="1209F8E1" w14:textId="77777777" w:rsidTr="00013B15">
        <w:trPr>
          <w:trHeight w:val="57"/>
          <w:jc w:val="center"/>
        </w:trPr>
        <w:tc>
          <w:tcPr>
            <w:tcW w:w="709" w:type="dxa"/>
            <w:tcBorders>
              <w:top w:val="single" w:sz="4" w:space="0" w:color="0070C0"/>
              <w:left w:val="single" w:sz="4" w:space="0" w:color="0070C0"/>
              <w:bottom w:val="single" w:sz="4" w:space="0" w:color="0070C0"/>
              <w:right w:val="single" w:sz="4" w:space="0" w:color="0070C0"/>
            </w:tcBorders>
            <w:shd w:val="clear" w:color="auto" w:fill="FFFFFF"/>
          </w:tcPr>
          <w:p w14:paraId="5C67AA8B" w14:textId="0B3AB01F" w:rsidR="00A20193" w:rsidRPr="00013B15" w:rsidRDefault="00013B15" w:rsidP="00013B15">
            <w:pPr>
              <w:keepNext/>
              <w:spacing w:after="0"/>
              <w:jc w:val="left"/>
              <w:rPr>
                <w:rFonts w:cs="Helvetica"/>
                <w:b/>
                <w:bCs/>
                <w:sz w:val="20"/>
                <w:szCs w:val="20"/>
              </w:rPr>
            </w:pPr>
            <w:r w:rsidRPr="00013B15">
              <w:rPr>
                <w:rFonts w:cs="Helvetica"/>
                <w:b/>
                <w:bCs/>
                <w:sz w:val="20"/>
                <w:szCs w:val="20"/>
              </w:rPr>
              <w:t>Int6</w:t>
            </w:r>
          </w:p>
        </w:tc>
        <w:tc>
          <w:tcPr>
            <w:tcW w:w="3969" w:type="dxa"/>
            <w:tcBorders>
              <w:top w:val="single" w:sz="4" w:space="0" w:color="0070C0"/>
              <w:left w:val="single" w:sz="4" w:space="0" w:color="0070C0"/>
              <w:bottom w:val="single" w:sz="4" w:space="0" w:color="0070C0"/>
              <w:right w:val="single" w:sz="4" w:space="0" w:color="0070C0"/>
            </w:tcBorders>
            <w:shd w:val="clear" w:color="auto" w:fill="FFFFFF"/>
          </w:tcPr>
          <w:p w14:paraId="10068073" w14:textId="29068E55" w:rsidR="00A20193" w:rsidRPr="0066431B" w:rsidRDefault="00013B15" w:rsidP="00013B15">
            <w:pPr>
              <w:keepNext/>
              <w:spacing w:after="0"/>
              <w:jc w:val="left"/>
              <w:rPr>
                <w:rFonts w:cs="Helvetica"/>
                <w:sz w:val="20"/>
                <w:szCs w:val="20"/>
              </w:rPr>
            </w:pPr>
            <w:r>
              <w:rPr>
                <w:rFonts w:cs="Helvetica"/>
                <w:sz w:val="20"/>
                <w:szCs w:val="20"/>
              </w:rPr>
              <w:t>Scottish Federation of Housing Associations</w:t>
            </w:r>
          </w:p>
        </w:tc>
        <w:tc>
          <w:tcPr>
            <w:tcW w:w="709" w:type="dxa"/>
            <w:tcBorders>
              <w:top w:val="single" w:sz="4" w:space="0" w:color="0070C0"/>
              <w:left w:val="single" w:sz="4" w:space="0" w:color="0070C0"/>
              <w:bottom w:val="single" w:sz="4" w:space="0" w:color="0070C0"/>
              <w:right w:val="single" w:sz="4" w:space="0" w:color="0070C0"/>
            </w:tcBorders>
            <w:shd w:val="clear" w:color="auto" w:fill="FFFFFF"/>
          </w:tcPr>
          <w:p w14:paraId="647A691B" w14:textId="03E46CD1" w:rsidR="00A20193" w:rsidRPr="00013B15" w:rsidRDefault="00013B15" w:rsidP="00013B15">
            <w:pPr>
              <w:keepNext/>
              <w:spacing w:after="0"/>
              <w:jc w:val="left"/>
              <w:rPr>
                <w:rFonts w:cs="Helvetica"/>
                <w:b/>
                <w:bCs/>
                <w:sz w:val="20"/>
                <w:szCs w:val="20"/>
              </w:rPr>
            </w:pPr>
            <w:r w:rsidRPr="00013B15">
              <w:rPr>
                <w:rFonts w:cs="Helvetica"/>
                <w:b/>
                <w:bCs/>
                <w:sz w:val="20"/>
                <w:szCs w:val="20"/>
              </w:rPr>
              <w:t>Int13</w:t>
            </w:r>
          </w:p>
        </w:tc>
        <w:tc>
          <w:tcPr>
            <w:tcW w:w="3969" w:type="dxa"/>
            <w:tcBorders>
              <w:top w:val="single" w:sz="4" w:space="0" w:color="0070C0"/>
              <w:left w:val="single" w:sz="4" w:space="0" w:color="0070C0"/>
              <w:bottom w:val="single" w:sz="4" w:space="0" w:color="0070C0"/>
              <w:right w:val="single" w:sz="4" w:space="0" w:color="0070C0"/>
            </w:tcBorders>
            <w:shd w:val="clear" w:color="auto" w:fill="FFFFFF"/>
          </w:tcPr>
          <w:p w14:paraId="471F2CE4" w14:textId="2B3C2C00" w:rsidR="00A20193" w:rsidRPr="0066431B" w:rsidRDefault="00013B15" w:rsidP="00013B15">
            <w:pPr>
              <w:keepNext/>
              <w:spacing w:after="0"/>
              <w:jc w:val="left"/>
              <w:rPr>
                <w:rFonts w:cs="Helvetica"/>
                <w:sz w:val="20"/>
                <w:szCs w:val="20"/>
              </w:rPr>
            </w:pPr>
            <w:r>
              <w:rPr>
                <w:rFonts w:cs="Helvetica"/>
                <w:sz w:val="20"/>
                <w:szCs w:val="20"/>
              </w:rPr>
              <w:t>Energy Agency SW Scotland</w:t>
            </w:r>
          </w:p>
        </w:tc>
      </w:tr>
      <w:tr w:rsidR="00A20193" w14:paraId="5ECAF90B" w14:textId="77777777" w:rsidTr="00013B15">
        <w:trPr>
          <w:trHeight w:val="57"/>
          <w:jc w:val="center"/>
        </w:trPr>
        <w:tc>
          <w:tcPr>
            <w:tcW w:w="709" w:type="dxa"/>
            <w:tcBorders>
              <w:top w:val="single" w:sz="4" w:space="0" w:color="0070C0"/>
              <w:left w:val="single" w:sz="4" w:space="0" w:color="0070C0"/>
              <w:bottom w:val="single" w:sz="4" w:space="0" w:color="0070C0"/>
              <w:right w:val="single" w:sz="4" w:space="0" w:color="0070C0"/>
            </w:tcBorders>
            <w:shd w:val="clear" w:color="auto" w:fill="FFFFFF"/>
          </w:tcPr>
          <w:p w14:paraId="239D7F3F" w14:textId="4659DEEB" w:rsidR="00A20193" w:rsidRPr="00013B15" w:rsidRDefault="00013B15" w:rsidP="00013B15">
            <w:pPr>
              <w:keepNext/>
              <w:spacing w:after="0"/>
              <w:jc w:val="left"/>
              <w:rPr>
                <w:rFonts w:cs="Helvetica"/>
                <w:b/>
                <w:bCs/>
                <w:sz w:val="20"/>
                <w:szCs w:val="20"/>
              </w:rPr>
            </w:pPr>
            <w:r w:rsidRPr="00013B15">
              <w:rPr>
                <w:rFonts w:cs="Helvetica"/>
                <w:b/>
                <w:bCs/>
                <w:sz w:val="20"/>
                <w:szCs w:val="20"/>
              </w:rPr>
              <w:t>Int7</w:t>
            </w:r>
          </w:p>
        </w:tc>
        <w:tc>
          <w:tcPr>
            <w:tcW w:w="3969" w:type="dxa"/>
            <w:tcBorders>
              <w:top w:val="single" w:sz="4" w:space="0" w:color="0070C0"/>
              <w:left w:val="single" w:sz="4" w:space="0" w:color="0070C0"/>
              <w:bottom w:val="single" w:sz="4" w:space="0" w:color="0070C0"/>
              <w:right w:val="single" w:sz="4" w:space="0" w:color="0070C0"/>
            </w:tcBorders>
            <w:shd w:val="clear" w:color="auto" w:fill="FFFFFF"/>
          </w:tcPr>
          <w:p w14:paraId="6C274D81" w14:textId="33344687" w:rsidR="00A20193" w:rsidRPr="0066431B" w:rsidRDefault="00013B15" w:rsidP="00013B15">
            <w:pPr>
              <w:keepNext/>
              <w:spacing w:after="0"/>
              <w:jc w:val="left"/>
              <w:rPr>
                <w:rFonts w:cs="Helvetica"/>
                <w:sz w:val="20"/>
                <w:szCs w:val="20"/>
              </w:rPr>
            </w:pPr>
            <w:r>
              <w:rPr>
                <w:rFonts w:cs="Helvetica"/>
                <w:sz w:val="20"/>
                <w:szCs w:val="20"/>
              </w:rPr>
              <w:t>ClimateXChange</w:t>
            </w:r>
          </w:p>
        </w:tc>
        <w:tc>
          <w:tcPr>
            <w:tcW w:w="709" w:type="dxa"/>
            <w:tcBorders>
              <w:top w:val="single" w:sz="4" w:space="0" w:color="0070C0"/>
              <w:left w:val="single" w:sz="4" w:space="0" w:color="0070C0"/>
              <w:bottom w:val="single" w:sz="4" w:space="0" w:color="0070C0"/>
              <w:right w:val="single" w:sz="4" w:space="0" w:color="0070C0"/>
            </w:tcBorders>
            <w:shd w:val="clear" w:color="auto" w:fill="FFFFFF"/>
          </w:tcPr>
          <w:p w14:paraId="3AD541DA" w14:textId="59EA19F4" w:rsidR="00A20193" w:rsidRPr="00013B15" w:rsidRDefault="00013B15" w:rsidP="00013B15">
            <w:pPr>
              <w:keepNext/>
              <w:spacing w:after="0"/>
              <w:jc w:val="left"/>
              <w:rPr>
                <w:rFonts w:cs="Helvetica"/>
                <w:b/>
                <w:bCs/>
                <w:sz w:val="20"/>
                <w:szCs w:val="20"/>
              </w:rPr>
            </w:pPr>
            <w:r w:rsidRPr="00013B15">
              <w:rPr>
                <w:rFonts w:cs="Helvetica"/>
                <w:b/>
                <w:bCs/>
                <w:sz w:val="20"/>
                <w:szCs w:val="20"/>
              </w:rPr>
              <w:t>Int15</w:t>
            </w:r>
          </w:p>
        </w:tc>
        <w:tc>
          <w:tcPr>
            <w:tcW w:w="3969" w:type="dxa"/>
            <w:tcBorders>
              <w:top w:val="single" w:sz="4" w:space="0" w:color="0070C0"/>
              <w:left w:val="single" w:sz="4" w:space="0" w:color="0070C0"/>
              <w:bottom w:val="single" w:sz="4" w:space="0" w:color="0070C0"/>
              <w:right w:val="single" w:sz="4" w:space="0" w:color="0070C0"/>
            </w:tcBorders>
            <w:shd w:val="clear" w:color="auto" w:fill="FFFFFF"/>
          </w:tcPr>
          <w:p w14:paraId="224C28EE" w14:textId="43655DBD" w:rsidR="00A20193" w:rsidRPr="0066431B" w:rsidRDefault="00013B15" w:rsidP="00013B15">
            <w:pPr>
              <w:keepNext/>
              <w:spacing w:after="0"/>
              <w:jc w:val="left"/>
              <w:rPr>
                <w:rFonts w:cs="Helvetica"/>
                <w:sz w:val="20"/>
                <w:szCs w:val="20"/>
              </w:rPr>
            </w:pPr>
            <w:r>
              <w:rPr>
                <w:rFonts w:cs="Helvetica"/>
                <w:sz w:val="20"/>
                <w:szCs w:val="20"/>
              </w:rPr>
              <w:t>Ofgem</w:t>
            </w:r>
          </w:p>
        </w:tc>
      </w:tr>
      <w:tr w:rsidR="00A20193" w14:paraId="770BB955" w14:textId="77777777" w:rsidTr="00013B15">
        <w:trPr>
          <w:trHeight w:val="57"/>
          <w:jc w:val="center"/>
        </w:trPr>
        <w:tc>
          <w:tcPr>
            <w:tcW w:w="709" w:type="dxa"/>
            <w:tcBorders>
              <w:top w:val="single" w:sz="4" w:space="0" w:color="0070C0"/>
              <w:left w:val="single" w:sz="4" w:space="0" w:color="0070C0"/>
              <w:bottom w:val="single" w:sz="4" w:space="0" w:color="0070C0"/>
              <w:right w:val="single" w:sz="4" w:space="0" w:color="0070C0"/>
            </w:tcBorders>
            <w:shd w:val="clear" w:color="auto" w:fill="FFFFFF"/>
          </w:tcPr>
          <w:p w14:paraId="2BC0F8E2" w14:textId="1D1D6AB7" w:rsidR="00A20193" w:rsidRPr="00013B15" w:rsidRDefault="00013B15" w:rsidP="00013B15">
            <w:pPr>
              <w:keepNext/>
              <w:spacing w:after="0"/>
              <w:jc w:val="left"/>
              <w:rPr>
                <w:rFonts w:cs="Helvetica"/>
                <w:b/>
                <w:bCs/>
                <w:sz w:val="20"/>
                <w:szCs w:val="20"/>
              </w:rPr>
            </w:pPr>
            <w:r w:rsidRPr="00013B15">
              <w:rPr>
                <w:rFonts w:cs="Helvetica"/>
                <w:b/>
                <w:bCs/>
                <w:sz w:val="20"/>
                <w:szCs w:val="20"/>
              </w:rPr>
              <w:t>Int8</w:t>
            </w:r>
          </w:p>
        </w:tc>
        <w:tc>
          <w:tcPr>
            <w:tcW w:w="3969" w:type="dxa"/>
            <w:tcBorders>
              <w:top w:val="single" w:sz="4" w:space="0" w:color="0070C0"/>
              <w:left w:val="single" w:sz="4" w:space="0" w:color="0070C0"/>
              <w:bottom w:val="single" w:sz="4" w:space="0" w:color="0070C0"/>
              <w:right w:val="single" w:sz="4" w:space="0" w:color="0070C0"/>
            </w:tcBorders>
            <w:shd w:val="clear" w:color="auto" w:fill="FFFFFF"/>
          </w:tcPr>
          <w:p w14:paraId="2518C06F" w14:textId="6EC40968" w:rsidR="00A20193" w:rsidRPr="0066431B" w:rsidRDefault="00013B15" w:rsidP="00013B15">
            <w:pPr>
              <w:keepNext/>
              <w:spacing w:after="0"/>
              <w:jc w:val="left"/>
              <w:rPr>
                <w:rFonts w:cs="Helvetica"/>
                <w:sz w:val="20"/>
                <w:szCs w:val="20"/>
              </w:rPr>
            </w:pPr>
            <w:r>
              <w:rPr>
                <w:rFonts w:cs="Helvetica"/>
                <w:sz w:val="20"/>
                <w:szCs w:val="20"/>
              </w:rPr>
              <w:t>SSE Energy Networks</w:t>
            </w:r>
          </w:p>
        </w:tc>
        <w:tc>
          <w:tcPr>
            <w:tcW w:w="709" w:type="dxa"/>
            <w:tcBorders>
              <w:top w:val="single" w:sz="4" w:space="0" w:color="0070C0"/>
              <w:left w:val="single" w:sz="4" w:space="0" w:color="0070C0"/>
              <w:bottom w:val="single" w:sz="4" w:space="0" w:color="0070C0"/>
              <w:right w:val="single" w:sz="4" w:space="0" w:color="0070C0"/>
            </w:tcBorders>
            <w:shd w:val="clear" w:color="auto" w:fill="FFFFFF"/>
          </w:tcPr>
          <w:p w14:paraId="419B1CFE" w14:textId="7222FF46" w:rsidR="00A20193" w:rsidRPr="00013B15" w:rsidRDefault="00013B15" w:rsidP="00013B15">
            <w:pPr>
              <w:keepNext/>
              <w:spacing w:after="0"/>
              <w:jc w:val="left"/>
              <w:rPr>
                <w:rFonts w:cs="Helvetica"/>
                <w:b/>
                <w:bCs/>
                <w:sz w:val="20"/>
                <w:szCs w:val="20"/>
              </w:rPr>
            </w:pPr>
            <w:r w:rsidRPr="00013B15">
              <w:rPr>
                <w:rFonts w:cs="Helvetica"/>
                <w:b/>
                <w:bCs/>
                <w:sz w:val="20"/>
                <w:szCs w:val="20"/>
              </w:rPr>
              <w:t>Int16</w:t>
            </w:r>
          </w:p>
        </w:tc>
        <w:tc>
          <w:tcPr>
            <w:tcW w:w="3969" w:type="dxa"/>
            <w:tcBorders>
              <w:top w:val="single" w:sz="4" w:space="0" w:color="0070C0"/>
              <w:left w:val="single" w:sz="4" w:space="0" w:color="0070C0"/>
              <w:bottom w:val="single" w:sz="4" w:space="0" w:color="0070C0"/>
              <w:right w:val="single" w:sz="4" w:space="0" w:color="0070C0"/>
            </w:tcBorders>
            <w:shd w:val="clear" w:color="auto" w:fill="FFFFFF"/>
          </w:tcPr>
          <w:p w14:paraId="76B41EBA" w14:textId="74AE7879" w:rsidR="00A20193" w:rsidRPr="0066431B" w:rsidRDefault="00013B15" w:rsidP="00013B15">
            <w:pPr>
              <w:keepNext/>
              <w:spacing w:after="0"/>
              <w:jc w:val="left"/>
              <w:rPr>
                <w:rFonts w:cs="Helvetica"/>
                <w:sz w:val="20"/>
                <w:szCs w:val="20"/>
              </w:rPr>
            </w:pPr>
            <w:proofErr w:type="spellStart"/>
            <w:r>
              <w:rPr>
                <w:rFonts w:cs="Helvetica"/>
                <w:sz w:val="20"/>
                <w:szCs w:val="20"/>
              </w:rPr>
              <w:t>ALIEnergy</w:t>
            </w:r>
            <w:proofErr w:type="spellEnd"/>
          </w:p>
        </w:tc>
      </w:tr>
    </w:tbl>
    <w:p w14:paraId="47568E69" w14:textId="706F2B76" w:rsidR="00B90D75" w:rsidRDefault="00A20193" w:rsidP="00A20193">
      <w:pPr>
        <w:jc w:val="center"/>
      </w:pPr>
      <w:r w:rsidRPr="00C06898">
        <w:rPr>
          <w:rFonts w:cs="Helvetica"/>
          <w:i/>
          <w:iCs/>
          <w:sz w:val="18"/>
          <w:szCs w:val="18"/>
        </w:rPr>
        <w:t xml:space="preserve">Table </w:t>
      </w:r>
      <w:r>
        <w:rPr>
          <w:rFonts w:cs="Helvetica"/>
          <w:i/>
          <w:iCs/>
          <w:sz w:val="18"/>
          <w:szCs w:val="18"/>
        </w:rPr>
        <w:t>1</w:t>
      </w:r>
      <w:r w:rsidRPr="00C06898">
        <w:rPr>
          <w:rFonts w:cs="Helvetica"/>
          <w:i/>
          <w:iCs/>
          <w:sz w:val="18"/>
          <w:szCs w:val="18"/>
        </w:rPr>
        <w:t xml:space="preserve">: </w:t>
      </w:r>
      <w:r>
        <w:rPr>
          <w:rFonts w:cs="Helvetica"/>
          <w:i/>
          <w:iCs/>
          <w:sz w:val="18"/>
          <w:szCs w:val="18"/>
        </w:rPr>
        <w:t>Organisations interviewed</w:t>
      </w:r>
    </w:p>
    <w:p w14:paraId="10A7C12F" w14:textId="56C30CEF" w:rsidR="00860CD7" w:rsidRDefault="009C40EA" w:rsidP="00860CD7">
      <w:pPr>
        <w:pStyle w:val="Heading2"/>
      </w:pPr>
      <w:bookmarkStart w:id="49" w:name="_Toc67301586"/>
      <w:r>
        <w:t>Literature</w:t>
      </w:r>
      <w:bookmarkEnd w:id="49"/>
    </w:p>
    <w:p w14:paraId="4FC17ABA" w14:textId="7A4071A0" w:rsidR="007F1EB8" w:rsidRPr="00A20193" w:rsidRDefault="00C06898" w:rsidP="00104859">
      <w:pPr>
        <w:rPr>
          <w:szCs w:val="22"/>
        </w:rPr>
      </w:pPr>
      <w:r w:rsidRPr="00A20193">
        <w:rPr>
          <w:rFonts w:cs="Helvetica"/>
          <w:szCs w:val="22"/>
        </w:rPr>
        <w:t xml:space="preserve">Next, we undertook a review </w:t>
      </w:r>
      <w:r w:rsidR="00104859" w:rsidRPr="00A20193">
        <w:rPr>
          <w:rFonts w:cs="Helvetica"/>
          <w:szCs w:val="22"/>
        </w:rPr>
        <w:t>of secondary sources on consumer knowledge and engagement with decarbonisation across home energy, heat, and transport.</w:t>
      </w:r>
      <w:r w:rsidRPr="00A20193">
        <w:rPr>
          <w:rFonts w:cs="Helvetica"/>
          <w:szCs w:val="22"/>
        </w:rPr>
        <w:t xml:space="preserve"> The review encompassed a wide range </w:t>
      </w:r>
      <w:bookmarkStart w:id="50" w:name="_Hlk66166170"/>
      <w:r w:rsidRPr="00A20193">
        <w:rPr>
          <w:rFonts w:cs="Helvetica"/>
          <w:szCs w:val="22"/>
        </w:rPr>
        <w:t xml:space="preserve">of sources including </w:t>
      </w:r>
      <w:r w:rsidR="007F1EB8" w:rsidRPr="00A20193">
        <w:rPr>
          <w:szCs w:val="22"/>
        </w:rPr>
        <w:t>academic research, policy papers, opinion pieces and industry and trade publications</w:t>
      </w:r>
      <w:bookmarkEnd w:id="50"/>
      <w:r w:rsidR="007F1EB8" w:rsidRPr="00A20193">
        <w:rPr>
          <w:szCs w:val="22"/>
        </w:rPr>
        <w:t xml:space="preserve">. </w:t>
      </w:r>
      <w:r w:rsidRPr="00A20193">
        <w:rPr>
          <w:szCs w:val="22"/>
        </w:rPr>
        <w:t xml:space="preserve">We identified a longlist of 53 sources and undertook an initial sift to remove those that were out of date, had been superseded, or were duplicated by other documents. </w:t>
      </w:r>
      <w:r w:rsidR="00243C33" w:rsidRPr="00A20193">
        <w:rPr>
          <w:szCs w:val="22"/>
        </w:rPr>
        <w:t xml:space="preserve">Through </w:t>
      </w:r>
      <w:r w:rsidRPr="00A20193">
        <w:rPr>
          <w:szCs w:val="22"/>
        </w:rPr>
        <w:t xml:space="preserve">this exercise we produced a </w:t>
      </w:r>
      <w:r w:rsidR="004C3FF0">
        <w:rPr>
          <w:szCs w:val="22"/>
        </w:rPr>
        <w:t>list</w:t>
      </w:r>
      <w:r w:rsidRPr="00A20193">
        <w:rPr>
          <w:szCs w:val="22"/>
        </w:rPr>
        <w:t xml:space="preserve"> of 39 sources to be reviewed</w:t>
      </w:r>
      <w:r w:rsidR="00243C33" w:rsidRPr="00A20193">
        <w:rPr>
          <w:szCs w:val="22"/>
        </w:rPr>
        <w:t xml:space="preserve"> in detail</w:t>
      </w:r>
      <w:r w:rsidRPr="00A20193">
        <w:rPr>
          <w:szCs w:val="22"/>
        </w:rPr>
        <w:t>, as shown in the table below.</w:t>
      </w:r>
      <w:r w:rsidR="00B90D75" w:rsidRPr="00A20193">
        <w:rPr>
          <w:szCs w:val="22"/>
        </w:rPr>
        <w:t xml:space="preserve"> The reference in the first column is used in the report where we attribute a point to a single source.</w:t>
      </w:r>
    </w:p>
    <w:p w14:paraId="6061C7F2" w14:textId="28E50FA6" w:rsidR="00C06898" w:rsidRPr="00C06898" w:rsidRDefault="004E4756" w:rsidP="00104859">
      <w:pPr>
        <w:rPr>
          <w:rFonts w:cs="Helvetica"/>
          <w:szCs w:val="22"/>
        </w:rPr>
      </w:pPr>
      <w:bookmarkStart w:id="51" w:name="_Hlk66166184"/>
      <w:r w:rsidRPr="00A20193">
        <w:rPr>
          <w:szCs w:val="22"/>
        </w:rPr>
        <w:t xml:space="preserve">Where available we focused on Scottish-specific literature, particularly where documents addressed characteristics </w:t>
      </w:r>
      <w:r w:rsidRPr="004E4756">
        <w:t>which have higher rates in Scotland than in the rest of Great Britain</w:t>
      </w:r>
      <w:r w:rsidR="004C3FF0">
        <w:t>, relating to</w:t>
      </w:r>
      <w:r w:rsidRPr="004E4756">
        <w:t xml:space="preserve"> consumers in rural and island areas and consumers experiencing fuel poverty. In many cases studies are UK-wide and do not reflect variation that may exist in Scotland.</w:t>
      </w:r>
    </w:p>
    <w:tbl>
      <w:tblPr>
        <w:tblW w:w="9587"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708"/>
        <w:gridCol w:w="2799"/>
        <w:gridCol w:w="694"/>
        <w:gridCol w:w="5386"/>
      </w:tblGrid>
      <w:tr w:rsidR="00B90D75" w14:paraId="3E954F92" w14:textId="682560BE" w:rsidTr="00E75D04">
        <w:trPr>
          <w:trHeight w:val="393"/>
          <w:jc w:val="center"/>
        </w:trPr>
        <w:tc>
          <w:tcPr>
            <w:tcW w:w="708" w:type="dxa"/>
            <w:tcBorders>
              <w:top w:val="single" w:sz="4" w:space="0" w:color="0070C0"/>
              <w:left w:val="single" w:sz="4" w:space="0" w:color="0070C0"/>
              <w:bottom w:val="single" w:sz="4" w:space="0" w:color="0070C0"/>
              <w:right w:val="single" w:sz="4" w:space="0" w:color="0070C0"/>
            </w:tcBorders>
            <w:shd w:val="clear" w:color="auto" w:fill="005A9B"/>
            <w:vAlign w:val="center"/>
          </w:tcPr>
          <w:bookmarkEnd w:id="51"/>
          <w:p w14:paraId="21CFF847" w14:textId="202C834C" w:rsidR="00B90D75" w:rsidRPr="0066431B" w:rsidRDefault="00B90D75" w:rsidP="00B90D75">
            <w:pPr>
              <w:keepNext/>
              <w:spacing w:after="0"/>
              <w:jc w:val="center"/>
              <w:rPr>
                <w:rFonts w:cs="Helvetica"/>
                <w:b/>
                <w:color w:val="FFFFFF"/>
              </w:rPr>
            </w:pPr>
            <w:r w:rsidRPr="0066431B">
              <w:rPr>
                <w:rFonts w:cs="Helvetica"/>
                <w:b/>
                <w:color w:val="FFFFFF"/>
              </w:rPr>
              <w:lastRenderedPageBreak/>
              <w:t>Ref.</w:t>
            </w:r>
          </w:p>
        </w:tc>
        <w:tc>
          <w:tcPr>
            <w:tcW w:w="2799" w:type="dxa"/>
            <w:tcBorders>
              <w:top w:val="single" w:sz="4" w:space="0" w:color="0070C0"/>
              <w:left w:val="single" w:sz="4" w:space="0" w:color="0070C0"/>
              <w:bottom w:val="single" w:sz="4" w:space="0" w:color="0070C0"/>
              <w:right w:val="single" w:sz="4" w:space="0" w:color="0070C0"/>
            </w:tcBorders>
            <w:shd w:val="clear" w:color="auto" w:fill="005A9B"/>
            <w:vAlign w:val="center"/>
            <w:hideMark/>
          </w:tcPr>
          <w:p w14:paraId="1D1E1F08" w14:textId="4DB487F1" w:rsidR="00B90D75" w:rsidRPr="0066431B" w:rsidRDefault="00B90D75" w:rsidP="00B90D75">
            <w:pPr>
              <w:keepNext/>
              <w:spacing w:after="0"/>
              <w:jc w:val="center"/>
              <w:rPr>
                <w:rFonts w:cs="Helvetica"/>
                <w:b/>
                <w:color w:val="FFFFFF"/>
              </w:rPr>
            </w:pPr>
            <w:r w:rsidRPr="0066431B">
              <w:rPr>
                <w:rFonts w:cs="Helvetica"/>
                <w:b/>
                <w:color w:val="FFFFFF"/>
              </w:rPr>
              <w:t>Author</w:t>
            </w:r>
          </w:p>
        </w:tc>
        <w:tc>
          <w:tcPr>
            <w:tcW w:w="694" w:type="dxa"/>
            <w:tcBorders>
              <w:top w:val="single" w:sz="4" w:space="0" w:color="0070C0"/>
              <w:left w:val="single" w:sz="4" w:space="0" w:color="0070C0"/>
              <w:bottom w:val="single" w:sz="4" w:space="0" w:color="0070C0"/>
              <w:right w:val="single" w:sz="4" w:space="0" w:color="0070C0"/>
            </w:tcBorders>
            <w:shd w:val="clear" w:color="auto" w:fill="005A9B"/>
            <w:vAlign w:val="center"/>
            <w:hideMark/>
          </w:tcPr>
          <w:p w14:paraId="27994914" w14:textId="27862927" w:rsidR="00B90D75" w:rsidRPr="0066431B" w:rsidRDefault="00E75D04" w:rsidP="00B90D75">
            <w:pPr>
              <w:keepNext/>
              <w:spacing w:after="0"/>
              <w:jc w:val="center"/>
              <w:rPr>
                <w:rFonts w:cs="Helvetica"/>
                <w:b/>
                <w:color w:val="FFFFFF"/>
              </w:rPr>
            </w:pPr>
            <w:r>
              <w:rPr>
                <w:rFonts w:cs="Helvetica"/>
                <w:b/>
                <w:color w:val="FFFFFF"/>
              </w:rPr>
              <w:t>Year</w:t>
            </w:r>
          </w:p>
        </w:tc>
        <w:tc>
          <w:tcPr>
            <w:tcW w:w="5386" w:type="dxa"/>
            <w:tcBorders>
              <w:top w:val="single" w:sz="4" w:space="0" w:color="0070C0"/>
              <w:left w:val="single" w:sz="4" w:space="0" w:color="0070C0"/>
              <w:bottom w:val="single" w:sz="4" w:space="0" w:color="0070C0"/>
              <w:right w:val="single" w:sz="4" w:space="0" w:color="0070C0"/>
            </w:tcBorders>
            <w:shd w:val="clear" w:color="auto" w:fill="005A9B"/>
            <w:vAlign w:val="center"/>
          </w:tcPr>
          <w:p w14:paraId="7CFD49DD" w14:textId="76AB7B71" w:rsidR="00B90D75" w:rsidRPr="0066431B" w:rsidRDefault="00B90D75" w:rsidP="00B90D75">
            <w:pPr>
              <w:keepNext/>
              <w:spacing w:after="0"/>
              <w:jc w:val="center"/>
              <w:rPr>
                <w:rFonts w:cs="Helvetica"/>
                <w:b/>
                <w:color w:val="FFFFFF"/>
              </w:rPr>
            </w:pPr>
            <w:r w:rsidRPr="0066431B">
              <w:rPr>
                <w:rFonts w:cs="Helvetica"/>
                <w:b/>
                <w:color w:val="FFFFFF"/>
              </w:rPr>
              <w:t>Title</w:t>
            </w:r>
          </w:p>
        </w:tc>
      </w:tr>
      <w:tr w:rsidR="0066431B" w14:paraId="58C3F1AE" w14:textId="77777777" w:rsidTr="00E75D04">
        <w:trPr>
          <w:trHeight w:val="57"/>
          <w:jc w:val="center"/>
        </w:trPr>
        <w:tc>
          <w:tcPr>
            <w:tcW w:w="708" w:type="dxa"/>
            <w:tcBorders>
              <w:top w:val="single" w:sz="4" w:space="0" w:color="0070C0"/>
              <w:left w:val="single" w:sz="4" w:space="0" w:color="0070C0"/>
              <w:bottom w:val="single" w:sz="4" w:space="0" w:color="0070C0"/>
              <w:right w:val="single" w:sz="4" w:space="0" w:color="0070C0"/>
            </w:tcBorders>
            <w:shd w:val="clear" w:color="auto" w:fill="FFFFFF"/>
          </w:tcPr>
          <w:p w14:paraId="09646A27" w14:textId="5DE8F3B1" w:rsidR="0066431B" w:rsidRPr="003800CC" w:rsidRDefault="0066431B" w:rsidP="00E75D04">
            <w:pPr>
              <w:keepNext/>
              <w:spacing w:after="0"/>
              <w:jc w:val="left"/>
              <w:rPr>
                <w:rFonts w:cs="Helvetica"/>
                <w:b/>
                <w:bCs/>
                <w:sz w:val="20"/>
                <w:szCs w:val="20"/>
              </w:rPr>
            </w:pPr>
            <w:r w:rsidRPr="003800CC">
              <w:rPr>
                <w:rFonts w:cs="Helvetica"/>
                <w:b/>
                <w:bCs/>
                <w:sz w:val="20"/>
                <w:szCs w:val="20"/>
              </w:rPr>
              <w:t>Lit01</w:t>
            </w:r>
          </w:p>
        </w:tc>
        <w:tc>
          <w:tcPr>
            <w:tcW w:w="2799" w:type="dxa"/>
            <w:tcBorders>
              <w:top w:val="single" w:sz="4" w:space="0" w:color="0070C0"/>
              <w:left w:val="single" w:sz="4" w:space="0" w:color="0070C0"/>
              <w:bottom w:val="single" w:sz="4" w:space="0" w:color="0070C0"/>
              <w:right w:val="single" w:sz="4" w:space="0" w:color="0070C0"/>
            </w:tcBorders>
            <w:shd w:val="clear" w:color="auto" w:fill="FFFFFF"/>
          </w:tcPr>
          <w:p w14:paraId="0F98D526" w14:textId="42747976" w:rsidR="0066431B" w:rsidRPr="0066431B" w:rsidRDefault="0066431B" w:rsidP="00E75D04">
            <w:pPr>
              <w:keepNext/>
              <w:spacing w:after="0"/>
              <w:jc w:val="left"/>
              <w:rPr>
                <w:rFonts w:cs="Helvetica"/>
                <w:sz w:val="20"/>
                <w:szCs w:val="20"/>
              </w:rPr>
            </w:pPr>
            <w:r w:rsidRPr="0066431B">
              <w:rPr>
                <w:rFonts w:cs="Helvetica"/>
                <w:sz w:val="20"/>
                <w:szCs w:val="20"/>
              </w:rPr>
              <w:t>Transport Scotland</w:t>
            </w:r>
          </w:p>
        </w:tc>
        <w:tc>
          <w:tcPr>
            <w:tcW w:w="694" w:type="dxa"/>
            <w:tcBorders>
              <w:top w:val="single" w:sz="4" w:space="0" w:color="0070C0"/>
              <w:left w:val="single" w:sz="4" w:space="0" w:color="0070C0"/>
              <w:bottom w:val="single" w:sz="4" w:space="0" w:color="0070C0"/>
              <w:right w:val="single" w:sz="4" w:space="0" w:color="0070C0"/>
            </w:tcBorders>
            <w:shd w:val="clear" w:color="auto" w:fill="FFFFFF"/>
          </w:tcPr>
          <w:p w14:paraId="7535C2D5" w14:textId="76865091" w:rsidR="0066431B" w:rsidRPr="0066431B" w:rsidRDefault="00E75D04" w:rsidP="00E75D04">
            <w:pPr>
              <w:keepNext/>
              <w:spacing w:after="0"/>
              <w:jc w:val="left"/>
              <w:rPr>
                <w:rFonts w:cs="Helvetica"/>
                <w:sz w:val="20"/>
                <w:szCs w:val="20"/>
              </w:rPr>
            </w:pPr>
            <w:r>
              <w:rPr>
                <w:rFonts w:cs="Helvetica"/>
                <w:sz w:val="20"/>
                <w:szCs w:val="20"/>
              </w:rPr>
              <w:t>20</w:t>
            </w:r>
            <w:r w:rsidR="0066431B" w:rsidRPr="0066431B">
              <w:rPr>
                <w:rFonts w:cs="Helvetica"/>
                <w:sz w:val="20"/>
                <w:szCs w:val="20"/>
              </w:rPr>
              <w:t>20</w:t>
            </w:r>
          </w:p>
        </w:tc>
        <w:tc>
          <w:tcPr>
            <w:tcW w:w="5386" w:type="dxa"/>
            <w:tcBorders>
              <w:top w:val="single" w:sz="4" w:space="0" w:color="0070C0"/>
              <w:left w:val="single" w:sz="4" w:space="0" w:color="0070C0"/>
              <w:bottom w:val="single" w:sz="4" w:space="0" w:color="0070C0"/>
              <w:right w:val="single" w:sz="4" w:space="0" w:color="0070C0"/>
            </w:tcBorders>
            <w:shd w:val="clear" w:color="auto" w:fill="FFFFFF"/>
          </w:tcPr>
          <w:p w14:paraId="17815C70" w14:textId="21433DFA" w:rsidR="0066431B" w:rsidRPr="0066431B" w:rsidRDefault="0066431B" w:rsidP="00E75D04">
            <w:pPr>
              <w:keepNext/>
              <w:spacing w:after="0"/>
              <w:jc w:val="left"/>
              <w:rPr>
                <w:rFonts w:cs="Helvetica"/>
                <w:sz w:val="20"/>
                <w:szCs w:val="20"/>
              </w:rPr>
            </w:pPr>
            <w:r w:rsidRPr="0066431B">
              <w:rPr>
                <w:rFonts w:cs="Helvetica"/>
                <w:sz w:val="20"/>
                <w:szCs w:val="20"/>
              </w:rPr>
              <w:t>National Transport Strategy Delivery Plan 2020</w:t>
            </w:r>
            <w:r w:rsidR="00E75D04">
              <w:rPr>
                <w:rFonts w:cs="Helvetica"/>
                <w:sz w:val="20"/>
                <w:szCs w:val="20"/>
              </w:rPr>
              <w:t>-</w:t>
            </w:r>
            <w:r w:rsidRPr="0066431B">
              <w:rPr>
                <w:rFonts w:cs="Helvetica"/>
                <w:sz w:val="20"/>
                <w:szCs w:val="20"/>
              </w:rPr>
              <w:t>22 (NTS2)</w:t>
            </w:r>
          </w:p>
        </w:tc>
      </w:tr>
      <w:tr w:rsidR="0066431B" w14:paraId="56209B6B" w14:textId="77777777" w:rsidTr="00E75D04">
        <w:trPr>
          <w:trHeight w:val="57"/>
          <w:jc w:val="center"/>
        </w:trPr>
        <w:tc>
          <w:tcPr>
            <w:tcW w:w="708" w:type="dxa"/>
            <w:tcBorders>
              <w:top w:val="single" w:sz="4" w:space="0" w:color="0070C0"/>
              <w:left w:val="single" w:sz="4" w:space="0" w:color="0070C0"/>
              <w:bottom w:val="single" w:sz="4" w:space="0" w:color="0070C0"/>
              <w:right w:val="single" w:sz="4" w:space="0" w:color="0070C0"/>
            </w:tcBorders>
            <w:shd w:val="clear" w:color="auto" w:fill="FFFFFF"/>
          </w:tcPr>
          <w:p w14:paraId="4BCAEB86" w14:textId="4CD9BF44" w:rsidR="0066431B" w:rsidRPr="003800CC" w:rsidRDefault="0066431B" w:rsidP="00E75D04">
            <w:pPr>
              <w:keepNext/>
              <w:spacing w:after="0"/>
              <w:jc w:val="left"/>
              <w:rPr>
                <w:rFonts w:cs="Helvetica"/>
                <w:b/>
                <w:bCs/>
                <w:sz w:val="20"/>
                <w:szCs w:val="20"/>
              </w:rPr>
            </w:pPr>
            <w:r w:rsidRPr="003800CC">
              <w:rPr>
                <w:rFonts w:cs="Helvetica"/>
                <w:b/>
                <w:bCs/>
                <w:sz w:val="20"/>
                <w:szCs w:val="20"/>
              </w:rPr>
              <w:t>Lit02</w:t>
            </w:r>
          </w:p>
        </w:tc>
        <w:tc>
          <w:tcPr>
            <w:tcW w:w="2799" w:type="dxa"/>
            <w:tcBorders>
              <w:top w:val="single" w:sz="4" w:space="0" w:color="0070C0"/>
              <w:left w:val="single" w:sz="4" w:space="0" w:color="0070C0"/>
              <w:bottom w:val="single" w:sz="4" w:space="0" w:color="0070C0"/>
              <w:right w:val="single" w:sz="4" w:space="0" w:color="0070C0"/>
            </w:tcBorders>
            <w:shd w:val="clear" w:color="auto" w:fill="FFFFFF"/>
          </w:tcPr>
          <w:p w14:paraId="7005164C" w14:textId="6C491C2D" w:rsidR="0066431B" w:rsidRPr="0066431B" w:rsidRDefault="0066431B" w:rsidP="00E75D04">
            <w:pPr>
              <w:keepNext/>
              <w:spacing w:after="0"/>
              <w:jc w:val="left"/>
              <w:rPr>
                <w:rFonts w:cs="Helvetica"/>
                <w:sz w:val="20"/>
                <w:szCs w:val="20"/>
              </w:rPr>
            </w:pPr>
            <w:r w:rsidRPr="0066431B">
              <w:rPr>
                <w:rFonts w:cs="Helvetica"/>
                <w:sz w:val="20"/>
                <w:szCs w:val="20"/>
              </w:rPr>
              <w:t xml:space="preserve">Committee on Climate Change </w:t>
            </w:r>
          </w:p>
        </w:tc>
        <w:tc>
          <w:tcPr>
            <w:tcW w:w="694" w:type="dxa"/>
            <w:tcBorders>
              <w:top w:val="single" w:sz="4" w:space="0" w:color="0070C0"/>
              <w:left w:val="single" w:sz="4" w:space="0" w:color="0070C0"/>
              <w:bottom w:val="single" w:sz="4" w:space="0" w:color="0070C0"/>
              <w:right w:val="single" w:sz="4" w:space="0" w:color="0070C0"/>
            </w:tcBorders>
            <w:shd w:val="clear" w:color="auto" w:fill="FFFFFF"/>
          </w:tcPr>
          <w:p w14:paraId="0E354318" w14:textId="1D475CFE" w:rsidR="0066431B" w:rsidRPr="0066431B" w:rsidRDefault="00E75D04" w:rsidP="00E75D04">
            <w:pPr>
              <w:keepNext/>
              <w:spacing w:after="0"/>
              <w:jc w:val="left"/>
              <w:rPr>
                <w:rFonts w:cs="Helvetica"/>
                <w:sz w:val="20"/>
                <w:szCs w:val="20"/>
              </w:rPr>
            </w:pPr>
            <w:r>
              <w:rPr>
                <w:rFonts w:cs="Helvetica"/>
                <w:sz w:val="20"/>
                <w:szCs w:val="20"/>
              </w:rPr>
              <w:t>2020</w:t>
            </w:r>
          </w:p>
        </w:tc>
        <w:tc>
          <w:tcPr>
            <w:tcW w:w="5386" w:type="dxa"/>
            <w:tcBorders>
              <w:top w:val="single" w:sz="4" w:space="0" w:color="0070C0"/>
              <w:left w:val="single" w:sz="4" w:space="0" w:color="0070C0"/>
              <w:bottom w:val="single" w:sz="4" w:space="0" w:color="0070C0"/>
              <w:right w:val="single" w:sz="4" w:space="0" w:color="0070C0"/>
            </w:tcBorders>
            <w:shd w:val="clear" w:color="auto" w:fill="FFFFFF"/>
          </w:tcPr>
          <w:p w14:paraId="546231E2" w14:textId="2BAD5B51" w:rsidR="0066431B" w:rsidRPr="0066431B" w:rsidRDefault="0066431B" w:rsidP="00E75D04">
            <w:pPr>
              <w:keepNext/>
              <w:spacing w:after="0"/>
              <w:jc w:val="left"/>
              <w:rPr>
                <w:rFonts w:cs="Helvetica"/>
                <w:sz w:val="20"/>
                <w:szCs w:val="20"/>
              </w:rPr>
            </w:pPr>
            <w:r w:rsidRPr="0066431B">
              <w:rPr>
                <w:rFonts w:cs="Helvetica"/>
                <w:sz w:val="20"/>
                <w:szCs w:val="20"/>
              </w:rPr>
              <w:t>Reducing emissions in Scotland Progress Report to Parliament</w:t>
            </w:r>
          </w:p>
        </w:tc>
      </w:tr>
      <w:tr w:rsidR="0066431B" w14:paraId="2B359575" w14:textId="77777777" w:rsidTr="00E75D04">
        <w:trPr>
          <w:trHeight w:val="57"/>
          <w:jc w:val="center"/>
        </w:trPr>
        <w:tc>
          <w:tcPr>
            <w:tcW w:w="708" w:type="dxa"/>
            <w:tcBorders>
              <w:top w:val="single" w:sz="4" w:space="0" w:color="0070C0"/>
              <w:left w:val="single" w:sz="4" w:space="0" w:color="0070C0"/>
              <w:bottom w:val="single" w:sz="4" w:space="0" w:color="0070C0"/>
              <w:right w:val="single" w:sz="4" w:space="0" w:color="0070C0"/>
            </w:tcBorders>
            <w:shd w:val="clear" w:color="auto" w:fill="FFFFFF"/>
          </w:tcPr>
          <w:p w14:paraId="01172F2A" w14:textId="588B781B" w:rsidR="0066431B" w:rsidRPr="003800CC" w:rsidRDefault="0066431B" w:rsidP="00E75D04">
            <w:pPr>
              <w:keepNext/>
              <w:spacing w:after="0"/>
              <w:jc w:val="left"/>
              <w:rPr>
                <w:rFonts w:cs="Helvetica"/>
                <w:b/>
                <w:bCs/>
                <w:sz w:val="20"/>
                <w:szCs w:val="20"/>
              </w:rPr>
            </w:pPr>
            <w:r w:rsidRPr="003800CC">
              <w:rPr>
                <w:rFonts w:cs="Helvetica"/>
                <w:b/>
                <w:bCs/>
                <w:sz w:val="20"/>
                <w:szCs w:val="20"/>
              </w:rPr>
              <w:t>Lit03</w:t>
            </w:r>
          </w:p>
        </w:tc>
        <w:tc>
          <w:tcPr>
            <w:tcW w:w="2799" w:type="dxa"/>
            <w:tcBorders>
              <w:top w:val="single" w:sz="4" w:space="0" w:color="0070C0"/>
              <w:left w:val="single" w:sz="4" w:space="0" w:color="0070C0"/>
              <w:bottom w:val="single" w:sz="4" w:space="0" w:color="0070C0"/>
              <w:right w:val="single" w:sz="4" w:space="0" w:color="0070C0"/>
            </w:tcBorders>
            <w:shd w:val="clear" w:color="auto" w:fill="FFFFFF"/>
          </w:tcPr>
          <w:p w14:paraId="5FBC6C0C" w14:textId="42BA5337" w:rsidR="0066431B" w:rsidRPr="0066431B" w:rsidRDefault="0066431B" w:rsidP="00E75D04">
            <w:pPr>
              <w:keepNext/>
              <w:spacing w:after="0"/>
              <w:jc w:val="left"/>
              <w:rPr>
                <w:rFonts w:cs="Helvetica"/>
                <w:sz w:val="20"/>
                <w:szCs w:val="20"/>
              </w:rPr>
            </w:pPr>
            <w:r w:rsidRPr="0066431B">
              <w:rPr>
                <w:rFonts w:cs="Helvetica"/>
                <w:sz w:val="20"/>
                <w:szCs w:val="20"/>
              </w:rPr>
              <w:t>ECC</w:t>
            </w:r>
          </w:p>
        </w:tc>
        <w:tc>
          <w:tcPr>
            <w:tcW w:w="694" w:type="dxa"/>
            <w:tcBorders>
              <w:top w:val="single" w:sz="4" w:space="0" w:color="0070C0"/>
              <w:left w:val="single" w:sz="4" w:space="0" w:color="0070C0"/>
              <w:bottom w:val="single" w:sz="4" w:space="0" w:color="0070C0"/>
              <w:right w:val="single" w:sz="4" w:space="0" w:color="0070C0"/>
            </w:tcBorders>
            <w:shd w:val="clear" w:color="auto" w:fill="FFFFFF"/>
          </w:tcPr>
          <w:p w14:paraId="5A8A0244" w14:textId="3CA3B5B3" w:rsidR="0066431B" w:rsidRPr="0066431B" w:rsidRDefault="00E75D04" w:rsidP="00E75D04">
            <w:pPr>
              <w:keepNext/>
              <w:spacing w:after="0"/>
              <w:jc w:val="left"/>
              <w:rPr>
                <w:rFonts w:cs="Helvetica"/>
                <w:sz w:val="20"/>
                <w:szCs w:val="20"/>
              </w:rPr>
            </w:pPr>
            <w:r>
              <w:rPr>
                <w:rFonts w:cs="Helvetica"/>
                <w:sz w:val="20"/>
                <w:szCs w:val="20"/>
              </w:rPr>
              <w:t>2020</w:t>
            </w:r>
          </w:p>
        </w:tc>
        <w:tc>
          <w:tcPr>
            <w:tcW w:w="5386" w:type="dxa"/>
            <w:tcBorders>
              <w:top w:val="single" w:sz="4" w:space="0" w:color="0070C0"/>
              <w:left w:val="single" w:sz="4" w:space="0" w:color="0070C0"/>
              <w:bottom w:val="single" w:sz="4" w:space="0" w:color="0070C0"/>
              <w:right w:val="single" w:sz="4" w:space="0" w:color="0070C0"/>
            </w:tcBorders>
            <w:shd w:val="clear" w:color="auto" w:fill="FFFFFF"/>
          </w:tcPr>
          <w:p w14:paraId="58DCD71F" w14:textId="508C51D9" w:rsidR="0066431B" w:rsidRPr="0066431B" w:rsidRDefault="0066431B" w:rsidP="00E75D04">
            <w:pPr>
              <w:keepNext/>
              <w:spacing w:after="0"/>
              <w:jc w:val="left"/>
              <w:rPr>
                <w:rFonts w:cs="Helvetica"/>
                <w:sz w:val="20"/>
                <w:szCs w:val="20"/>
              </w:rPr>
            </w:pPr>
            <w:r w:rsidRPr="0066431B">
              <w:rPr>
                <w:rFonts w:cs="Helvetica"/>
                <w:sz w:val="20"/>
                <w:szCs w:val="20"/>
              </w:rPr>
              <w:t>Draft Workplan 2020</w:t>
            </w:r>
            <w:r w:rsidR="00E75D04">
              <w:rPr>
                <w:rFonts w:cs="Helvetica"/>
                <w:sz w:val="20"/>
                <w:szCs w:val="20"/>
              </w:rPr>
              <w:t>-</w:t>
            </w:r>
            <w:r w:rsidRPr="0066431B">
              <w:rPr>
                <w:rFonts w:cs="Helvetica"/>
                <w:sz w:val="20"/>
                <w:szCs w:val="20"/>
              </w:rPr>
              <w:t>21</w:t>
            </w:r>
          </w:p>
        </w:tc>
      </w:tr>
      <w:tr w:rsidR="0066431B" w14:paraId="4D0D9491" w14:textId="77777777" w:rsidTr="00E75D04">
        <w:trPr>
          <w:trHeight w:val="57"/>
          <w:jc w:val="center"/>
        </w:trPr>
        <w:tc>
          <w:tcPr>
            <w:tcW w:w="708" w:type="dxa"/>
            <w:tcBorders>
              <w:top w:val="single" w:sz="4" w:space="0" w:color="0070C0"/>
              <w:left w:val="single" w:sz="4" w:space="0" w:color="0070C0"/>
              <w:bottom w:val="single" w:sz="4" w:space="0" w:color="0070C0"/>
              <w:right w:val="single" w:sz="4" w:space="0" w:color="0070C0"/>
            </w:tcBorders>
            <w:shd w:val="clear" w:color="auto" w:fill="FFFFFF"/>
          </w:tcPr>
          <w:p w14:paraId="4BA7769C" w14:textId="798B8CEE" w:rsidR="0066431B" w:rsidRPr="003800CC" w:rsidRDefault="0066431B" w:rsidP="00E75D04">
            <w:pPr>
              <w:keepNext/>
              <w:spacing w:after="0"/>
              <w:jc w:val="left"/>
              <w:rPr>
                <w:rFonts w:cs="Helvetica"/>
                <w:b/>
                <w:bCs/>
                <w:sz w:val="20"/>
                <w:szCs w:val="20"/>
              </w:rPr>
            </w:pPr>
            <w:r w:rsidRPr="003800CC">
              <w:rPr>
                <w:rFonts w:cs="Helvetica"/>
                <w:b/>
                <w:bCs/>
                <w:sz w:val="20"/>
                <w:szCs w:val="20"/>
              </w:rPr>
              <w:t>Lit04</w:t>
            </w:r>
          </w:p>
        </w:tc>
        <w:tc>
          <w:tcPr>
            <w:tcW w:w="2799" w:type="dxa"/>
            <w:tcBorders>
              <w:top w:val="single" w:sz="4" w:space="0" w:color="0070C0"/>
              <w:left w:val="single" w:sz="4" w:space="0" w:color="0070C0"/>
              <w:bottom w:val="single" w:sz="4" w:space="0" w:color="0070C0"/>
              <w:right w:val="single" w:sz="4" w:space="0" w:color="0070C0"/>
            </w:tcBorders>
            <w:shd w:val="clear" w:color="auto" w:fill="FFFFFF"/>
          </w:tcPr>
          <w:p w14:paraId="0AA847E5" w14:textId="71790AFD" w:rsidR="0066431B" w:rsidRPr="0066431B" w:rsidRDefault="0066431B" w:rsidP="00E75D04">
            <w:pPr>
              <w:keepNext/>
              <w:spacing w:after="0"/>
              <w:jc w:val="left"/>
              <w:rPr>
                <w:rFonts w:cs="Helvetica"/>
                <w:sz w:val="20"/>
                <w:szCs w:val="20"/>
              </w:rPr>
            </w:pPr>
            <w:r w:rsidRPr="0066431B">
              <w:rPr>
                <w:rFonts w:cs="Helvetica"/>
                <w:sz w:val="20"/>
                <w:szCs w:val="20"/>
              </w:rPr>
              <w:t>Scottish Government</w:t>
            </w:r>
          </w:p>
        </w:tc>
        <w:tc>
          <w:tcPr>
            <w:tcW w:w="694" w:type="dxa"/>
            <w:tcBorders>
              <w:top w:val="single" w:sz="4" w:space="0" w:color="0070C0"/>
              <w:left w:val="single" w:sz="4" w:space="0" w:color="0070C0"/>
              <w:bottom w:val="single" w:sz="4" w:space="0" w:color="0070C0"/>
              <w:right w:val="single" w:sz="4" w:space="0" w:color="0070C0"/>
            </w:tcBorders>
            <w:shd w:val="clear" w:color="auto" w:fill="FFFFFF"/>
          </w:tcPr>
          <w:p w14:paraId="74DACBFE" w14:textId="7A828C05" w:rsidR="0066431B" w:rsidRPr="0066431B" w:rsidRDefault="00E75D04" w:rsidP="00E75D04">
            <w:pPr>
              <w:keepNext/>
              <w:spacing w:after="0"/>
              <w:jc w:val="left"/>
              <w:rPr>
                <w:rFonts w:cs="Helvetica"/>
                <w:sz w:val="20"/>
                <w:szCs w:val="20"/>
              </w:rPr>
            </w:pPr>
            <w:r>
              <w:rPr>
                <w:rFonts w:cs="Helvetica"/>
                <w:sz w:val="20"/>
                <w:szCs w:val="20"/>
              </w:rPr>
              <w:t>2020</w:t>
            </w:r>
          </w:p>
        </w:tc>
        <w:tc>
          <w:tcPr>
            <w:tcW w:w="5386" w:type="dxa"/>
            <w:tcBorders>
              <w:top w:val="single" w:sz="4" w:space="0" w:color="0070C0"/>
              <w:left w:val="single" w:sz="4" w:space="0" w:color="0070C0"/>
              <w:bottom w:val="single" w:sz="4" w:space="0" w:color="0070C0"/>
              <w:right w:val="single" w:sz="4" w:space="0" w:color="0070C0"/>
            </w:tcBorders>
            <w:shd w:val="clear" w:color="auto" w:fill="FFFFFF"/>
          </w:tcPr>
          <w:p w14:paraId="08D0CB22" w14:textId="05AFE9BC" w:rsidR="0066431B" w:rsidRPr="0066431B" w:rsidRDefault="0066431B" w:rsidP="00E75D04">
            <w:pPr>
              <w:keepNext/>
              <w:spacing w:after="0"/>
              <w:jc w:val="left"/>
              <w:rPr>
                <w:rFonts w:cs="Helvetica"/>
                <w:sz w:val="20"/>
                <w:szCs w:val="20"/>
              </w:rPr>
            </w:pPr>
            <w:r w:rsidRPr="0066431B">
              <w:rPr>
                <w:rFonts w:cs="Helvetica"/>
                <w:sz w:val="20"/>
                <w:szCs w:val="20"/>
              </w:rPr>
              <w:t>Update on Renewable Heat Target and Action 2020</w:t>
            </w:r>
          </w:p>
        </w:tc>
      </w:tr>
      <w:tr w:rsidR="0066431B" w14:paraId="44231690" w14:textId="77777777" w:rsidTr="00E75D04">
        <w:trPr>
          <w:trHeight w:val="57"/>
          <w:jc w:val="center"/>
        </w:trPr>
        <w:tc>
          <w:tcPr>
            <w:tcW w:w="708" w:type="dxa"/>
            <w:tcBorders>
              <w:top w:val="single" w:sz="4" w:space="0" w:color="0070C0"/>
              <w:left w:val="single" w:sz="4" w:space="0" w:color="0070C0"/>
              <w:bottom w:val="single" w:sz="4" w:space="0" w:color="0070C0"/>
              <w:right w:val="single" w:sz="4" w:space="0" w:color="0070C0"/>
            </w:tcBorders>
            <w:shd w:val="clear" w:color="auto" w:fill="FFFFFF"/>
          </w:tcPr>
          <w:p w14:paraId="6A3FEE1B" w14:textId="79AA8097" w:rsidR="0066431B" w:rsidRPr="003800CC" w:rsidRDefault="0066431B" w:rsidP="00E75D04">
            <w:pPr>
              <w:keepNext/>
              <w:spacing w:after="0"/>
              <w:jc w:val="left"/>
              <w:rPr>
                <w:rFonts w:cs="Helvetica"/>
                <w:b/>
                <w:bCs/>
                <w:sz w:val="20"/>
                <w:szCs w:val="20"/>
              </w:rPr>
            </w:pPr>
            <w:r w:rsidRPr="003800CC">
              <w:rPr>
                <w:rFonts w:cs="Helvetica"/>
                <w:b/>
                <w:bCs/>
                <w:sz w:val="20"/>
                <w:szCs w:val="20"/>
              </w:rPr>
              <w:t>Lit05</w:t>
            </w:r>
          </w:p>
        </w:tc>
        <w:tc>
          <w:tcPr>
            <w:tcW w:w="2799" w:type="dxa"/>
            <w:tcBorders>
              <w:top w:val="single" w:sz="4" w:space="0" w:color="0070C0"/>
              <w:left w:val="single" w:sz="4" w:space="0" w:color="0070C0"/>
              <w:bottom w:val="single" w:sz="4" w:space="0" w:color="0070C0"/>
              <w:right w:val="single" w:sz="4" w:space="0" w:color="0070C0"/>
            </w:tcBorders>
            <w:shd w:val="clear" w:color="auto" w:fill="FFFFFF"/>
          </w:tcPr>
          <w:p w14:paraId="7D6B4FBE" w14:textId="727E16DC" w:rsidR="0066431B" w:rsidRPr="0066431B" w:rsidRDefault="0066431B" w:rsidP="00E75D04">
            <w:pPr>
              <w:keepNext/>
              <w:spacing w:after="0"/>
              <w:jc w:val="left"/>
              <w:rPr>
                <w:rFonts w:cs="Helvetica"/>
                <w:sz w:val="20"/>
                <w:szCs w:val="20"/>
              </w:rPr>
            </w:pPr>
            <w:r w:rsidRPr="0066431B">
              <w:rPr>
                <w:rFonts w:cs="Helvetica"/>
                <w:sz w:val="20"/>
                <w:szCs w:val="20"/>
              </w:rPr>
              <w:t>Scottish Government</w:t>
            </w:r>
          </w:p>
        </w:tc>
        <w:tc>
          <w:tcPr>
            <w:tcW w:w="694" w:type="dxa"/>
            <w:tcBorders>
              <w:top w:val="single" w:sz="4" w:space="0" w:color="0070C0"/>
              <w:left w:val="single" w:sz="4" w:space="0" w:color="0070C0"/>
              <w:bottom w:val="single" w:sz="4" w:space="0" w:color="0070C0"/>
              <w:right w:val="single" w:sz="4" w:space="0" w:color="0070C0"/>
            </w:tcBorders>
            <w:shd w:val="clear" w:color="auto" w:fill="FFFFFF"/>
          </w:tcPr>
          <w:p w14:paraId="18DF252F" w14:textId="7D7B6EC1" w:rsidR="0066431B" w:rsidRPr="0066431B" w:rsidRDefault="00E75D04" w:rsidP="00E75D04">
            <w:pPr>
              <w:keepNext/>
              <w:spacing w:after="0"/>
              <w:jc w:val="left"/>
              <w:rPr>
                <w:rFonts w:cs="Helvetica"/>
                <w:sz w:val="20"/>
                <w:szCs w:val="20"/>
              </w:rPr>
            </w:pPr>
            <w:r>
              <w:rPr>
                <w:rFonts w:cs="Helvetica"/>
                <w:sz w:val="20"/>
                <w:szCs w:val="20"/>
              </w:rPr>
              <w:t>2019</w:t>
            </w:r>
          </w:p>
        </w:tc>
        <w:tc>
          <w:tcPr>
            <w:tcW w:w="5386" w:type="dxa"/>
            <w:tcBorders>
              <w:top w:val="single" w:sz="4" w:space="0" w:color="0070C0"/>
              <w:left w:val="single" w:sz="4" w:space="0" w:color="0070C0"/>
              <w:bottom w:val="single" w:sz="4" w:space="0" w:color="0070C0"/>
              <w:right w:val="single" w:sz="4" w:space="0" w:color="0070C0"/>
            </w:tcBorders>
            <w:shd w:val="clear" w:color="auto" w:fill="FFFFFF"/>
          </w:tcPr>
          <w:p w14:paraId="43A24AF9" w14:textId="48A68DB0" w:rsidR="0066431B" w:rsidRPr="0066431B" w:rsidRDefault="0066431B" w:rsidP="00E75D04">
            <w:pPr>
              <w:keepNext/>
              <w:spacing w:after="0"/>
              <w:jc w:val="left"/>
              <w:rPr>
                <w:rFonts w:cs="Helvetica"/>
                <w:sz w:val="20"/>
                <w:szCs w:val="20"/>
              </w:rPr>
            </w:pPr>
            <w:r w:rsidRPr="0066431B">
              <w:rPr>
                <w:rFonts w:cs="Helvetica"/>
                <w:sz w:val="20"/>
                <w:szCs w:val="20"/>
              </w:rPr>
              <w:t>Energy Consumer Action Plan: Putting Consumers at the Heart of Scotland’s Energy Transition</w:t>
            </w:r>
          </w:p>
        </w:tc>
      </w:tr>
      <w:tr w:rsidR="0066431B" w14:paraId="4271A667" w14:textId="77777777" w:rsidTr="00E75D04">
        <w:trPr>
          <w:trHeight w:val="57"/>
          <w:jc w:val="center"/>
        </w:trPr>
        <w:tc>
          <w:tcPr>
            <w:tcW w:w="708" w:type="dxa"/>
            <w:tcBorders>
              <w:top w:val="single" w:sz="4" w:space="0" w:color="0070C0"/>
              <w:left w:val="single" w:sz="4" w:space="0" w:color="0070C0"/>
              <w:bottom w:val="single" w:sz="4" w:space="0" w:color="0070C0"/>
              <w:right w:val="single" w:sz="4" w:space="0" w:color="0070C0"/>
            </w:tcBorders>
            <w:shd w:val="clear" w:color="auto" w:fill="FFFFFF"/>
          </w:tcPr>
          <w:p w14:paraId="253429B3" w14:textId="1D14240F" w:rsidR="0066431B" w:rsidRPr="003800CC" w:rsidRDefault="0066431B" w:rsidP="00E75D04">
            <w:pPr>
              <w:keepNext/>
              <w:spacing w:after="0"/>
              <w:jc w:val="left"/>
              <w:rPr>
                <w:rFonts w:cs="Helvetica"/>
                <w:b/>
                <w:bCs/>
                <w:sz w:val="20"/>
                <w:szCs w:val="20"/>
              </w:rPr>
            </w:pPr>
            <w:r w:rsidRPr="003800CC">
              <w:rPr>
                <w:rFonts w:cs="Helvetica"/>
                <w:b/>
                <w:bCs/>
                <w:sz w:val="20"/>
                <w:szCs w:val="20"/>
              </w:rPr>
              <w:t>Lit06</w:t>
            </w:r>
          </w:p>
        </w:tc>
        <w:tc>
          <w:tcPr>
            <w:tcW w:w="2799" w:type="dxa"/>
            <w:tcBorders>
              <w:top w:val="single" w:sz="4" w:space="0" w:color="0070C0"/>
              <w:left w:val="single" w:sz="4" w:space="0" w:color="0070C0"/>
              <w:bottom w:val="single" w:sz="4" w:space="0" w:color="0070C0"/>
              <w:right w:val="single" w:sz="4" w:space="0" w:color="0070C0"/>
            </w:tcBorders>
            <w:shd w:val="clear" w:color="auto" w:fill="FFFFFF"/>
          </w:tcPr>
          <w:p w14:paraId="36772E4C" w14:textId="319E6923" w:rsidR="0066431B" w:rsidRPr="0066431B" w:rsidRDefault="0066431B" w:rsidP="00E75D04">
            <w:pPr>
              <w:keepNext/>
              <w:spacing w:after="0"/>
              <w:jc w:val="left"/>
              <w:rPr>
                <w:rFonts w:cs="Helvetica"/>
                <w:sz w:val="20"/>
                <w:szCs w:val="20"/>
              </w:rPr>
            </w:pPr>
            <w:r w:rsidRPr="0066431B">
              <w:rPr>
                <w:rFonts w:cs="Helvetica"/>
                <w:sz w:val="20"/>
                <w:szCs w:val="20"/>
              </w:rPr>
              <w:t>Ofgem</w:t>
            </w:r>
          </w:p>
        </w:tc>
        <w:tc>
          <w:tcPr>
            <w:tcW w:w="694" w:type="dxa"/>
            <w:tcBorders>
              <w:top w:val="single" w:sz="4" w:space="0" w:color="0070C0"/>
              <w:left w:val="single" w:sz="4" w:space="0" w:color="0070C0"/>
              <w:bottom w:val="single" w:sz="4" w:space="0" w:color="0070C0"/>
              <w:right w:val="single" w:sz="4" w:space="0" w:color="0070C0"/>
            </w:tcBorders>
            <w:shd w:val="clear" w:color="auto" w:fill="FFFFFF"/>
          </w:tcPr>
          <w:p w14:paraId="1537F58D" w14:textId="610C3606" w:rsidR="0066431B" w:rsidRPr="0066431B" w:rsidRDefault="00E75D04" w:rsidP="00E75D04">
            <w:pPr>
              <w:keepNext/>
              <w:spacing w:after="0"/>
              <w:jc w:val="left"/>
              <w:rPr>
                <w:rFonts w:cs="Helvetica"/>
                <w:sz w:val="20"/>
                <w:szCs w:val="20"/>
              </w:rPr>
            </w:pPr>
            <w:r>
              <w:rPr>
                <w:rFonts w:cs="Helvetica"/>
                <w:sz w:val="20"/>
                <w:szCs w:val="20"/>
              </w:rPr>
              <w:t>2020</w:t>
            </w:r>
          </w:p>
        </w:tc>
        <w:tc>
          <w:tcPr>
            <w:tcW w:w="5386" w:type="dxa"/>
            <w:tcBorders>
              <w:top w:val="single" w:sz="4" w:space="0" w:color="0070C0"/>
              <w:left w:val="single" w:sz="4" w:space="0" w:color="0070C0"/>
              <w:bottom w:val="single" w:sz="4" w:space="0" w:color="0070C0"/>
              <w:right w:val="single" w:sz="4" w:space="0" w:color="0070C0"/>
            </w:tcBorders>
            <w:shd w:val="clear" w:color="auto" w:fill="FFFFFF"/>
          </w:tcPr>
          <w:p w14:paraId="1ED3E7D5" w14:textId="38968236" w:rsidR="0066431B" w:rsidRPr="0066431B" w:rsidRDefault="0066431B" w:rsidP="00E75D04">
            <w:pPr>
              <w:keepNext/>
              <w:spacing w:after="0"/>
              <w:jc w:val="left"/>
              <w:rPr>
                <w:rFonts w:cs="Helvetica"/>
                <w:sz w:val="20"/>
                <w:szCs w:val="20"/>
              </w:rPr>
            </w:pPr>
            <w:r w:rsidRPr="0066431B">
              <w:rPr>
                <w:rFonts w:cs="Helvetica"/>
                <w:sz w:val="20"/>
                <w:szCs w:val="20"/>
              </w:rPr>
              <w:t>Decarbonisation Action Plan</w:t>
            </w:r>
          </w:p>
        </w:tc>
      </w:tr>
      <w:tr w:rsidR="0066431B" w14:paraId="0D9F6D14" w14:textId="77777777" w:rsidTr="00E75D04">
        <w:trPr>
          <w:trHeight w:val="57"/>
          <w:jc w:val="center"/>
        </w:trPr>
        <w:tc>
          <w:tcPr>
            <w:tcW w:w="708" w:type="dxa"/>
            <w:tcBorders>
              <w:top w:val="single" w:sz="4" w:space="0" w:color="0070C0"/>
              <w:left w:val="single" w:sz="4" w:space="0" w:color="0070C0"/>
              <w:bottom w:val="single" w:sz="4" w:space="0" w:color="0070C0"/>
              <w:right w:val="single" w:sz="4" w:space="0" w:color="0070C0"/>
            </w:tcBorders>
            <w:shd w:val="clear" w:color="auto" w:fill="FFFFFF"/>
          </w:tcPr>
          <w:p w14:paraId="29591A58" w14:textId="28B80906" w:rsidR="0066431B" w:rsidRPr="003800CC" w:rsidRDefault="0066431B" w:rsidP="00E75D04">
            <w:pPr>
              <w:keepNext/>
              <w:spacing w:after="0"/>
              <w:jc w:val="left"/>
              <w:rPr>
                <w:rFonts w:cs="Helvetica"/>
                <w:b/>
                <w:bCs/>
                <w:sz w:val="20"/>
                <w:szCs w:val="20"/>
              </w:rPr>
            </w:pPr>
            <w:r w:rsidRPr="003800CC">
              <w:rPr>
                <w:rFonts w:cs="Helvetica"/>
                <w:b/>
                <w:bCs/>
                <w:sz w:val="20"/>
                <w:szCs w:val="20"/>
              </w:rPr>
              <w:t>Lit07</w:t>
            </w:r>
          </w:p>
        </w:tc>
        <w:tc>
          <w:tcPr>
            <w:tcW w:w="2799" w:type="dxa"/>
            <w:tcBorders>
              <w:top w:val="single" w:sz="4" w:space="0" w:color="0070C0"/>
              <w:left w:val="single" w:sz="4" w:space="0" w:color="0070C0"/>
              <w:bottom w:val="single" w:sz="4" w:space="0" w:color="0070C0"/>
              <w:right w:val="single" w:sz="4" w:space="0" w:color="0070C0"/>
            </w:tcBorders>
            <w:shd w:val="clear" w:color="auto" w:fill="FFFFFF"/>
          </w:tcPr>
          <w:p w14:paraId="1BBD7F15" w14:textId="5D308487" w:rsidR="0066431B" w:rsidRPr="0066431B" w:rsidRDefault="0066431B" w:rsidP="00E75D04">
            <w:pPr>
              <w:keepNext/>
              <w:spacing w:after="0"/>
              <w:jc w:val="left"/>
              <w:rPr>
                <w:rFonts w:cs="Helvetica"/>
                <w:sz w:val="20"/>
                <w:szCs w:val="20"/>
              </w:rPr>
            </w:pPr>
            <w:r w:rsidRPr="0066431B">
              <w:rPr>
                <w:rFonts w:cs="Helvetica"/>
                <w:sz w:val="20"/>
                <w:szCs w:val="20"/>
              </w:rPr>
              <w:t>Just Transition Commission</w:t>
            </w:r>
          </w:p>
        </w:tc>
        <w:tc>
          <w:tcPr>
            <w:tcW w:w="694" w:type="dxa"/>
            <w:tcBorders>
              <w:top w:val="single" w:sz="4" w:space="0" w:color="0070C0"/>
              <w:left w:val="single" w:sz="4" w:space="0" w:color="0070C0"/>
              <w:bottom w:val="single" w:sz="4" w:space="0" w:color="0070C0"/>
              <w:right w:val="single" w:sz="4" w:space="0" w:color="0070C0"/>
            </w:tcBorders>
            <w:shd w:val="clear" w:color="auto" w:fill="FFFFFF"/>
          </w:tcPr>
          <w:p w14:paraId="4FC0FC1B" w14:textId="6E1EE378" w:rsidR="0066431B" w:rsidRPr="0066431B" w:rsidRDefault="00E75D04" w:rsidP="00E75D04">
            <w:pPr>
              <w:keepNext/>
              <w:spacing w:after="0"/>
              <w:jc w:val="left"/>
              <w:rPr>
                <w:rFonts w:cs="Helvetica"/>
                <w:sz w:val="20"/>
                <w:szCs w:val="20"/>
              </w:rPr>
            </w:pPr>
            <w:r>
              <w:rPr>
                <w:rFonts w:cs="Helvetica"/>
                <w:sz w:val="20"/>
                <w:szCs w:val="20"/>
              </w:rPr>
              <w:t>2020</w:t>
            </w:r>
          </w:p>
        </w:tc>
        <w:tc>
          <w:tcPr>
            <w:tcW w:w="5386" w:type="dxa"/>
            <w:tcBorders>
              <w:top w:val="single" w:sz="4" w:space="0" w:color="0070C0"/>
              <w:left w:val="single" w:sz="4" w:space="0" w:color="0070C0"/>
              <w:bottom w:val="single" w:sz="4" w:space="0" w:color="0070C0"/>
              <w:right w:val="single" w:sz="4" w:space="0" w:color="0070C0"/>
            </w:tcBorders>
            <w:shd w:val="clear" w:color="auto" w:fill="FFFFFF"/>
          </w:tcPr>
          <w:p w14:paraId="3994697B" w14:textId="010E3354" w:rsidR="0066431B" w:rsidRPr="0066431B" w:rsidRDefault="0066431B" w:rsidP="00E75D04">
            <w:pPr>
              <w:keepNext/>
              <w:spacing w:after="0"/>
              <w:jc w:val="left"/>
              <w:rPr>
                <w:rFonts w:cs="Helvetica"/>
                <w:sz w:val="20"/>
                <w:szCs w:val="20"/>
              </w:rPr>
            </w:pPr>
            <w:r w:rsidRPr="0066431B">
              <w:rPr>
                <w:rFonts w:cs="Helvetica"/>
                <w:sz w:val="20"/>
                <w:szCs w:val="20"/>
              </w:rPr>
              <w:t>Interim report</w:t>
            </w:r>
          </w:p>
        </w:tc>
      </w:tr>
      <w:tr w:rsidR="0066431B" w14:paraId="280B1644" w14:textId="77777777" w:rsidTr="00E75D04">
        <w:trPr>
          <w:trHeight w:val="57"/>
          <w:jc w:val="center"/>
        </w:trPr>
        <w:tc>
          <w:tcPr>
            <w:tcW w:w="708" w:type="dxa"/>
            <w:tcBorders>
              <w:top w:val="single" w:sz="4" w:space="0" w:color="0070C0"/>
              <w:left w:val="single" w:sz="4" w:space="0" w:color="0070C0"/>
              <w:bottom w:val="single" w:sz="4" w:space="0" w:color="0070C0"/>
              <w:right w:val="single" w:sz="4" w:space="0" w:color="0070C0"/>
            </w:tcBorders>
            <w:shd w:val="clear" w:color="auto" w:fill="FFFFFF"/>
          </w:tcPr>
          <w:p w14:paraId="70FFC0D7" w14:textId="373F0026" w:rsidR="0066431B" w:rsidRPr="003800CC" w:rsidRDefault="0066431B" w:rsidP="00E75D04">
            <w:pPr>
              <w:keepNext/>
              <w:spacing w:after="0"/>
              <w:jc w:val="left"/>
              <w:rPr>
                <w:rFonts w:cs="Helvetica"/>
                <w:b/>
                <w:bCs/>
                <w:sz w:val="20"/>
                <w:szCs w:val="20"/>
              </w:rPr>
            </w:pPr>
            <w:r w:rsidRPr="003800CC">
              <w:rPr>
                <w:rFonts w:cs="Helvetica"/>
                <w:b/>
                <w:bCs/>
                <w:sz w:val="20"/>
                <w:szCs w:val="20"/>
              </w:rPr>
              <w:t>Lit08</w:t>
            </w:r>
          </w:p>
        </w:tc>
        <w:tc>
          <w:tcPr>
            <w:tcW w:w="2799" w:type="dxa"/>
            <w:tcBorders>
              <w:top w:val="single" w:sz="4" w:space="0" w:color="0070C0"/>
              <w:left w:val="single" w:sz="4" w:space="0" w:color="0070C0"/>
              <w:bottom w:val="single" w:sz="4" w:space="0" w:color="0070C0"/>
              <w:right w:val="single" w:sz="4" w:space="0" w:color="0070C0"/>
            </w:tcBorders>
            <w:shd w:val="clear" w:color="auto" w:fill="FFFFFF"/>
          </w:tcPr>
          <w:p w14:paraId="40889708" w14:textId="5A5459A4" w:rsidR="0066431B" w:rsidRPr="0066431B" w:rsidRDefault="0066431B" w:rsidP="00E75D04">
            <w:pPr>
              <w:keepNext/>
              <w:spacing w:after="0"/>
              <w:jc w:val="left"/>
              <w:rPr>
                <w:rFonts w:cs="Helvetica"/>
                <w:sz w:val="20"/>
                <w:szCs w:val="20"/>
              </w:rPr>
            </w:pPr>
            <w:r w:rsidRPr="0066431B">
              <w:rPr>
                <w:rFonts w:cs="Helvetica"/>
                <w:sz w:val="20"/>
                <w:szCs w:val="20"/>
              </w:rPr>
              <w:t>Scottish Government</w:t>
            </w:r>
          </w:p>
        </w:tc>
        <w:tc>
          <w:tcPr>
            <w:tcW w:w="694" w:type="dxa"/>
            <w:tcBorders>
              <w:top w:val="single" w:sz="4" w:space="0" w:color="0070C0"/>
              <w:left w:val="single" w:sz="4" w:space="0" w:color="0070C0"/>
              <w:bottom w:val="single" w:sz="4" w:space="0" w:color="0070C0"/>
              <w:right w:val="single" w:sz="4" w:space="0" w:color="0070C0"/>
            </w:tcBorders>
            <w:shd w:val="clear" w:color="auto" w:fill="FFFFFF"/>
          </w:tcPr>
          <w:p w14:paraId="5316F05C" w14:textId="2F9CCCD3" w:rsidR="0066431B" w:rsidRPr="0066431B" w:rsidRDefault="00E75D04" w:rsidP="00E75D04">
            <w:pPr>
              <w:keepNext/>
              <w:spacing w:after="0"/>
              <w:jc w:val="left"/>
              <w:rPr>
                <w:rFonts w:cs="Helvetica"/>
                <w:sz w:val="20"/>
                <w:szCs w:val="20"/>
              </w:rPr>
            </w:pPr>
            <w:r>
              <w:rPr>
                <w:rFonts w:cs="Helvetica"/>
                <w:sz w:val="20"/>
                <w:szCs w:val="20"/>
              </w:rPr>
              <w:t>2020</w:t>
            </w:r>
          </w:p>
        </w:tc>
        <w:tc>
          <w:tcPr>
            <w:tcW w:w="5386" w:type="dxa"/>
            <w:tcBorders>
              <w:top w:val="single" w:sz="4" w:space="0" w:color="0070C0"/>
              <w:left w:val="single" w:sz="4" w:space="0" w:color="0070C0"/>
              <w:bottom w:val="single" w:sz="4" w:space="0" w:color="0070C0"/>
              <w:right w:val="single" w:sz="4" w:space="0" w:color="0070C0"/>
            </w:tcBorders>
            <w:shd w:val="clear" w:color="auto" w:fill="FFFFFF"/>
          </w:tcPr>
          <w:p w14:paraId="320FED30" w14:textId="18D3CB99" w:rsidR="0066431B" w:rsidRPr="0066431B" w:rsidRDefault="0066431B" w:rsidP="00E75D04">
            <w:pPr>
              <w:keepNext/>
              <w:spacing w:after="0"/>
              <w:jc w:val="left"/>
              <w:rPr>
                <w:rFonts w:cs="Helvetica"/>
                <w:sz w:val="20"/>
                <w:szCs w:val="20"/>
              </w:rPr>
            </w:pPr>
            <w:r w:rsidRPr="0066431B">
              <w:rPr>
                <w:rFonts w:cs="Helvetica"/>
                <w:sz w:val="20"/>
                <w:szCs w:val="20"/>
              </w:rPr>
              <w:t>Hydrogen Policy Statement and Action Plan</w:t>
            </w:r>
          </w:p>
        </w:tc>
      </w:tr>
      <w:tr w:rsidR="0066431B" w14:paraId="4118BFC3" w14:textId="77777777" w:rsidTr="00E75D04">
        <w:trPr>
          <w:trHeight w:val="57"/>
          <w:jc w:val="center"/>
        </w:trPr>
        <w:tc>
          <w:tcPr>
            <w:tcW w:w="708" w:type="dxa"/>
            <w:tcBorders>
              <w:top w:val="single" w:sz="4" w:space="0" w:color="0070C0"/>
              <w:left w:val="single" w:sz="4" w:space="0" w:color="0070C0"/>
              <w:bottom w:val="single" w:sz="4" w:space="0" w:color="0070C0"/>
              <w:right w:val="single" w:sz="4" w:space="0" w:color="0070C0"/>
            </w:tcBorders>
            <w:shd w:val="clear" w:color="auto" w:fill="FFFFFF"/>
          </w:tcPr>
          <w:p w14:paraId="7A3B8241" w14:textId="06F58AE6" w:rsidR="0066431B" w:rsidRPr="003800CC" w:rsidRDefault="0066431B" w:rsidP="00E75D04">
            <w:pPr>
              <w:keepNext/>
              <w:spacing w:after="0"/>
              <w:jc w:val="left"/>
              <w:rPr>
                <w:rFonts w:cs="Helvetica"/>
                <w:b/>
                <w:bCs/>
                <w:sz w:val="20"/>
                <w:szCs w:val="20"/>
              </w:rPr>
            </w:pPr>
            <w:r w:rsidRPr="003800CC">
              <w:rPr>
                <w:rFonts w:cs="Helvetica"/>
                <w:b/>
                <w:bCs/>
                <w:sz w:val="20"/>
                <w:szCs w:val="20"/>
              </w:rPr>
              <w:t>Lit09</w:t>
            </w:r>
          </w:p>
        </w:tc>
        <w:tc>
          <w:tcPr>
            <w:tcW w:w="2799" w:type="dxa"/>
            <w:tcBorders>
              <w:top w:val="single" w:sz="4" w:space="0" w:color="0070C0"/>
              <w:left w:val="single" w:sz="4" w:space="0" w:color="0070C0"/>
              <w:bottom w:val="single" w:sz="4" w:space="0" w:color="0070C0"/>
              <w:right w:val="single" w:sz="4" w:space="0" w:color="0070C0"/>
            </w:tcBorders>
            <w:shd w:val="clear" w:color="auto" w:fill="FFFFFF"/>
          </w:tcPr>
          <w:p w14:paraId="49E82BA9" w14:textId="1E95F743" w:rsidR="0066431B" w:rsidRPr="0066431B" w:rsidRDefault="0066431B" w:rsidP="00E75D04">
            <w:pPr>
              <w:keepNext/>
              <w:spacing w:after="0"/>
              <w:jc w:val="left"/>
              <w:rPr>
                <w:rFonts w:cs="Helvetica"/>
                <w:sz w:val="20"/>
                <w:szCs w:val="20"/>
              </w:rPr>
            </w:pPr>
            <w:r w:rsidRPr="0066431B">
              <w:rPr>
                <w:rFonts w:cs="Helvetica"/>
                <w:sz w:val="20"/>
                <w:szCs w:val="20"/>
              </w:rPr>
              <w:t>Scottish Government</w:t>
            </w:r>
          </w:p>
        </w:tc>
        <w:tc>
          <w:tcPr>
            <w:tcW w:w="694" w:type="dxa"/>
            <w:tcBorders>
              <w:top w:val="single" w:sz="4" w:space="0" w:color="0070C0"/>
              <w:left w:val="single" w:sz="4" w:space="0" w:color="0070C0"/>
              <w:bottom w:val="single" w:sz="4" w:space="0" w:color="0070C0"/>
              <w:right w:val="single" w:sz="4" w:space="0" w:color="0070C0"/>
            </w:tcBorders>
            <w:shd w:val="clear" w:color="auto" w:fill="FFFFFF"/>
          </w:tcPr>
          <w:p w14:paraId="6ADFCF3A" w14:textId="68D8C518" w:rsidR="0066431B" w:rsidRPr="0066431B" w:rsidRDefault="00E75D04" w:rsidP="00E75D04">
            <w:pPr>
              <w:keepNext/>
              <w:spacing w:after="0"/>
              <w:jc w:val="left"/>
              <w:rPr>
                <w:rFonts w:cs="Helvetica"/>
                <w:sz w:val="20"/>
                <w:szCs w:val="20"/>
              </w:rPr>
            </w:pPr>
            <w:r>
              <w:rPr>
                <w:rFonts w:cs="Helvetica"/>
                <w:sz w:val="20"/>
                <w:szCs w:val="20"/>
              </w:rPr>
              <w:t>2020</w:t>
            </w:r>
          </w:p>
        </w:tc>
        <w:tc>
          <w:tcPr>
            <w:tcW w:w="5386" w:type="dxa"/>
            <w:tcBorders>
              <w:top w:val="single" w:sz="4" w:space="0" w:color="0070C0"/>
              <w:left w:val="single" w:sz="4" w:space="0" w:color="0070C0"/>
              <w:bottom w:val="single" w:sz="4" w:space="0" w:color="0070C0"/>
              <w:right w:val="single" w:sz="4" w:space="0" w:color="0070C0"/>
            </w:tcBorders>
            <w:shd w:val="clear" w:color="auto" w:fill="FFFFFF"/>
          </w:tcPr>
          <w:p w14:paraId="271DE64C" w14:textId="41F6C5D8" w:rsidR="0066431B" w:rsidRPr="0066431B" w:rsidRDefault="00E75D04" w:rsidP="00E75D04">
            <w:pPr>
              <w:keepNext/>
              <w:spacing w:after="0"/>
              <w:jc w:val="left"/>
              <w:rPr>
                <w:rFonts w:cs="Helvetica"/>
                <w:sz w:val="20"/>
                <w:szCs w:val="20"/>
              </w:rPr>
            </w:pPr>
            <w:r>
              <w:rPr>
                <w:rFonts w:cs="Helvetica"/>
                <w:sz w:val="20"/>
                <w:szCs w:val="20"/>
              </w:rPr>
              <w:t xml:space="preserve">Update to the </w:t>
            </w:r>
            <w:r w:rsidR="0066431B" w:rsidRPr="0066431B">
              <w:rPr>
                <w:rFonts w:cs="Helvetica"/>
                <w:sz w:val="20"/>
                <w:szCs w:val="20"/>
              </w:rPr>
              <w:t xml:space="preserve">Climate Change Plan </w:t>
            </w:r>
            <w:r>
              <w:rPr>
                <w:rFonts w:cs="Helvetica"/>
                <w:sz w:val="20"/>
                <w:szCs w:val="20"/>
              </w:rPr>
              <w:t>2018-32</w:t>
            </w:r>
          </w:p>
        </w:tc>
      </w:tr>
      <w:tr w:rsidR="0066431B" w14:paraId="4554D234" w14:textId="77777777" w:rsidTr="00E75D04">
        <w:trPr>
          <w:trHeight w:val="57"/>
          <w:jc w:val="center"/>
        </w:trPr>
        <w:tc>
          <w:tcPr>
            <w:tcW w:w="708" w:type="dxa"/>
            <w:tcBorders>
              <w:top w:val="single" w:sz="4" w:space="0" w:color="0070C0"/>
              <w:left w:val="single" w:sz="4" w:space="0" w:color="0070C0"/>
              <w:bottom w:val="single" w:sz="4" w:space="0" w:color="0070C0"/>
              <w:right w:val="single" w:sz="4" w:space="0" w:color="0070C0"/>
            </w:tcBorders>
            <w:shd w:val="clear" w:color="auto" w:fill="FFFFFF"/>
          </w:tcPr>
          <w:p w14:paraId="364FD432" w14:textId="14DE4BE9" w:rsidR="0066431B" w:rsidRPr="003800CC" w:rsidRDefault="0066431B" w:rsidP="00E75D04">
            <w:pPr>
              <w:keepNext/>
              <w:spacing w:after="0"/>
              <w:jc w:val="left"/>
              <w:rPr>
                <w:rFonts w:cs="Helvetica"/>
                <w:b/>
                <w:bCs/>
                <w:sz w:val="20"/>
                <w:szCs w:val="20"/>
              </w:rPr>
            </w:pPr>
            <w:r w:rsidRPr="003800CC">
              <w:rPr>
                <w:rFonts w:cs="Helvetica"/>
                <w:b/>
                <w:bCs/>
                <w:sz w:val="20"/>
                <w:szCs w:val="20"/>
              </w:rPr>
              <w:t>Lit10</w:t>
            </w:r>
          </w:p>
        </w:tc>
        <w:tc>
          <w:tcPr>
            <w:tcW w:w="2799" w:type="dxa"/>
            <w:tcBorders>
              <w:top w:val="single" w:sz="4" w:space="0" w:color="0070C0"/>
              <w:left w:val="single" w:sz="4" w:space="0" w:color="0070C0"/>
              <w:bottom w:val="single" w:sz="4" w:space="0" w:color="0070C0"/>
              <w:right w:val="single" w:sz="4" w:space="0" w:color="0070C0"/>
            </w:tcBorders>
            <w:shd w:val="clear" w:color="auto" w:fill="FFFFFF"/>
          </w:tcPr>
          <w:p w14:paraId="254D4EE5" w14:textId="5800EB4D" w:rsidR="0066431B" w:rsidRPr="0066431B" w:rsidRDefault="0066431B" w:rsidP="00E75D04">
            <w:pPr>
              <w:keepNext/>
              <w:spacing w:after="0"/>
              <w:jc w:val="left"/>
              <w:rPr>
                <w:rFonts w:cs="Helvetica"/>
                <w:sz w:val="20"/>
                <w:szCs w:val="20"/>
              </w:rPr>
            </w:pPr>
            <w:r w:rsidRPr="0066431B">
              <w:rPr>
                <w:rFonts w:cs="Helvetica"/>
                <w:sz w:val="20"/>
                <w:szCs w:val="20"/>
              </w:rPr>
              <w:t>Scottish Government</w:t>
            </w:r>
          </w:p>
        </w:tc>
        <w:tc>
          <w:tcPr>
            <w:tcW w:w="694" w:type="dxa"/>
            <w:tcBorders>
              <w:top w:val="single" w:sz="4" w:space="0" w:color="0070C0"/>
              <w:left w:val="single" w:sz="4" w:space="0" w:color="0070C0"/>
              <w:bottom w:val="single" w:sz="4" w:space="0" w:color="0070C0"/>
              <w:right w:val="single" w:sz="4" w:space="0" w:color="0070C0"/>
            </w:tcBorders>
            <w:shd w:val="clear" w:color="auto" w:fill="FFFFFF"/>
          </w:tcPr>
          <w:p w14:paraId="21D866F5" w14:textId="09BAF208" w:rsidR="0066431B" w:rsidRPr="0066431B" w:rsidRDefault="00E75D04" w:rsidP="00E75D04">
            <w:pPr>
              <w:keepNext/>
              <w:spacing w:after="0"/>
              <w:jc w:val="left"/>
              <w:rPr>
                <w:rFonts w:cs="Helvetica"/>
                <w:sz w:val="20"/>
                <w:szCs w:val="20"/>
              </w:rPr>
            </w:pPr>
            <w:r>
              <w:rPr>
                <w:rFonts w:cs="Helvetica"/>
                <w:sz w:val="20"/>
                <w:szCs w:val="20"/>
              </w:rPr>
              <w:t>2019</w:t>
            </w:r>
          </w:p>
        </w:tc>
        <w:tc>
          <w:tcPr>
            <w:tcW w:w="5386" w:type="dxa"/>
            <w:tcBorders>
              <w:top w:val="single" w:sz="4" w:space="0" w:color="0070C0"/>
              <w:left w:val="single" w:sz="4" w:space="0" w:color="0070C0"/>
              <w:bottom w:val="single" w:sz="4" w:space="0" w:color="0070C0"/>
              <w:right w:val="single" w:sz="4" w:space="0" w:color="0070C0"/>
            </w:tcBorders>
            <w:shd w:val="clear" w:color="auto" w:fill="FFFFFF"/>
          </w:tcPr>
          <w:p w14:paraId="05F28E96" w14:textId="6F715754" w:rsidR="0066431B" w:rsidRPr="0066431B" w:rsidRDefault="0066431B" w:rsidP="00E75D04">
            <w:pPr>
              <w:keepNext/>
              <w:spacing w:after="0"/>
              <w:jc w:val="left"/>
              <w:rPr>
                <w:rFonts w:cs="Helvetica"/>
                <w:sz w:val="20"/>
                <w:szCs w:val="20"/>
              </w:rPr>
            </w:pPr>
            <w:r w:rsidRPr="0066431B">
              <w:rPr>
                <w:rFonts w:cs="Helvetica"/>
                <w:sz w:val="20"/>
                <w:szCs w:val="20"/>
              </w:rPr>
              <w:t>Fuel Poverty Strategy</w:t>
            </w:r>
            <w:r w:rsidR="00E75D04">
              <w:rPr>
                <w:rFonts w:cs="Helvetica"/>
                <w:sz w:val="20"/>
                <w:szCs w:val="20"/>
              </w:rPr>
              <w:t xml:space="preserve"> for Scotland</w:t>
            </w:r>
          </w:p>
        </w:tc>
      </w:tr>
      <w:tr w:rsidR="0066431B" w14:paraId="1F75784F" w14:textId="77777777" w:rsidTr="00E75D04">
        <w:trPr>
          <w:trHeight w:val="57"/>
          <w:jc w:val="center"/>
        </w:trPr>
        <w:tc>
          <w:tcPr>
            <w:tcW w:w="708" w:type="dxa"/>
            <w:tcBorders>
              <w:top w:val="single" w:sz="4" w:space="0" w:color="0070C0"/>
              <w:left w:val="single" w:sz="4" w:space="0" w:color="0070C0"/>
              <w:bottom w:val="single" w:sz="4" w:space="0" w:color="0070C0"/>
              <w:right w:val="single" w:sz="4" w:space="0" w:color="0070C0"/>
            </w:tcBorders>
            <w:shd w:val="clear" w:color="auto" w:fill="FFFFFF"/>
          </w:tcPr>
          <w:p w14:paraId="364808D2" w14:textId="2F12DF85" w:rsidR="0066431B" w:rsidRPr="003800CC" w:rsidRDefault="0066431B" w:rsidP="00E75D04">
            <w:pPr>
              <w:keepNext/>
              <w:spacing w:after="0"/>
              <w:jc w:val="left"/>
              <w:rPr>
                <w:rFonts w:cs="Helvetica"/>
                <w:b/>
                <w:bCs/>
                <w:sz w:val="20"/>
                <w:szCs w:val="20"/>
              </w:rPr>
            </w:pPr>
            <w:r w:rsidRPr="003800CC">
              <w:rPr>
                <w:rFonts w:cs="Helvetica"/>
                <w:b/>
                <w:bCs/>
                <w:sz w:val="20"/>
                <w:szCs w:val="20"/>
              </w:rPr>
              <w:t>Lit11</w:t>
            </w:r>
          </w:p>
        </w:tc>
        <w:tc>
          <w:tcPr>
            <w:tcW w:w="2799" w:type="dxa"/>
            <w:tcBorders>
              <w:top w:val="single" w:sz="4" w:space="0" w:color="0070C0"/>
              <w:left w:val="single" w:sz="4" w:space="0" w:color="0070C0"/>
              <w:bottom w:val="single" w:sz="4" w:space="0" w:color="0070C0"/>
              <w:right w:val="single" w:sz="4" w:space="0" w:color="0070C0"/>
            </w:tcBorders>
            <w:shd w:val="clear" w:color="auto" w:fill="FFFFFF"/>
          </w:tcPr>
          <w:p w14:paraId="7BC0EC46" w14:textId="2F8C593B" w:rsidR="0066431B" w:rsidRPr="0066431B" w:rsidRDefault="0066431B" w:rsidP="00E75D04">
            <w:pPr>
              <w:keepNext/>
              <w:spacing w:after="0"/>
              <w:jc w:val="left"/>
              <w:rPr>
                <w:rFonts w:cs="Helvetica"/>
                <w:sz w:val="20"/>
                <w:szCs w:val="20"/>
              </w:rPr>
            </w:pPr>
            <w:r w:rsidRPr="0066431B">
              <w:rPr>
                <w:rFonts w:cs="Helvetica"/>
                <w:sz w:val="20"/>
                <w:szCs w:val="20"/>
              </w:rPr>
              <w:t>Ofgem</w:t>
            </w:r>
          </w:p>
        </w:tc>
        <w:tc>
          <w:tcPr>
            <w:tcW w:w="694" w:type="dxa"/>
            <w:tcBorders>
              <w:top w:val="single" w:sz="4" w:space="0" w:color="0070C0"/>
              <w:left w:val="single" w:sz="4" w:space="0" w:color="0070C0"/>
              <w:bottom w:val="single" w:sz="4" w:space="0" w:color="0070C0"/>
              <w:right w:val="single" w:sz="4" w:space="0" w:color="0070C0"/>
            </w:tcBorders>
            <w:shd w:val="clear" w:color="auto" w:fill="FFFFFF"/>
          </w:tcPr>
          <w:p w14:paraId="333529D3" w14:textId="35119909" w:rsidR="0066431B" w:rsidRPr="0066431B" w:rsidRDefault="00E75D04" w:rsidP="00E75D04">
            <w:pPr>
              <w:keepNext/>
              <w:spacing w:after="0"/>
              <w:jc w:val="left"/>
              <w:rPr>
                <w:rFonts w:cs="Helvetica"/>
                <w:sz w:val="20"/>
                <w:szCs w:val="20"/>
              </w:rPr>
            </w:pPr>
            <w:r>
              <w:rPr>
                <w:rFonts w:cs="Helvetica"/>
                <w:sz w:val="20"/>
                <w:szCs w:val="20"/>
              </w:rPr>
              <w:t>2020</w:t>
            </w:r>
          </w:p>
        </w:tc>
        <w:tc>
          <w:tcPr>
            <w:tcW w:w="5386" w:type="dxa"/>
            <w:tcBorders>
              <w:top w:val="single" w:sz="4" w:space="0" w:color="0070C0"/>
              <w:left w:val="single" w:sz="4" w:space="0" w:color="0070C0"/>
              <w:bottom w:val="single" w:sz="4" w:space="0" w:color="0070C0"/>
              <w:right w:val="single" w:sz="4" w:space="0" w:color="0070C0"/>
            </w:tcBorders>
            <w:shd w:val="clear" w:color="auto" w:fill="FFFFFF"/>
          </w:tcPr>
          <w:p w14:paraId="19925FE4" w14:textId="0207D421" w:rsidR="0066431B" w:rsidRPr="0066431B" w:rsidRDefault="0066431B" w:rsidP="00E75D04">
            <w:pPr>
              <w:keepNext/>
              <w:spacing w:after="0"/>
              <w:jc w:val="left"/>
              <w:rPr>
                <w:rFonts w:cs="Helvetica"/>
                <w:sz w:val="20"/>
                <w:szCs w:val="20"/>
              </w:rPr>
            </w:pPr>
            <w:r w:rsidRPr="0066431B">
              <w:rPr>
                <w:rFonts w:cs="Helvetica"/>
                <w:sz w:val="20"/>
                <w:szCs w:val="20"/>
              </w:rPr>
              <w:t xml:space="preserve">Consumer </w:t>
            </w:r>
            <w:r w:rsidR="00E75D04">
              <w:rPr>
                <w:rFonts w:cs="Helvetica"/>
                <w:sz w:val="20"/>
                <w:szCs w:val="20"/>
              </w:rPr>
              <w:t xml:space="preserve">attitudes towards </w:t>
            </w:r>
            <w:r w:rsidRPr="0066431B">
              <w:rPr>
                <w:rFonts w:cs="Helvetica"/>
                <w:sz w:val="20"/>
                <w:szCs w:val="20"/>
              </w:rPr>
              <w:t>decarbonisation</w:t>
            </w:r>
            <w:r w:rsidR="00E75D04">
              <w:rPr>
                <w:rFonts w:cs="Helvetica"/>
                <w:sz w:val="20"/>
                <w:szCs w:val="20"/>
              </w:rPr>
              <w:t xml:space="preserve"> and net zero</w:t>
            </w:r>
          </w:p>
        </w:tc>
      </w:tr>
      <w:tr w:rsidR="0066431B" w14:paraId="2CF16E21" w14:textId="77777777" w:rsidTr="00E75D04">
        <w:trPr>
          <w:trHeight w:val="57"/>
          <w:jc w:val="center"/>
        </w:trPr>
        <w:tc>
          <w:tcPr>
            <w:tcW w:w="708" w:type="dxa"/>
            <w:tcBorders>
              <w:top w:val="single" w:sz="4" w:space="0" w:color="0070C0"/>
              <w:left w:val="single" w:sz="4" w:space="0" w:color="0070C0"/>
              <w:bottom w:val="single" w:sz="4" w:space="0" w:color="0070C0"/>
              <w:right w:val="single" w:sz="4" w:space="0" w:color="0070C0"/>
            </w:tcBorders>
            <w:shd w:val="clear" w:color="auto" w:fill="FFFFFF"/>
          </w:tcPr>
          <w:p w14:paraId="5297381E" w14:textId="0215BBCD" w:rsidR="0066431B" w:rsidRPr="003800CC" w:rsidRDefault="0066431B" w:rsidP="00E75D04">
            <w:pPr>
              <w:keepNext/>
              <w:spacing w:after="0"/>
              <w:jc w:val="left"/>
              <w:rPr>
                <w:rFonts w:cs="Helvetica"/>
                <w:b/>
                <w:bCs/>
                <w:sz w:val="20"/>
                <w:szCs w:val="20"/>
              </w:rPr>
            </w:pPr>
            <w:r w:rsidRPr="003800CC">
              <w:rPr>
                <w:rFonts w:cs="Helvetica"/>
                <w:b/>
                <w:bCs/>
                <w:sz w:val="20"/>
                <w:szCs w:val="20"/>
              </w:rPr>
              <w:t>Lit12</w:t>
            </w:r>
          </w:p>
        </w:tc>
        <w:tc>
          <w:tcPr>
            <w:tcW w:w="2799" w:type="dxa"/>
            <w:tcBorders>
              <w:top w:val="single" w:sz="4" w:space="0" w:color="0070C0"/>
              <w:left w:val="single" w:sz="4" w:space="0" w:color="0070C0"/>
              <w:bottom w:val="single" w:sz="4" w:space="0" w:color="0070C0"/>
              <w:right w:val="single" w:sz="4" w:space="0" w:color="0070C0"/>
            </w:tcBorders>
            <w:shd w:val="clear" w:color="auto" w:fill="FFFFFF"/>
          </w:tcPr>
          <w:p w14:paraId="1CF167A9" w14:textId="048738B5" w:rsidR="0066431B" w:rsidRPr="0066431B" w:rsidRDefault="0066431B" w:rsidP="00E75D04">
            <w:pPr>
              <w:keepNext/>
              <w:spacing w:after="0"/>
              <w:jc w:val="left"/>
              <w:rPr>
                <w:rFonts w:cs="Helvetica"/>
                <w:sz w:val="20"/>
                <w:szCs w:val="20"/>
              </w:rPr>
            </w:pPr>
            <w:r w:rsidRPr="0066431B">
              <w:rPr>
                <w:rFonts w:cs="Helvetica"/>
                <w:sz w:val="20"/>
                <w:szCs w:val="20"/>
              </w:rPr>
              <w:t>CXC</w:t>
            </w:r>
          </w:p>
        </w:tc>
        <w:tc>
          <w:tcPr>
            <w:tcW w:w="694" w:type="dxa"/>
            <w:tcBorders>
              <w:top w:val="single" w:sz="4" w:space="0" w:color="0070C0"/>
              <w:left w:val="single" w:sz="4" w:space="0" w:color="0070C0"/>
              <w:bottom w:val="single" w:sz="4" w:space="0" w:color="0070C0"/>
              <w:right w:val="single" w:sz="4" w:space="0" w:color="0070C0"/>
            </w:tcBorders>
            <w:shd w:val="clear" w:color="auto" w:fill="FFFFFF"/>
          </w:tcPr>
          <w:p w14:paraId="74228EA4" w14:textId="57501159" w:rsidR="0066431B" w:rsidRPr="0066431B" w:rsidRDefault="00E75D04" w:rsidP="00E75D04">
            <w:pPr>
              <w:keepNext/>
              <w:spacing w:after="0"/>
              <w:jc w:val="left"/>
              <w:rPr>
                <w:rFonts w:cs="Helvetica"/>
                <w:sz w:val="20"/>
                <w:szCs w:val="20"/>
              </w:rPr>
            </w:pPr>
            <w:r>
              <w:rPr>
                <w:rFonts w:cs="Helvetica"/>
                <w:sz w:val="20"/>
                <w:szCs w:val="20"/>
              </w:rPr>
              <w:t>2020</w:t>
            </w:r>
          </w:p>
        </w:tc>
        <w:tc>
          <w:tcPr>
            <w:tcW w:w="5386" w:type="dxa"/>
            <w:tcBorders>
              <w:top w:val="single" w:sz="4" w:space="0" w:color="0070C0"/>
              <w:left w:val="single" w:sz="4" w:space="0" w:color="0070C0"/>
              <w:bottom w:val="single" w:sz="4" w:space="0" w:color="0070C0"/>
              <w:right w:val="single" w:sz="4" w:space="0" w:color="0070C0"/>
            </w:tcBorders>
            <w:shd w:val="clear" w:color="auto" w:fill="FFFFFF"/>
          </w:tcPr>
          <w:p w14:paraId="6CC71805" w14:textId="4F140BB7" w:rsidR="0066431B" w:rsidRPr="0066431B" w:rsidRDefault="0066431B" w:rsidP="00E75D04">
            <w:pPr>
              <w:keepNext/>
              <w:spacing w:after="0"/>
              <w:jc w:val="left"/>
              <w:rPr>
                <w:rFonts w:cs="Helvetica"/>
                <w:sz w:val="20"/>
                <w:szCs w:val="20"/>
              </w:rPr>
            </w:pPr>
            <w:r w:rsidRPr="0066431B">
              <w:rPr>
                <w:rFonts w:cs="Helvetica"/>
                <w:sz w:val="20"/>
                <w:szCs w:val="20"/>
              </w:rPr>
              <w:t xml:space="preserve">Public awareness of and attitudes to low carbon heating technologies </w:t>
            </w:r>
          </w:p>
        </w:tc>
      </w:tr>
      <w:tr w:rsidR="0066431B" w14:paraId="2448271F" w14:textId="77777777" w:rsidTr="00E75D04">
        <w:trPr>
          <w:trHeight w:val="57"/>
          <w:jc w:val="center"/>
        </w:trPr>
        <w:tc>
          <w:tcPr>
            <w:tcW w:w="708" w:type="dxa"/>
            <w:tcBorders>
              <w:top w:val="single" w:sz="4" w:space="0" w:color="0070C0"/>
              <w:left w:val="single" w:sz="4" w:space="0" w:color="0070C0"/>
              <w:bottom w:val="single" w:sz="4" w:space="0" w:color="0070C0"/>
              <w:right w:val="single" w:sz="4" w:space="0" w:color="0070C0"/>
            </w:tcBorders>
            <w:shd w:val="clear" w:color="auto" w:fill="FFFFFF"/>
          </w:tcPr>
          <w:p w14:paraId="48C43264" w14:textId="16D249B8" w:rsidR="0066431B" w:rsidRPr="003800CC" w:rsidRDefault="0066431B" w:rsidP="00E75D04">
            <w:pPr>
              <w:keepNext/>
              <w:spacing w:after="0"/>
              <w:jc w:val="left"/>
              <w:rPr>
                <w:rFonts w:cs="Helvetica"/>
                <w:b/>
                <w:bCs/>
                <w:sz w:val="20"/>
                <w:szCs w:val="20"/>
              </w:rPr>
            </w:pPr>
            <w:r w:rsidRPr="003800CC">
              <w:rPr>
                <w:rFonts w:cs="Helvetica"/>
                <w:b/>
                <w:bCs/>
                <w:sz w:val="20"/>
                <w:szCs w:val="20"/>
              </w:rPr>
              <w:t>Lit13</w:t>
            </w:r>
          </w:p>
        </w:tc>
        <w:tc>
          <w:tcPr>
            <w:tcW w:w="2799" w:type="dxa"/>
            <w:tcBorders>
              <w:top w:val="single" w:sz="4" w:space="0" w:color="0070C0"/>
              <w:left w:val="single" w:sz="4" w:space="0" w:color="0070C0"/>
              <w:bottom w:val="single" w:sz="4" w:space="0" w:color="0070C0"/>
              <w:right w:val="single" w:sz="4" w:space="0" w:color="0070C0"/>
            </w:tcBorders>
            <w:shd w:val="clear" w:color="auto" w:fill="FFFFFF"/>
          </w:tcPr>
          <w:p w14:paraId="0C3E9147" w14:textId="0E50B1DD" w:rsidR="0066431B" w:rsidRPr="0066431B" w:rsidRDefault="0066431B" w:rsidP="00E75D04">
            <w:pPr>
              <w:keepNext/>
              <w:spacing w:after="0"/>
              <w:jc w:val="left"/>
              <w:rPr>
                <w:rFonts w:cs="Helvetica"/>
                <w:sz w:val="20"/>
                <w:szCs w:val="20"/>
              </w:rPr>
            </w:pPr>
            <w:r w:rsidRPr="0066431B">
              <w:rPr>
                <w:rFonts w:cs="Helvetica"/>
                <w:sz w:val="20"/>
                <w:szCs w:val="20"/>
              </w:rPr>
              <w:t>CXC</w:t>
            </w:r>
          </w:p>
        </w:tc>
        <w:tc>
          <w:tcPr>
            <w:tcW w:w="694" w:type="dxa"/>
            <w:tcBorders>
              <w:top w:val="single" w:sz="4" w:space="0" w:color="0070C0"/>
              <w:left w:val="single" w:sz="4" w:space="0" w:color="0070C0"/>
              <w:bottom w:val="single" w:sz="4" w:space="0" w:color="0070C0"/>
              <w:right w:val="single" w:sz="4" w:space="0" w:color="0070C0"/>
            </w:tcBorders>
            <w:shd w:val="clear" w:color="auto" w:fill="FFFFFF"/>
          </w:tcPr>
          <w:p w14:paraId="5758155A" w14:textId="126FA631" w:rsidR="0066431B" w:rsidRPr="0066431B" w:rsidRDefault="00E75D04" w:rsidP="00E75D04">
            <w:pPr>
              <w:keepNext/>
              <w:spacing w:after="0"/>
              <w:jc w:val="left"/>
              <w:rPr>
                <w:rFonts w:cs="Helvetica"/>
                <w:sz w:val="20"/>
                <w:szCs w:val="20"/>
              </w:rPr>
            </w:pPr>
            <w:r>
              <w:rPr>
                <w:rFonts w:cs="Helvetica"/>
                <w:sz w:val="20"/>
                <w:szCs w:val="20"/>
              </w:rPr>
              <w:t>2018</w:t>
            </w:r>
          </w:p>
        </w:tc>
        <w:tc>
          <w:tcPr>
            <w:tcW w:w="5386" w:type="dxa"/>
            <w:tcBorders>
              <w:top w:val="single" w:sz="4" w:space="0" w:color="0070C0"/>
              <w:left w:val="single" w:sz="4" w:space="0" w:color="0070C0"/>
              <w:bottom w:val="single" w:sz="4" w:space="0" w:color="0070C0"/>
              <w:right w:val="single" w:sz="4" w:space="0" w:color="0070C0"/>
            </w:tcBorders>
            <w:shd w:val="clear" w:color="auto" w:fill="FFFFFF"/>
          </w:tcPr>
          <w:p w14:paraId="6937FF40" w14:textId="4F123E03" w:rsidR="0066431B" w:rsidRPr="0066431B" w:rsidRDefault="0066431B" w:rsidP="00E75D04">
            <w:pPr>
              <w:keepNext/>
              <w:spacing w:after="0"/>
              <w:jc w:val="left"/>
              <w:rPr>
                <w:rFonts w:cs="Helvetica"/>
                <w:sz w:val="20"/>
                <w:szCs w:val="20"/>
              </w:rPr>
            </w:pPr>
            <w:r w:rsidRPr="0066431B">
              <w:rPr>
                <w:rFonts w:cs="Helvetica"/>
                <w:sz w:val="20"/>
                <w:szCs w:val="20"/>
              </w:rPr>
              <w:t xml:space="preserve">Private household investment in home energy </w:t>
            </w:r>
            <w:proofErr w:type="gramStart"/>
            <w:r w:rsidRPr="0066431B">
              <w:rPr>
                <w:rFonts w:cs="Helvetica"/>
                <w:sz w:val="20"/>
                <w:szCs w:val="20"/>
              </w:rPr>
              <w:t>retrofit:</w:t>
            </w:r>
            <w:proofErr w:type="gramEnd"/>
            <w:r w:rsidRPr="0066431B">
              <w:rPr>
                <w:rFonts w:cs="Helvetica"/>
                <w:sz w:val="20"/>
                <w:szCs w:val="20"/>
              </w:rPr>
              <w:t xml:space="preserve"> reviewing the evidence and designing effective public policy </w:t>
            </w:r>
          </w:p>
        </w:tc>
      </w:tr>
      <w:tr w:rsidR="0066431B" w14:paraId="4CBB5621" w14:textId="77777777" w:rsidTr="00E75D04">
        <w:trPr>
          <w:trHeight w:val="57"/>
          <w:jc w:val="center"/>
        </w:trPr>
        <w:tc>
          <w:tcPr>
            <w:tcW w:w="708" w:type="dxa"/>
            <w:tcBorders>
              <w:top w:val="single" w:sz="4" w:space="0" w:color="0070C0"/>
              <w:left w:val="single" w:sz="4" w:space="0" w:color="0070C0"/>
              <w:bottom w:val="single" w:sz="4" w:space="0" w:color="0070C0"/>
              <w:right w:val="single" w:sz="4" w:space="0" w:color="0070C0"/>
            </w:tcBorders>
            <w:shd w:val="clear" w:color="auto" w:fill="FFFFFF"/>
          </w:tcPr>
          <w:p w14:paraId="61140A55" w14:textId="1C62CBB3" w:rsidR="0066431B" w:rsidRPr="003800CC" w:rsidRDefault="0066431B" w:rsidP="00E75D04">
            <w:pPr>
              <w:keepNext/>
              <w:spacing w:after="0"/>
              <w:jc w:val="left"/>
              <w:rPr>
                <w:rFonts w:cs="Helvetica"/>
                <w:b/>
                <w:bCs/>
                <w:sz w:val="20"/>
                <w:szCs w:val="20"/>
              </w:rPr>
            </w:pPr>
            <w:r w:rsidRPr="003800CC">
              <w:rPr>
                <w:rFonts w:cs="Helvetica"/>
                <w:b/>
                <w:bCs/>
                <w:sz w:val="20"/>
                <w:szCs w:val="20"/>
              </w:rPr>
              <w:t>Lit14</w:t>
            </w:r>
          </w:p>
        </w:tc>
        <w:tc>
          <w:tcPr>
            <w:tcW w:w="2799" w:type="dxa"/>
            <w:tcBorders>
              <w:top w:val="single" w:sz="4" w:space="0" w:color="0070C0"/>
              <w:left w:val="single" w:sz="4" w:space="0" w:color="0070C0"/>
              <w:bottom w:val="single" w:sz="4" w:space="0" w:color="0070C0"/>
              <w:right w:val="single" w:sz="4" w:space="0" w:color="0070C0"/>
            </w:tcBorders>
            <w:shd w:val="clear" w:color="auto" w:fill="FFFFFF"/>
          </w:tcPr>
          <w:p w14:paraId="093A8613" w14:textId="29CE0EA1" w:rsidR="0066431B" w:rsidRPr="0066431B" w:rsidRDefault="0066431B" w:rsidP="00E75D04">
            <w:pPr>
              <w:keepNext/>
              <w:spacing w:after="0"/>
              <w:jc w:val="left"/>
              <w:rPr>
                <w:rFonts w:cs="Helvetica"/>
                <w:sz w:val="20"/>
                <w:szCs w:val="20"/>
              </w:rPr>
            </w:pPr>
            <w:r w:rsidRPr="0066431B">
              <w:rPr>
                <w:rFonts w:cs="Helvetica"/>
                <w:sz w:val="20"/>
                <w:szCs w:val="20"/>
              </w:rPr>
              <w:t>CXC</w:t>
            </w:r>
          </w:p>
        </w:tc>
        <w:tc>
          <w:tcPr>
            <w:tcW w:w="694" w:type="dxa"/>
            <w:tcBorders>
              <w:top w:val="single" w:sz="4" w:space="0" w:color="0070C0"/>
              <w:left w:val="single" w:sz="4" w:space="0" w:color="0070C0"/>
              <w:bottom w:val="single" w:sz="4" w:space="0" w:color="0070C0"/>
              <w:right w:val="single" w:sz="4" w:space="0" w:color="0070C0"/>
            </w:tcBorders>
            <w:shd w:val="clear" w:color="auto" w:fill="FFFFFF"/>
          </w:tcPr>
          <w:p w14:paraId="25363E6D" w14:textId="73317563" w:rsidR="0066431B" w:rsidRPr="0066431B" w:rsidRDefault="00E75D04" w:rsidP="00E75D04">
            <w:pPr>
              <w:keepNext/>
              <w:spacing w:after="0"/>
              <w:jc w:val="left"/>
              <w:rPr>
                <w:rFonts w:cs="Helvetica"/>
                <w:sz w:val="20"/>
                <w:szCs w:val="20"/>
              </w:rPr>
            </w:pPr>
            <w:r>
              <w:rPr>
                <w:rFonts w:cs="Helvetica"/>
                <w:sz w:val="20"/>
                <w:szCs w:val="20"/>
              </w:rPr>
              <w:t>2019</w:t>
            </w:r>
          </w:p>
        </w:tc>
        <w:tc>
          <w:tcPr>
            <w:tcW w:w="5386" w:type="dxa"/>
            <w:tcBorders>
              <w:top w:val="single" w:sz="4" w:space="0" w:color="0070C0"/>
              <w:left w:val="single" w:sz="4" w:space="0" w:color="0070C0"/>
              <w:bottom w:val="single" w:sz="4" w:space="0" w:color="0070C0"/>
              <w:right w:val="single" w:sz="4" w:space="0" w:color="0070C0"/>
            </w:tcBorders>
            <w:shd w:val="clear" w:color="auto" w:fill="FFFFFF"/>
          </w:tcPr>
          <w:p w14:paraId="2D05A5EE" w14:textId="09E1E909" w:rsidR="0066431B" w:rsidRPr="0066431B" w:rsidRDefault="0066431B" w:rsidP="00E75D04">
            <w:pPr>
              <w:keepNext/>
              <w:spacing w:after="0"/>
              <w:jc w:val="left"/>
              <w:rPr>
                <w:rFonts w:cs="Helvetica"/>
                <w:sz w:val="20"/>
                <w:szCs w:val="20"/>
              </w:rPr>
            </w:pPr>
            <w:r w:rsidRPr="0066431B">
              <w:rPr>
                <w:rFonts w:cs="Helvetica"/>
                <w:sz w:val="20"/>
                <w:szCs w:val="20"/>
              </w:rPr>
              <w:t xml:space="preserve">Domestic energy consumer archetypes </w:t>
            </w:r>
          </w:p>
        </w:tc>
      </w:tr>
      <w:tr w:rsidR="0066431B" w14:paraId="00904F75" w14:textId="77777777" w:rsidTr="00E75D04">
        <w:trPr>
          <w:trHeight w:val="57"/>
          <w:jc w:val="center"/>
        </w:trPr>
        <w:tc>
          <w:tcPr>
            <w:tcW w:w="708" w:type="dxa"/>
            <w:tcBorders>
              <w:top w:val="single" w:sz="4" w:space="0" w:color="0070C0"/>
              <w:left w:val="single" w:sz="4" w:space="0" w:color="0070C0"/>
              <w:bottom w:val="single" w:sz="4" w:space="0" w:color="0070C0"/>
              <w:right w:val="single" w:sz="4" w:space="0" w:color="0070C0"/>
            </w:tcBorders>
            <w:shd w:val="clear" w:color="auto" w:fill="FFFFFF"/>
          </w:tcPr>
          <w:p w14:paraId="3B4E4B93" w14:textId="152D50D2" w:rsidR="0066431B" w:rsidRPr="003800CC" w:rsidRDefault="0066431B" w:rsidP="00E75D04">
            <w:pPr>
              <w:keepNext/>
              <w:spacing w:after="0"/>
              <w:jc w:val="left"/>
              <w:rPr>
                <w:rFonts w:cs="Helvetica"/>
                <w:b/>
                <w:bCs/>
                <w:sz w:val="20"/>
                <w:szCs w:val="20"/>
              </w:rPr>
            </w:pPr>
            <w:r w:rsidRPr="003800CC">
              <w:rPr>
                <w:rFonts w:cs="Helvetica"/>
                <w:b/>
                <w:bCs/>
                <w:sz w:val="20"/>
                <w:szCs w:val="20"/>
              </w:rPr>
              <w:t>Lit15</w:t>
            </w:r>
          </w:p>
        </w:tc>
        <w:tc>
          <w:tcPr>
            <w:tcW w:w="2799" w:type="dxa"/>
            <w:tcBorders>
              <w:top w:val="single" w:sz="4" w:space="0" w:color="0070C0"/>
              <w:left w:val="single" w:sz="4" w:space="0" w:color="0070C0"/>
              <w:bottom w:val="single" w:sz="4" w:space="0" w:color="0070C0"/>
              <w:right w:val="single" w:sz="4" w:space="0" w:color="0070C0"/>
            </w:tcBorders>
            <w:shd w:val="clear" w:color="auto" w:fill="FFFFFF"/>
          </w:tcPr>
          <w:p w14:paraId="7453140E" w14:textId="58DD4288" w:rsidR="0066431B" w:rsidRPr="0066431B" w:rsidRDefault="0066431B" w:rsidP="00E75D04">
            <w:pPr>
              <w:keepNext/>
              <w:spacing w:after="0"/>
              <w:jc w:val="left"/>
              <w:rPr>
                <w:rFonts w:cs="Helvetica"/>
                <w:sz w:val="20"/>
                <w:szCs w:val="20"/>
              </w:rPr>
            </w:pPr>
            <w:r w:rsidRPr="0066431B">
              <w:rPr>
                <w:rFonts w:cs="Helvetica"/>
                <w:sz w:val="20"/>
                <w:szCs w:val="20"/>
              </w:rPr>
              <w:t>CXC</w:t>
            </w:r>
          </w:p>
        </w:tc>
        <w:tc>
          <w:tcPr>
            <w:tcW w:w="694" w:type="dxa"/>
            <w:tcBorders>
              <w:top w:val="single" w:sz="4" w:space="0" w:color="0070C0"/>
              <w:left w:val="single" w:sz="4" w:space="0" w:color="0070C0"/>
              <w:bottom w:val="single" w:sz="4" w:space="0" w:color="0070C0"/>
              <w:right w:val="single" w:sz="4" w:space="0" w:color="0070C0"/>
            </w:tcBorders>
            <w:shd w:val="clear" w:color="auto" w:fill="FFFFFF"/>
          </w:tcPr>
          <w:p w14:paraId="32356036" w14:textId="7F09624B" w:rsidR="0066431B" w:rsidRPr="0066431B" w:rsidRDefault="00E75D04" w:rsidP="00E75D04">
            <w:pPr>
              <w:keepNext/>
              <w:spacing w:after="0"/>
              <w:jc w:val="left"/>
              <w:rPr>
                <w:rFonts w:cs="Helvetica"/>
                <w:sz w:val="20"/>
                <w:szCs w:val="20"/>
              </w:rPr>
            </w:pPr>
            <w:r>
              <w:rPr>
                <w:rFonts w:cs="Helvetica"/>
                <w:sz w:val="20"/>
                <w:szCs w:val="20"/>
              </w:rPr>
              <w:t>2020</w:t>
            </w:r>
          </w:p>
        </w:tc>
        <w:tc>
          <w:tcPr>
            <w:tcW w:w="5386" w:type="dxa"/>
            <w:tcBorders>
              <w:top w:val="single" w:sz="4" w:space="0" w:color="0070C0"/>
              <w:left w:val="single" w:sz="4" w:space="0" w:color="0070C0"/>
              <w:bottom w:val="single" w:sz="4" w:space="0" w:color="0070C0"/>
              <w:right w:val="single" w:sz="4" w:space="0" w:color="0070C0"/>
            </w:tcBorders>
            <w:shd w:val="clear" w:color="auto" w:fill="FFFFFF"/>
          </w:tcPr>
          <w:p w14:paraId="44B8CCA9" w14:textId="6693CCE2" w:rsidR="0066431B" w:rsidRPr="0066431B" w:rsidRDefault="00F516BF" w:rsidP="00E75D04">
            <w:pPr>
              <w:keepNext/>
              <w:spacing w:after="0"/>
              <w:jc w:val="left"/>
              <w:rPr>
                <w:rFonts w:cs="Helvetica"/>
                <w:sz w:val="20"/>
                <w:szCs w:val="20"/>
              </w:rPr>
            </w:pPr>
            <w:r w:rsidRPr="00F516BF">
              <w:rPr>
                <w:rFonts w:cs="Helvetica"/>
                <w:sz w:val="20"/>
                <w:szCs w:val="20"/>
              </w:rPr>
              <w:t>Assessing the impacts of the Climate Challenge Fund</w:t>
            </w:r>
          </w:p>
        </w:tc>
      </w:tr>
      <w:tr w:rsidR="0066431B" w14:paraId="72957B66" w14:textId="77777777" w:rsidTr="00E75D04">
        <w:trPr>
          <w:trHeight w:val="57"/>
          <w:jc w:val="center"/>
        </w:trPr>
        <w:tc>
          <w:tcPr>
            <w:tcW w:w="708" w:type="dxa"/>
            <w:tcBorders>
              <w:top w:val="single" w:sz="4" w:space="0" w:color="0070C0"/>
              <w:left w:val="single" w:sz="4" w:space="0" w:color="0070C0"/>
              <w:bottom w:val="single" w:sz="4" w:space="0" w:color="0070C0"/>
              <w:right w:val="single" w:sz="4" w:space="0" w:color="0070C0"/>
            </w:tcBorders>
            <w:shd w:val="clear" w:color="auto" w:fill="FFFFFF"/>
          </w:tcPr>
          <w:p w14:paraId="768421C1" w14:textId="06824403" w:rsidR="0066431B" w:rsidRPr="003800CC" w:rsidRDefault="0066431B" w:rsidP="00E75D04">
            <w:pPr>
              <w:keepNext/>
              <w:spacing w:after="0"/>
              <w:jc w:val="left"/>
              <w:rPr>
                <w:rFonts w:cs="Helvetica"/>
                <w:b/>
                <w:bCs/>
                <w:sz w:val="20"/>
                <w:szCs w:val="20"/>
              </w:rPr>
            </w:pPr>
            <w:r w:rsidRPr="003800CC">
              <w:rPr>
                <w:rFonts w:cs="Helvetica"/>
                <w:b/>
                <w:bCs/>
                <w:sz w:val="20"/>
                <w:szCs w:val="20"/>
              </w:rPr>
              <w:t>Lit16</w:t>
            </w:r>
          </w:p>
        </w:tc>
        <w:tc>
          <w:tcPr>
            <w:tcW w:w="2799" w:type="dxa"/>
            <w:tcBorders>
              <w:top w:val="single" w:sz="4" w:space="0" w:color="0070C0"/>
              <w:left w:val="single" w:sz="4" w:space="0" w:color="0070C0"/>
              <w:bottom w:val="single" w:sz="4" w:space="0" w:color="0070C0"/>
              <w:right w:val="single" w:sz="4" w:space="0" w:color="0070C0"/>
            </w:tcBorders>
            <w:shd w:val="clear" w:color="auto" w:fill="FFFFFF"/>
          </w:tcPr>
          <w:p w14:paraId="30F4DC86" w14:textId="45B61D05" w:rsidR="0066431B" w:rsidRPr="0066431B" w:rsidRDefault="0066431B" w:rsidP="00E75D04">
            <w:pPr>
              <w:keepNext/>
              <w:spacing w:after="0"/>
              <w:jc w:val="left"/>
              <w:rPr>
                <w:rFonts w:cs="Helvetica"/>
                <w:sz w:val="20"/>
                <w:szCs w:val="20"/>
              </w:rPr>
            </w:pPr>
            <w:r w:rsidRPr="0066431B">
              <w:rPr>
                <w:rFonts w:cs="Helvetica"/>
                <w:sz w:val="20"/>
                <w:szCs w:val="20"/>
              </w:rPr>
              <w:t>Existing Homes Alliance</w:t>
            </w:r>
          </w:p>
        </w:tc>
        <w:tc>
          <w:tcPr>
            <w:tcW w:w="694" w:type="dxa"/>
            <w:tcBorders>
              <w:top w:val="single" w:sz="4" w:space="0" w:color="0070C0"/>
              <w:left w:val="single" w:sz="4" w:space="0" w:color="0070C0"/>
              <w:bottom w:val="single" w:sz="4" w:space="0" w:color="0070C0"/>
              <w:right w:val="single" w:sz="4" w:space="0" w:color="0070C0"/>
            </w:tcBorders>
            <w:shd w:val="clear" w:color="auto" w:fill="FFFFFF"/>
          </w:tcPr>
          <w:p w14:paraId="3CBCCC0F" w14:textId="5CCF0E54" w:rsidR="0066431B" w:rsidRPr="0066431B" w:rsidRDefault="00E75D04" w:rsidP="00E75D04">
            <w:pPr>
              <w:keepNext/>
              <w:spacing w:after="0"/>
              <w:jc w:val="left"/>
              <w:rPr>
                <w:rFonts w:cs="Helvetica"/>
                <w:sz w:val="20"/>
                <w:szCs w:val="20"/>
              </w:rPr>
            </w:pPr>
            <w:r>
              <w:rPr>
                <w:rFonts w:cs="Helvetica"/>
                <w:sz w:val="20"/>
                <w:szCs w:val="20"/>
              </w:rPr>
              <w:t>2019</w:t>
            </w:r>
          </w:p>
        </w:tc>
        <w:tc>
          <w:tcPr>
            <w:tcW w:w="5386" w:type="dxa"/>
            <w:tcBorders>
              <w:top w:val="single" w:sz="4" w:space="0" w:color="0070C0"/>
              <w:left w:val="single" w:sz="4" w:space="0" w:color="0070C0"/>
              <w:bottom w:val="single" w:sz="4" w:space="0" w:color="0070C0"/>
              <w:right w:val="single" w:sz="4" w:space="0" w:color="0070C0"/>
            </w:tcBorders>
            <w:shd w:val="clear" w:color="auto" w:fill="FFFFFF"/>
          </w:tcPr>
          <w:p w14:paraId="31ED2AF3" w14:textId="6992E57C" w:rsidR="0066431B" w:rsidRPr="0066431B" w:rsidRDefault="0066431B" w:rsidP="00E75D04">
            <w:pPr>
              <w:keepNext/>
              <w:spacing w:after="0"/>
              <w:jc w:val="left"/>
              <w:rPr>
                <w:rFonts w:cs="Helvetica"/>
                <w:sz w:val="20"/>
                <w:szCs w:val="20"/>
              </w:rPr>
            </w:pPr>
            <w:r w:rsidRPr="0066431B">
              <w:rPr>
                <w:rFonts w:cs="Helvetica"/>
                <w:sz w:val="20"/>
                <w:szCs w:val="20"/>
              </w:rPr>
              <w:t xml:space="preserve">The right frame of mind: engagement for domestic energy efficiency in </w:t>
            </w:r>
            <w:proofErr w:type="spellStart"/>
            <w:r w:rsidRPr="0066431B">
              <w:rPr>
                <w:rFonts w:cs="Helvetica"/>
                <w:sz w:val="20"/>
                <w:szCs w:val="20"/>
              </w:rPr>
              <w:t>scotland</w:t>
            </w:r>
            <w:proofErr w:type="spellEnd"/>
            <w:r w:rsidRPr="0066431B">
              <w:rPr>
                <w:rFonts w:cs="Helvetica"/>
                <w:sz w:val="20"/>
                <w:szCs w:val="20"/>
              </w:rPr>
              <w:t xml:space="preserve"> </w:t>
            </w:r>
          </w:p>
        </w:tc>
      </w:tr>
      <w:tr w:rsidR="0066431B" w14:paraId="7F69C5EB" w14:textId="77777777" w:rsidTr="00E75D04">
        <w:trPr>
          <w:trHeight w:val="57"/>
          <w:jc w:val="center"/>
        </w:trPr>
        <w:tc>
          <w:tcPr>
            <w:tcW w:w="708" w:type="dxa"/>
            <w:tcBorders>
              <w:top w:val="single" w:sz="4" w:space="0" w:color="0070C0"/>
              <w:left w:val="single" w:sz="4" w:space="0" w:color="0070C0"/>
              <w:bottom w:val="single" w:sz="4" w:space="0" w:color="0070C0"/>
              <w:right w:val="single" w:sz="4" w:space="0" w:color="0070C0"/>
            </w:tcBorders>
            <w:shd w:val="clear" w:color="auto" w:fill="FFFFFF"/>
          </w:tcPr>
          <w:p w14:paraId="6934D43D" w14:textId="4E77D1A6" w:rsidR="0066431B" w:rsidRPr="003800CC" w:rsidRDefault="0066431B" w:rsidP="00E75D04">
            <w:pPr>
              <w:keepNext/>
              <w:spacing w:after="0"/>
              <w:jc w:val="left"/>
              <w:rPr>
                <w:rFonts w:cs="Helvetica"/>
                <w:b/>
                <w:bCs/>
                <w:sz w:val="20"/>
                <w:szCs w:val="20"/>
              </w:rPr>
            </w:pPr>
            <w:r w:rsidRPr="003800CC">
              <w:rPr>
                <w:rFonts w:cs="Helvetica"/>
                <w:b/>
                <w:bCs/>
                <w:sz w:val="20"/>
                <w:szCs w:val="20"/>
              </w:rPr>
              <w:t>Lit17</w:t>
            </w:r>
          </w:p>
        </w:tc>
        <w:tc>
          <w:tcPr>
            <w:tcW w:w="2799" w:type="dxa"/>
            <w:tcBorders>
              <w:top w:val="single" w:sz="4" w:space="0" w:color="0070C0"/>
              <w:left w:val="single" w:sz="4" w:space="0" w:color="0070C0"/>
              <w:bottom w:val="single" w:sz="4" w:space="0" w:color="0070C0"/>
              <w:right w:val="single" w:sz="4" w:space="0" w:color="0070C0"/>
            </w:tcBorders>
            <w:shd w:val="clear" w:color="auto" w:fill="FFFFFF"/>
          </w:tcPr>
          <w:p w14:paraId="328DDB30" w14:textId="460FDA41" w:rsidR="0066431B" w:rsidRPr="0066431B" w:rsidRDefault="0066431B" w:rsidP="00E75D04">
            <w:pPr>
              <w:keepNext/>
              <w:spacing w:after="0"/>
              <w:jc w:val="left"/>
              <w:rPr>
                <w:rFonts w:cs="Helvetica"/>
                <w:sz w:val="20"/>
                <w:szCs w:val="20"/>
              </w:rPr>
            </w:pPr>
            <w:r w:rsidRPr="0066431B">
              <w:rPr>
                <w:rFonts w:cs="Helvetica"/>
                <w:sz w:val="20"/>
                <w:szCs w:val="20"/>
              </w:rPr>
              <w:t>SP Energy Networks</w:t>
            </w:r>
          </w:p>
        </w:tc>
        <w:tc>
          <w:tcPr>
            <w:tcW w:w="694" w:type="dxa"/>
            <w:tcBorders>
              <w:top w:val="single" w:sz="4" w:space="0" w:color="0070C0"/>
              <w:left w:val="single" w:sz="4" w:space="0" w:color="0070C0"/>
              <w:bottom w:val="single" w:sz="4" w:space="0" w:color="0070C0"/>
              <w:right w:val="single" w:sz="4" w:space="0" w:color="0070C0"/>
            </w:tcBorders>
            <w:shd w:val="clear" w:color="auto" w:fill="FFFFFF"/>
          </w:tcPr>
          <w:p w14:paraId="071E8167" w14:textId="3BDEE9EE" w:rsidR="0066431B" w:rsidRPr="0066431B" w:rsidRDefault="0066431B" w:rsidP="00E75D04">
            <w:pPr>
              <w:keepNext/>
              <w:spacing w:after="0"/>
              <w:jc w:val="left"/>
              <w:rPr>
                <w:rFonts w:cs="Helvetica"/>
                <w:sz w:val="20"/>
                <w:szCs w:val="20"/>
              </w:rPr>
            </w:pPr>
            <w:r w:rsidRPr="0066431B">
              <w:rPr>
                <w:rFonts w:cs="Helvetica"/>
                <w:sz w:val="20"/>
                <w:szCs w:val="20"/>
              </w:rPr>
              <w:t>2020</w:t>
            </w:r>
          </w:p>
        </w:tc>
        <w:tc>
          <w:tcPr>
            <w:tcW w:w="5386" w:type="dxa"/>
            <w:tcBorders>
              <w:top w:val="single" w:sz="4" w:space="0" w:color="0070C0"/>
              <w:left w:val="single" w:sz="4" w:space="0" w:color="0070C0"/>
              <w:bottom w:val="single" w:sz="4" w:space="0" w:color="0070C0"/>
              <w:right w:val="single" w:sz="4" w:space="0" w:color="0070C0"/>
            </w:tcBorders>
            <w:shd w:val="clear" w:color="auto" w:fill="FFFFFF"/>
          </w:tcPr>
          <w:p w14:paraId="38571267" w14:textId="437AB611" w:rsidR="0066431B" w:rsidRPr="0066431B" w:rsidRDefault="0066431B" w:rsidP="00E75D04">
            <w:pPr>
              <w:keepNext/>
              <w:spacing w:after="0"/>
              <w:jc w:val="left"/>
              <w:rPr>
                <w:rFonts w:cs="Helvetica"/>
                <w:sz w:val="20"/>
                <w:szCs w:val="20"/>
              </w:rPr>
            </w:pPr>
            <w:r w:rsidRPr="0066431B">
              <w:rPr>
                <w:rFonts w:cs="Helvetica"/>
                <w:sz w:val="20"/>
                <w:szCs w:val="20"/>
              </w:rPr>
              <w:t xml:space="preserve">Green Economy Fund interim report </w:t>
            </w:r>
          </w:p>
        </w:tc>
      </w:tr>
      <w:tr w:rsidR="0066431B" w14:paraId="66300D65" w14:textId="77777777" w:rsidTr="00E75D04">
        <w:trPr>
          <w:trHeight w:val="57"/>
          <w:jc w:val="center"/>
        </w:trPr>
        <w:tc>
          <w:tcPr>
            <w:tcW w:w="708" w:type="dxa"/>
            <w:tcBorders>
              <w:top w:val="single" w:sz="4" w:space="0" w:color="0070C0"/>
              <w:left w:val="single" w:sz="4" w:space="0" w:color="0070C0"/>
              <w:bottom w:val="single" w:sz="4" w:space="0" w:color="0070C0"/>
              <w:right w:val="single" w:sz="4" w:space="0" w:color="0070C0"/>
            </w:tcBorders>
            <w:shd w:val="clear" w:color="auto" w:fill="FFFFFF"/>
          </w:tcPr>
          <w:p w14:paraId="0228ED36" w14:textId="65B2ADBC" w:rsidR="0066431B" w:rsidRPr="003800CC" w:rsidRDefault="0066431B" w:rsidP="00E75D04">
            <w:pPr>
              <w:keepNext/>
              <w:spacing w:after="0"/>
              <w:jc w:val="left"/>
              <w:rPr>
                <w:rFonts w:cs="Helvetica"/>
                <w:b/>
                <w:bCs/>
                <w:sz w:val="20"/>
                <w:szCs w:val="20"/>
              </w:rPr>
            </w:pPr>
            <w:r w:rsidRPr="003800CC">
              <w:rPr>
                <w:rFonts w:cs="Helvetica"/>
                <w:b/>
                <w:bCs/>
                <w:sz w:val="20"/>
                <w:szCs w:val="20"/>
              </w:rPr>
              <w:t>Lit18</w:t>
            </w:r>
          </w:p>
        </w:tc>
        <w:tc>
          <w:tcPr>
            <w:tcW w:w="2799" w:type="dxa"/>
            <w:tcBorders>
              <w:top w:val="single" w:sz="4" w:space="0" w:color="0070C0"/>
              <w:left w:val="single" w:sz="4" w:space="0" w:color="0070C0"/>
              <w:bottom w:val="single" w:sz="4" w:space="0" w:color="0070C0"/>
              <w:right w:val="single" w:sz="4" w:space="0" w:color="0070C0"/>
            </w:tcBorders>
            <w:shd w:val="clear" w:color="auto" w:fill="FFFFFF"/>
          </w:tcPr>
          <w:p w14:paraId="572395E6" w14:textId="2ABF2631" w:rsidR="0066431B" w:rsidRPr="0066431B" w:rsidRDefault="0066431B" w:rsidP="00E75D04">
            <w:pPr>
              <w:keepNext/>
              <w:spacing w:after="0"/>
              <w:jc w:val="left"/>
              <w:rPr>
                <w:rFonts w:cs="Helvetica"/>
                <w:sz w:val="20"/>
                <w:szCs w:val="20"/>
              </w:rPr>
            </w:pPr>
            <w:r w:rsidRPr="0066431B">
              <w:rPr>
                <w:rFonts w:cs="Helvetica"/>
                <w:sz w:val="20"/>
                <w:szCs w:val="20"/>
              </w:rPr>
              <w:t>Energy Systems Catapult</w:t>
            </w:r>
          </w:p>
        </w:tc>
        <w:tc>
          <w:tcPr>
            <w:tcW w:w="694" w:type="dxa"/>
            <w:tcBorders>
              <w:top w:val="single" w:sz="4" w:space="0" w:color="0070C0"/>
              <w:left w:val="single" w:sz="4" w:space="0" w:color="0070C0"/>
              <w:bottom w:val="single" w:sz="4" w:space="0" w:color="0070C0"/>
              <w:right w:val="single" w:sz="4" w:space="0" w:color="0070C0"/>
            </w:tcBorders>
            <w:shd w:val="clear" w:color="auto" w:fill="FFFFFF"/>
          </w:tcPr>
          <w:p w14:paraId="0B3A7BD7" w14:textId="160542C1" w:rsidR="0066431B" w:rsidRPr="0066431B" w:rsidRDefault="00E75D04" w:rsidP="00E75D04">
            <w:pPr>
              <w:keepNext/>
              <w:spacing w:after="0"/>
              <w:jc w:val="left"/>
              <w:rPr>
                <w:rFonts w:cs="Helvetica"/>
                <w:sz w:val="20"/>
                <w:szCs w:val="20"/>
              </w:rPr>
            </w:pPr>
            <w:r>
              <w:rPr>
                <w:rFonts w:cs="Helvetica"/>
                <w:sz w:val="20"/>
                <w:szCs w:val="20"/>
              </w:rPr>
              <w:t>2020</w:t>
            </w:r>
          </w:p>
        </w:tc>
        <w:tc>
          <w:tcPr>
            <w:tcW w:w="5386" w:type="dxa"/>
            <w:tcBorders>
              <w:top w:val="single" w:sz="4" w:space="0" w:color="0070C0"/>
              <w:left w:val="single" w:sz="4" w:space="0" w:color="0070C0"/>
              <w:bottom w:val="single" w:sz="4" w:space="0" w:color="0070C0"/>
              <w:right w:val="single" w:sz="4" w:space="0" w:color="0070C0"/>
            </w:tcBorders>
            <w:shd w:val="clear" w:color="auto" w:fill="FFFFFF"/>
          </w:tcPr>
          <w:p w14:paraId="5DAD8E11" w14:textId="55A772DB" w:rsidR="0066431B" w:rsidRPr="0066431B" w:rsidRDefault="0066431B" w:rsidP="00E75D04">
            <w:pPr>
              <w:keepNext/>
              <w:spacing w:after="0"/>
              <w:jc w:val="left"/>
              <w:rPr>
                <w:rFonts w:cs="Helvetica"/>
                <w:sz w:val="20"/>
                <w:szCs w:val="20"/>
              </w:rPr>
            </w:pPr>
            <w:r w:rsidRPr="0066431B">
              <w:rPr>
                <w:rFonts w:cs="Helvetica"/>
                <w:sz w:val="20"/>
                <w:szCs w:val="20"/>
              </w:rPr>
              <w:t xml:space="preserve">Understanding Net Zero: a consumer perspective </w:t>
            </w:r>
          </w:p>
        </w:tc>
      </w:tr>
      <w:tr w:rsidR="0066431B" w14:paraId="36D9CBE5" w14:textId="77777777" w:rsidTr="00E75D04">
        <w:trPr>
          <w:trHeight w:val="57"/>
          <w:jc w:val="center"/>
        </w:trPr>
        <w:tc>
          <w:tcPr>
            <w:tcW w:w="708" w:type="dxa"/>
            <w:tcBorders>
              <w:top w:val="single" w:sz="4" w:space="0" w:color="0070C0"/>
              <w:left w:val="single" w:sz="4" w:space="0" w:color="0070C0"/>
              <w:bottom w:val="single" w:sz="4" w:space="0" w:color="0070C0"/>
              <w:right w:val="single" w:sz="4" w:space="0" w:color="0070C0"/>
            </w:tcBorders>
            <w:shd w:val="clear" w:color="auto" w:fill="FFFFFF"/>
          </w:tcPr>
          <w:p w14:paraId="4473978A" w14:textId="12BFFCBC" w:rsidR="0066431B" w:rsidRPr="003800CC" w:rsidRDefault="0066431B" w:rsidP="00E75D04">
            <w:pPr>
              <w:keepNext/>
              <w:spacing w:after="0"/>
              <w:jc w:val="left"/>
              <w:rPr>
                <w:rFonts w:cs="Helvetica"/>
                <w:b/>
                <w:bCs/>
                <w:sz w:val="20"/>
                <w:szCs w:val="20"/>
              </w:rPr>
            </w:pPr>
            <w:r w:rsidRPr="003800CC">
              <w:rPr>
                <w:rFonts w:cs="Helvetica"/>
                <w:b/>
                <w:bCs/>
                <w:sz w:val="20"/>
                <w:szCs w:val="20"/>
              </w:rPr>
              <w:t>Lit19</w:t>
            </w:r>
          </w:p>
        </w:tc>
        <w:tc>
          <w:tcPr>
            <w:tcW w:w="2799" w:type="dxa"/>
            <w:tcBorders>
              <w:top w:val="single" w:sz="4" w:space="0" w:color="0070C0"/>
              <w:left w:val="single" w:sz="4" w:space="0" w:color="0070C0"/>
              <w:bottom w:val="single" w:sz="4" w:space="0" w:color="0070C0"/>
              <w:right w:val="single" w:sz="4" w:space="0" w:color="0070C0"/>
            </w:tcBorders>
            <w:shd w:val="clear" w:color="auto" w:fill="FFFFFF"/>
          </w:tcPr>
          <w:p w14:paraId="4029D792" w14:textId="7720E810" w:rsidR="0066431B" w:rsidRPr="0066431B" w:rsidRDefault="0066431B" w:rsidP="00E75D04">
            <w:pPr>
              <w:keepNext/>
              <w:spacing w:after="0"/>
              <w:jc w:val="left"/>
              <w:rPr>
                <w:rFonts w:cs="Helvetica"/>
                <w:sz w:val="20"/>
                <w:szCs w:val="20"/>
              </w:rPr>
            </w:pPr>
            <w:r w:rsidRPr="0066431B">
              <w:rPr>
                <w:rFonts w:cs="Helvetica"/>
                <w:sz w:val="20"/>
                <w:szCs w:val="20"/>
              </w:rPr>
              <w:t>Citizen's Advice Scotland</w:t>
            </w:r>
          </w:p>
        </w:tc>
        <w:tc>
          <w:tcPr>
            <w:tcW w:w="694" w:type="dxa"/>
            <w:tcBorders>
              <w:top w:val="single" w:sz="4" w:space="0" w:color="0070C0"/>
              <w:left w:val="single" w:sz="4" w:space="0" w:color="0070C0"/>
              <w:bottom w:val="single" w:sz="4" w:space="0" w:color="0070C0"/>
              <w:right w:val="single" w:sz="4" w:space="0" w:color="0070C0"/>
            </w:tcBorders>
            <w:shd w:val="clear" w:color="auto" w:fill="FFFFFF"/>
          </w:tcPr>
          <w:p w14:paraId="203FD701" w14:textId="6F980EAB" w:rsidR="0066431B" w:rsidRPr="0066431B" w:rsidRDefault="00E75D04" w:rsidP="00E75D04">
            <w:pPr>
              <w:keepNext/>
              <w:spacing w:after="0"/>
              <w:jc w:val="left"/>
              <w:rPr>
                <w:rFonts w:cs="Helvetica"/>
                <w:sz w:val="20"/>
                <w:szCs w:val="20"/>
              </w:rPr>
            </w:pPr>
            <w:r>
              <w:rPr>
                <w:rFonts w:cs="Helvetica"/>
                <w:sz w:val="20"/>
                <w:szCs w:val="20"/>
              </w:rPr>
              <w:t>2018</w:t>
            </w:r>
          </w:p>
        </w:tc>
        <w:tc>
          <w:tcPr>
            <w:tcW w:w="5386" w:type="dxa"/>
            <w:tcBorders>
              <w:top w:val="single" w:sz="4" w:space="0" w:color="0070C0"/>
              <w:left w:val="single" w:sz="4" w:space="0" w:color="0070C0"/>
              <w:bottom w:val="single" w:sz="4" w:space="0" w:color="0070C0"/>
              <w:right w:val="single" w:sz="4" w:space="0" w:color="0070C0"/>
            </w:tcBorders>
            <w:shd w:val="clear" w:color="auto" w:fill="FFFFFF"/>
          </w:tcPr>
          <w:p w14:paraId="4C280878" w14:textId="4BCE731A" w:rsidR="0066431B" w:rsidRPr="0066431B" w:rsidRDefault="0066431B" w:rsidP="00E75D04">
            <w:pPr>
              <w:keepNext/>
              <w:spacing w:after="0"/>
              <w:jc w:val="left"/>
              <w:rPr>
                <w:rFonts w:cs="Helvetica"/>
                <w:sz w:val="20"/>
                <w:szCs w:val="20"/>
              </w:rPr>
            </w:pPr>
            <w:r w:rsidRPr="0066431B">
              <w:rPr>
                <w:rFonts w:cs="Helvetica"/>
                <w:sz w:val="20"/>
                <w:szCs w:val="20"/>
              </w:rPr>
              <w:t xml:space="preserve">Changing behaviour in a changing climate: consumers and </w:t>
            </w:r>
            <w:r w:rsidR="00F516BF">
              <w:rPr>
                <w:rFonts w:cs="Helvetica"/>
                <w:sz w:val="20"/>
                <w:szCs w:val="20"/>
              </w:rPr>
              <w:t>S</w:t>
            </w:r>
            <w:r w:rsidRPr="0066431B">
              <w:rPr>
                <w:rFonts w:cs="Helvetica"/>
                <w:sz w:val="20"/>
                <w:szCs w:val="20"/>
              </w:rPr>
              <w:t>cottish climate change policy</w:t>
            </w:r>
          </w:p>
        </w:tc>
      </w:tr>
      <w:tr w:rsidR="0066431B" w14:paraId="209356AC" w14:textId="77777777" w:rsidTr="00E75D04">
        <w:trPr>
          <w:trHeight w:val="57"/>
          <w:jc w:val="center"/>
        </w:trPr>
        <w:tc>
          <w:tcPr>
            <w:tcW w:w="708" w:type="dxa"/>
            <w:tcBorders>
              <w:top w:val="single" w:sz="4" w:space="0" w:color="0070C0"/>
              <w:left w:val="single" w:sz="4" w:space="0" w:color="0070C0"/>
              <w:bottom w:val="single" w:sz="4" w:space="0" w:color="0070C0"/>
              <w:right w:val="single" w:sz="4" w:space="0" w:color="0070C0"/>
            </w:tcBorders>
            <w:shd w:val="clear" w:color="auto" w:fill="FFFFFF"/>
          </w:tcPr>
          <w:p w14:paraId="2E0B831D" w14:textId="6A4F804D" w:rsidR="0066431B" w:rsidRPr="003800CC" w:rsidRDefault="0066431B" w:rsidP="00E75D04">
            <w:pPr>
              <w:keepNext/>
              <w:spacing w:after="0"/>
              <w:jc w:val="left"/>
              <w:rPr>
                <w:rFonts w:cs="Helvetica"/>
                <w:b/>
                <w:bCs/>
                <w:sz w:val="20"/>
                <w:szCs w:val="20"/>
              </w:rPr>
            </w:pPr>
            <w:r w:rsidRPr="003800CC">
              <w:rPr>
                <w:rFonts w:cs="Helvetica"/>
                <w:b/>
                <w:bCs/>
                <w:sz w:val="20"/>
                <w:szCs w:val="20"/>
              </w:rPr>
              <w:t>Lit20</w:t>
            </w:r>
          </w:p>
        </w:tc>
        <w:tc>
          <w:tcPr>
            <w:tcW w:w="2799" w:type="dxa"/>
            <w:tcBorders>
              <w:top w:val="single" w:sz="4" w:space="0" w:color="0070C0"/>
              <w:left w:val="single" w:sz="4" w:space="0" w:color="0070C0"/>
              <w:bottom w:val="single" w:sz="4" w:space="0" w:color="0070C0"/>
              <w:right w:val="single" w:sz="4" w:space="0" w:color="0070C0"/>
            </w:tcBorders>
            <w:shd w:val="clear" w:color="auto" w:fill="FFFFFF"/>
          </w:tcPr>
          <w:p w14:paraId="4FF1FD89" w14:textId="21895EEE" w:rsidR="0066431B" w:rsidRPr="0066431B" w:rsidRDefault="0066431B" w:rsidP="00E75D04">
            <w:pPr>
              <w:keepNext/>
              <w:spacing w:after="0"/>
              <w:jc w:val="left"/>
              <w:rPr>
                <w:rFonts w:cs="Helvetica"/>
                <w:sz w:val="20"/>
                <w:szCs w:val="20"/>
              </w:rPr>
            </w:pPr>
            <w:r w:rsidRPr="0066431B">
              <w:rPr>
                <w:rFonts w:cs="Helvetica"/>
                <w:sz w:val="20"/>
                <w:szCs w:val="20"/>
              </w:rPr>
              <w:t>Scottish Government</w:t>
            </w:r>
          </w:p>
        </w:tc>
        <w:tc>
          <w:tcPr>
            <w:tcW w:w="694" w:type="dxa"/>
            <w:tcBorders>
              <w:top w:val="single" w:sz="4" w:space="0" w:color="0070C0"/>
              <w:left w:val="single" w:sz="4" w:space="0" w:color="0070C0"/>
              <w:bottom w:val="single" w:sz="4" w:space="0" w:color="0070C0"/>
              <w:right w:val="single" w:sz="4" w:space="0" w:color="0070C0"/>
            </w:tcBorders>
            <w:shd w:val="clear" w:color="auto" w:fill="FFFFFF"/>
          </w:tcPr>
          <w:p w14:paraId="119849B6" w14:textId="645449C9" w:rsidR="0066431B" w:rsidRPr="0066431B" w:rsidRDefault="00E75D04" w:rsidP="00E75D04">
            <w:pPr>
              <w:keepNext/>
              <w:spacing w:after="0"/>
              <w:jc w:val="left"/>
              <w:rPr>
                <w:rFonts w:cs="Helvetica"/>
                <w:sz w:val="20"/>
                <w:szCs w:val="20"/>
              </w:rPr>
            </w:pPr>
            <w:r>
              <w:rPr>
                <w:rFonts w:cs="Helvetica"/>
                <w:sz w:val="20"/>
                <w:szCs w:val="20"/>
              </w:rPr>
              <w:t>2020</w:t>
            </w:r>
          </w:p>
        </w:tc>
        <w:tc>
          <w:tcPr>
            <w:tcW w:w="5386" w:type="dxa"/>
            <w:tcBorders>
              <w:top w:val="single" w:sz="4" w:space="0" w:color="0070C0"/>
              <w:left w:val="single" w:sz="4" w:space="0" w:color="0070C0"/>
              <w:bottom w:val="single" w:sz="4" w:space="0" w:color="0070C0"/>
              <w:right w:val="single" w:sz="4" w:space="0" w:color="0070C0"/>
            </w:tcBorders>
            <w:shd w:val="clear" w:color="auto" w:fill="FFFFFF"/>
          </w:tcPr>
          <w:p w14:paraId="1A5095E6" w14:textId="30D16F0E" w:rsidR="0066431B" w:rsidRPr="0066431B" w:rsidRDefault="0066431B" w:rsidP="00E75D04">
            <w:pPr>
              <w:keepNext/>
              <w:spacing w:after="0"/>
              <w:jc w:val="left"/>
              <w:rPr>
                <w:rFonts w:cs="Helvetica"/>
                <w:sz w:val="20"/>
                <w:szCs w:val="20"/>
              </w:rPr>
            </w:pPr>
            <w:r w:rsidRPr="0066431B">
              <w:rPr>
                <w:rFonts w:cs="Helvetica"/>
                <w:sz w:val="20"/>
                <w:szCs w:val="20"/>
              </w:rPr>
              <w:t>Net Zero Nation: Draft public engagement strategy</w:t>
            </w:r>
          </w:p>
        </w:tc>
      </w:tr>
      <w:tr w:rsidR="0066431B" w14:paraId="577716E7" w14:textId="77777777" w:rsidTr="00E75D04">
        <w:trPr>
          <w:trHeight w:val="57"/>
          <w:jc w:val="center"/>
        </w:trPr>
        <w:tc>
          <w:tcPr>
            <w:tcW w:w="708" w:type="dxa"/>
            <w:tcBorders>
              <w:top w:val="single" w:sz="4" w:space="0" w:color="0070C0"/>
              <w:left w:val="single" w:sz="4" w:space="0" w:color="0070C0"/>
              <w:bottom w:val="single" w:sz="4" w:space="0" w:color="0070C0"/>
              <w:right w:val="single" w:sz="4" w:space="0" w:color="0070C0"/>
            </w:tcBorders>
            <w:shd w:val="clear" w:color="auto" w:fill="FFFFFF"/>
          </w:tcPr>
          <w:p w14:paraId="6050C783" w14:textId="06F9F92C" w:rsidR="0066431B" w:rsidRPr="003800CC" w:rsidRDefault="0066431B" w:rsidP="00E75D04">
            <w:pPr>
              <w:keepNext/>
              <w:spacing w:after="0"/>
              <w:jc w:val="left"/>
              <w:rPr>
                <w:rFonts w:cs="Helvetica"/>
                <w:b/>
                <w:bCs/>
                <w:sz w:val="20"/>
                <w:szCs w:val="20"/>
              </w:rPr>
            </w:pPr>
            <w:r w:rsidRPr="003800CC">
              <w:rPr>
                <w:rFonts w:cs="Helvetica"/>
                <w:b/>
                <w:bCs/>
                <w:sz w:val="20"/>
                <w:szCs w:val="20"/>
              </w:rPr>
              <w:t>Lit21</w:t>
            </w:r>
          </w:p>
        </w:tc>
        <w:tc>
          <w:tcPr>
            <w:tcW w:w="2799" w:type="dxa"/>
            <w:tcBorders>
              <w:top w:val="single" w:sz="4" w:space="0" w:color="0070C0"/>
              <w:left w:val="single" w:sz="4" w:space="0" w:color="0070C0"/>
              <w:bottom w:val="single" w:sz="4" w:space="0" w:color="0070C0"/>
              <w:right w:val="single" w:sz="4" w:space="0" w:color="0070C0"/>
            </w:tcBorders>
            <w:shd w:val="clear" w:color="auto" w:fill="FFFFFF"/>
          </w:tcPr>
          <w:p w14:paraId="6E640FA0" w14:textId="0AB1C149" w:rsidR="0066431B" w:rsidRPr="0066431B" w:rsidRDefault="0066431B" w:rsidP="00E75D04">
            <w:pPr>
              <w:keepNext/>
              <w:spacing w:after="0"/>
              <w:jc w:val="left"/>
              <w:rPr>
                <w:rFonts w:cs="Helvetica"/>
                <w:sz w:val="20"/>
                <w:szCs w:val="20"/>
              </w:rPr>
            </w:pPr>
            <w:r w:rsidRPr="0066431B">
              <w:rPr>
                <w:rFonts w:cs="Helvetica"/>
                <w:sz w:val="20"/>
                <w:szCs w:val="20"/>
              </w:rPr>
              <w:t>Changeworks</w:t>
            </w:r>
          </w:p>
        </w:tc>
        <w:tc>
          <w:tcPr>
            <w:tcW w:w="694" w:type="dxa"/>
            <w:tcBorders>
              <w:top w:val="single" w:sz="4" w:space="0" w:color="0070C0"/>
              <w:left w:val="single" w:sz="4" w:space="0" w:color="0070C0"/>
              <w:bottom w:val="single" w:sz="4" w:space="0" w:color="0070C0"/>
              <w:right w:val="single" w:sz="4" w:space="0" w:color="0070C0"/>
            </w:tcBorders>
            <w:shd w:val="clear" w:color="auto" w:fill="FFFFFF"/>
          </w:tcPr>
          <w:p w14:paraId="0FB85534" w14:textId="762D3391" w:rsidR="0066431B" w:rsidRPr="0066431B" w:rsidRDefault="00E75D04" w:rsidP="00E75D04">
            <w:pPr>
              <w:keepNext/>
              <w:spacing w:after="0"/>
              <w:jc w:val="left"/>
              <w:rPr>
                <w:rFonts w:cs="Helvetica"/>
                <w:sz w:val="20"/>
                <w:szCs w:val="20"/>
              </w:rPr>
            </w:pPr>
            <w:r>
              <w:rPr>
                <w:rFonts w:cs="Helvetica"/>
                <w:sz w:val="20"/>
                <w:szCs w:val="20"/>
              </w:rPr>
              <w:t>2020</w:t>
            </w:r>
          </w:p>
        </w:tc>
        <w:tc>
          <w:tcPr>
            <w:tcW w:w="5386" w:type="dxa"/>
            <w:tcBorders>
              <w:top w:val="single" w:sz="4" w:space="0" w:color="0070C0"/>
              <w:left w:val="single" w:sz="4" w:space="0" w:color="0070C0"/>
              <w:bottom w:val="single" w:sz="4" w:space="0" w:color="0070C0"/>
              <w:right w:val="single" w:sz="4" w:space="0" w:color="0070C0"/>
            </w:tcBorders>
            <w:shd w:val="clear" w:color="auto" w:fill="FFFFFF"/>
          </w:tcPr>
          <w:p w14:paraId="2DA96AE8" w14:textId="2F9966B8" w:rsidR="0066431B" w:rsidRPr="0066431B" w:rsidRDefault="00F516BF" w:rsidP="007751DB">
            <w:pPr>
              <w:keepNext/>
              <w:spacing w:after="0"/>
              <w:jc w:val="left"/>
              <w:rPr>
                <w:rFonts w:cs="Helvetica"/>
                <w:sz w:val="20"/>
                <w:szCs w:val="20"/>
              </w:rPr>
            </w:pPr>
            <w:r w:rsidRPr="00F516BF">
              <w:rPr>
                <w:rFonts w:cs="Helvetica"/>
                <w:sz w:val="20"/>
                <w:szCs w:val="20"/>
              </w:rPr>
              <w:t>Energy Efficient Scotland</w:t>
            </w:r>
            <w:r>
              <w:rPr>
                <w:rFonts w:cs="Helvetica"/>
                <w:sz w:val="20"/>
                <w:szCs w:val="20"/>
              </w:rPr>
              <w:t xml:space="preserve"> </w:t>
            </w:r>
            <w:r w:rsidRPr="00F516BF">
              <w:rPr>
                <w:rFonts w:cs="Helvetica"/>
                <w:sz w:val="20"/>
                <w:szCs w:val="20"/>
              </w:rPr>
              <w:t>Transition Programme Pilot</w:t>
            </w:r>
            <w:r>
              <w:rPr>
                <w:rFonts w:cs="Helvetica"/>
                <w:sz w:val="20"/>
                <w:szCs w:val="20"/>
              </w:rPr>
              <w:t xml:space="preserve"> </w:t>
            </w:r>
            <w:r w:rsidRPr="00F516BF">
              <w:rPr>
                <w:rFonts w:cs="Helvetica"/>
                <w:sz w:val="20"/>
                <w:szCs w:val="20"/>
              </w:rPr>
              <w:t>Final Report</w:t>
            </w:r>
            <w:r w:rsidR="007751DB">
              <w:rPr>
                <w:rFonts w:cs="Helvetica"/>
                <w:sz w:val="20"/>
                <w:szCs w:val="20"/>
              </w:rPr>
              <w:t xml:space="preserve"> </w:t>
            </w:r>
            <w:r w:rsidRPr="00F516BF">
              <w:rPr>
                <w:rFonts w:cs="Helvetica"/>
                <w:sz w:val="20"/>
                <w:szCs w:val="20"/>
              </w:rPr>
              <w:t>Change Works in Peebles</w:t>
            </w:r>
          </w:p>
        </w:tc>
      </w:tr>
      <w:tr w:rsidR="0066431B" w14:paraId="3F974B68" w14:textId="77777777" w:rsidTr="00E75D04">
        <w:trPr>
          <w:trHeight w:val="57"/>
          <w:jc w:val="center"/>
        </w:trPr>
        <w:tc>
          <w:tcPr>
            <w:tcW w:w="708" w:type="dxa"/>
            <w:tcBorders>
              <w:top w:val="single" w:sz="4" w:space="0" w:color="0070C0"/>
              <w:left w:val="single" w:sz="4" w:space="0" w:color="0070C0"/>
              <w:bottom w:val="single" w:sz="4" w:space="0" w:color="0070C0"/>
              <w:right w:val="single" w:sz="4" w:space="0" w:color="0070C0"/>
            </w:tcBorders>
            <w:shd w:val="clear" w:color="auto" w:fill="FFFFFF"/>
          </w:tcPr>
          <w:p w14:paraId="06E75495" w14:textId="3ED8AF60" w:rsidR="0066431B" w:rsidRPr="003800CC" w:rsidRDefault="0066431B" w:rsidP="00E75D04">
            <w:pPr>
              <w:keepNext/>
              <w:spacing w:after="0"/>
              <w:jc w:val="left"/>
              <w:rPr>
                <w:rFonts w:cs="Helvetica"/>
                <w:b/>
                <w:bCs/>
                <w:sz w:val="20"/>
                <w:szCs w:val="20"/>
              </w:rPr>
            </w:pPr>
            <w:r w:rsidRPr="003800CC">
              <w:rPr>
                <w:rFonts w:cs="Helvetica"/>
                <w:b/>
                <w:bCs/>
                <w:sz w:val="20"/>
                <w:szCs w:val="20"/>
              </w:rPr>
              <w:t>Lit22</w:t>
            </w:r>
          </w:p>
        </w:tc>
        <w:tc>
          <w:tcPr>
            <w:tcW w:w="2799" w:type="dxa"/>
            <w:tcBorders>
              <w:top w:val="single" w:sz="4" w:space="0" w:color="0070C0"/>
              <w:left w:val="single" w:sz="4" w:space="0" w:color="0070C0"/>
              <w:bottom w:val="single" w:sz="4" w:space="0" w:color="0070C0"/>
              <w:right w:val="single" w:sz="4" w:space="0" w:color="0070C0"/>
            </w:tcBorders>
            <w:shd w:val="clear" w:color="auto" w:fill="FFFFFF"/>
          </w:tcPr>
          <w:p w14:paraId="429A869F" w14:textId="1602DD0F" w:rsidR="0066431B" w:rsidRPr="0066431B" w:rsidRDefault="0066431B" w:rsidP="00E75D04">
            <w:pPr>
              <w:keepNext/>
              <w:spacing w:after="0"/>
              <w:jc w:val="left"/>
              <w:rPr>
                <w:rFonts w:cs="Helvetica"/>
                <w:sz w:val="20"/>
                <w:szCs w:val="20"/>
              </w:rPr>
            </w:pPr>
            <w:r w:rsidRPr="0066431B">
              <w:rPr>
                <w:rFonts w:cs="Helvetica"/>
                <w:sz w:val="20"/>
                <w:szCs w:val="20"/>
              </w:rPr>
              <w:t>CXC</w:t>
            </w:r>
          </w:p>
        </w:tc>
        <w:tc>
          <w:tcPr>
            <w:tcW w:w="694" w:type="dxa"/>
            <w:tcBorders>
              <w:top w:val="single" w:sz="4" w:space="0" w:color="0070C0"/>
              <w:left w:val="single" w:sz="4" w:space="0" w:color="0070C0"/>
              <w:bottom w:val="single" w:sz="4" w:space="0" w:color="0070C0"/>
              <w:right w:val="single" w:sz="4" w:space="0" w:color="0070C0"/>
            </w:tcBorders>
            <w:shd w:val="clear" w:color="auto" w:fill="FFFFFF"/>
          </w:tcPr>
          <w:p w14:paraId="3D2B5036" w14:textId="2E4A424B" w:rsidR="0066431B" w:rsidRPr="0066431B" w:rsidRDefault="00E75D04" w:rsidP="00E75D04">
            <w:pPr>
              <w:keepNext/>
              <w:spacing w:after="0"/>
              <w:jc w:val="left"/>
              <w:rPr>
                <w:rFonts w:cs="Helvetica"/>
                <w:sz w:val="20"/>
                <w:szCs w:val="20"/>
              </w:rPr>
            </w:pPr>
            <w:r>
              <w:rPr>
                <w:rFonts w:cs="Helvetica"/>
                <w:sz w:val="20"/>
                <w:szCs w:val="20"/>
              </w:rPr>
              <w:t>2020</w:t>
            </w:r>
          </w:p>
        </w:tc>
        <w:tc>
          <w:tcPr>
            <w:tcW w:w="5386" w:type="dxa"/>
            <w:tcBorders>
              <w:top w:val="single" w:sz="4" w:space="0" w:color="0070C0"/>
              <w:left w:val="single" w:sz="4" w:space="0" w:color="0070C0"/>
              <w:bottom w:val="single" w:sz="4" w:space="0" w:color="0070C0"/>
              <w:right w:val="single" w:sz="4" w:space="0" w:color="0070C0"/>
            </w:tcBorders>
            <w:shd w:val="clear" w:color="auto" w:fill="FFFFFF"/>
          </w:tcPr>
          <w:p w14:paraId="41B10846" w14:textId="68D40A76" w:rsidR="0066431B" w:rsidRPr="0066431B" w:rsidRDefault="0066431B" w:rsidP="00E75D04">
            <w:pPr>
              <w:keepNext/>
              <w:spacing w:after="0"/>
              <w:jc w:val="left"/>
              <w:rPr>
                <w:rFonts w:cs="Helvetica"/>
                <w:sz w:val="20"/>
                <w:szCs w:val="20"/>
              </w:rPr>
            </w:pPr>
            <w:r w:rsidRPr="0066431B">
              <w:rPr>
                <w:rFonts w:cs="Helvetica"/>
                <w:sz w:val="20"/>
                <w:szCs w:val="20"/>
              </w:rPr>
              <w:t>Changes to the energy landscape and potential impacts on Scotland’s consumers</w:t>
            </w:r>
          </w:p>
        </w:tc>
      </w:tr>
      <w:tr w:rsidR="0066431B" w14:paraId="6D4A169B" w14:textId="77777777" w:rsidTr="00E75D04">
        <w:trPr>
          <w:trHeight w:val="57"/>
          <w:jc w:val="center"/>
        </w:trPr>
        <w:tc>
          <w:tcPr>
            <w:tcW w:w="708" w:type="dxa"/>
            <w:tcBorders>
              <w:top w:val="single" w:sz="4" w:space="0" w:color="0070C0"/>
              <w:left w:val="single" w:sz="4" w:space="0" w:color="0070C0"/>
              <w:bottom w:val="single" w:sz="4" w:space="0" w:color="0070C0"/>
              <w:right w:val="single" w:sz="4" w:space="0" w:color="0070C0"/>
            </w:tcBorders>
            <w:shd w:val="clear" w:color="auto" w:fill="FFFFFF"/>
          </w:tcPr>
          <w:p w14:paraId="07F1A8FD" w14:textId="19CCDE07" w:rsidR="0066431B" w:rsidRPr="003800CC" w:rsidRDefault="0066431B" w:rsidP="00E75D04">
            <w:pPr>
              <w:keepNext/>
              <w:spacing w:after="0"/>
              <w:jc w:val="left"/>
              <w:rPr>
                <w:rFonts w:cs="Helvetica"/>
                <w:b/>
                <w:bCs/>
                <w:sz w:val="20"/>
                <w:szCs w:val="20"/>
              </w:rPr>
            </w:pPr>
            <w:r w:rsidRPr="003800CC">
              <w:rPr>
                <w:rFonts w:cs="Helvetica"/>
                <w:b/>
                <w:bCs/>
                <w:sz w:val="20"/>
                <w:szCs w:val="20"/>
              </w:rPr>
              <w:t>Lit23</w:t>
            </w:r>
          </w:p>
        </w:tc>
        <w:tc>
          <w:tcPr>
            <w:tcW w:w="2799" w:type="dxa"/>
            <w:tcBorders>
              <w:top w:val="single" w:sz="4" w:space="0" w:color="0070C0"/>
              <w:left w:val="single" w:sz="4" w:space="0" w:color="0070C0"/>
              <w:bottom w:val="single" w:sz="4" w:space="0" w:color="0070C0"/>
              <w:right w:val="single" w:sz="4" w:space="0" w:color="0070C0"/>
            </w:tcBorders>
            <w:shd w:val="clear" w:color="auto" w:fill="FFFFFF"/>
          </w:tcPr>
          <w:p w14:paraId="1A2C02CF" w14:textId="7A4D036C" w:rsidR="0066431B" w:rsidRPr="0066431B" w:rsidRDefault="007751DB" w:rsidP="00E75D04">
            <w:pPr>
              <w:keepNext/>
              <w:spacing w:after="0"/>
              <w:jc w:val="left"/>
              <w:rPr>
                <w:rFonts w:cs="Helvetica"/>
                <w:sz w:val="20"/>
                <w:szCs w:val="20"/>
              </w:rPr>
            </w:pPr>
            <w:r>
              <w:rPr>
                <w:rFonts w:cs="Helvetica"/>
                <w:sz w:val="20"/>
                <w:szCs w:val="20"/>
              </w:rPr>
              <w:t>Cenex</w:t>
            </w:r>
          </w:p>
        </w:tc>
        <w:tc>
          <w:tcPr>
            <w:tcW w:w="694" w:type="dxa"/>
            <w:tcBorders>
              <w:top w:val="single" w:sz="4" w:space="0" w:color="0070C0"/>
              <w:left w:val="single" w:sz="4" w:space="0" w:color="0070C0"/>
              <w:bottom w:val="single" w:sz="4" w:space="0" w:color="0070C0"/>
              <w:right w:val="single" w:sz="4" w:space="0" w:color="0070C0"/>
            </w:tcBorders>
            <w:shd w:val="clear" w:color="auto" w:fill="FFFFFF"/>
          </w:tcPr>
          <w:p w14:paraId="25748ABB" w14:textId="3C31C5DA" w:rsidR="0066431B" w:rsidRPr="0066431B" w:rsidRDefault="00E75D04" w:rsidP="00E75D04">
            <w:pPr>
              <w:keepNext/>
              <w:spacing w:after="0"/>
              <w:jc w:val="left"/>
              <w:rPr>
                <w:rFonts w:cs="Helvetica"/>
                <w:sz w:val="20"/>
                <w:szCs w:val="20"/>
              </w:rPr>
            </w:pPr>
            <w:r>
              <w:rPr>
                <w:rFonts w:cs="Helvetica"/>
                <w:sz w:val="20"/>
                <w:szCs w:val="20"/>
              </w:rPr>
              <w:t>2020</w:t>
            </w:r>
          </w:p>
        </w:tc>
        <w:tc>
          <w:tcPr>
            <w:tcW w:w="5386" w:type="dxa"/>
            <w:tcBorders>
              <w:top w:val="single" w:sz="4" w:space="0" w:color="0070C0"/>
              <w:left w:val="single" w:sz="4" w:space="0" w:color="0070C0"/>
              <w:bottom w:val="single" w:sz="4" w:space="0" w:color="0070C0"/>
              <w:right w:val="single" w:sz="4" w:space="0" w:color="0070C0"/>
            </w:tcBorders>
            <w:shd w:val="clear" w:color="auto" w:fill="FFFFFF"/>
          </w:tcPr>
          <w:p w14:paraId="02FADF03" w14:textId="29A24349" w:rsidR="0066431B" w:rsidRPr="0066431B" w:rsidRDefault="0066431B" w:rsidP="00E75D04">
            <w:pPr>
              <w:keepNext/>
              <w:spacing w:after="0"/>
              <w:jc w:val="left"/>
              <w:rPr>
                <w:rFonts w:cs="Helvetica"/>
                <w:sz w:val="20"/>
                <w:szCs w:val="20"/>
              </w:rPr>
            </w:pPr>
            <w:r w:rsidRPr="0066431B">
              <w:rPr>
                <w:rFonts w:cs="Helvetica"/>
                <w:sz w:val="20"/>
                <w:szCs w:val="20"/>
              </w:rPr>
              <w:t>Assessing the Impact of the Transition to Electric Vehicles on Consumers</w:t>
            </w:r>
          </w:p>
        </w:tc>
      </w:tr>
      <w:tr w:rsidR="0066431B" w14:paraId="597DAC1B" w14:textId="77777777" w:rsidTr="00E75D04">
        <w:trPr>
          <w:trHeight w:val="57"/>
          <w:jc w:val="center"/>
        </w:trPr>
        <w:tc>
          <w:tcPr>
            <w:tcW w:w="708" w:type="dxa"/>
            <w:tcBorders>
              <w:top w:val="single" w:sz="4" w:space="0" w:color="0070C0"/>
              <w:left w:val="single" w:sz="4" w:space="0" w:color="0070C0"/>
              <w:bottom w:val="single" w:sz="4" w:space="0" w:color="0070C0"/>
              <w:right w:val="single" w:sz="4" w:space="0" w:color="0070C0"/>
            </w:tcBorders>
            <w:shd w:val="clear" w:color="auto" w:fill="FFFFFF"/>
          </w:tcPr>
          <w:p w14:paraId="7D131E53" w14:textId="636E7873" w:rsidR="0066431B" w:rsidRPr="003800CC" w:rsidRDefault="0066431B" w:rsidP="00E75D04">
            <w:pPr>
              <w:keepNext/>
              <w:spacing w:after="0"/>
              <w:jc w:val="left"/>
              <w:rPr>
                <w:rFonts w:cs="Helvetica"/>
                <w:b/>
                <w:bCs/>
                <w:sz w:val="20"/>
                <w:szCs w:val="20"/>
              </w:rPr>
            </w:pPr>
            <w:r w:rsidRPr="003800CC">
              <w:rPr>
                <w:rFonts w:cs="Helvetica"/>
                <w:b/>
                <w:bCs/>
                <w:sz w:val="20"/>
                <w:szCs w:val="20"/>
              </w:rPr>
              <w:t>Lit24</w:t>
            </w:r>
          </w:p>
        </w:tc>
        <w:tc>
          <w:tcPr>
            <w:tcW w:w="2799" w:type="dxa"/>
            <w:tcBorders>
              <w:top w:val="single" w:sz="4" w:space="0" w:color="0070C0"/>
              <w:left w:val="single" w:sz="4" w:space="0" w:color="0070C0"/>
              <w:bottom w:val="single" w:sz="4" w:space="0" w:color="0070C0"/>
              <w:right w:val="single" w:sz="4" w:space="0" w:color="0070C0"/>
            </w:tcBorders>
            <w:shd w:val="clear" w:color="auto" w:fill="FFFFFF"/>
          </w:tcPr>
          <w:p w14:paraId="74B5B927" w14:textId="5CECA216" w:rsidR="0066431B" w:rsidRPr="0066431B" w:rsidRDefault="0066431B" w:rsidP="00E75D04">
            <w:pPr>
              <w:keepNext/>
              <w:spacing w:after="0"/>
              <w:jc w:val="left"/>
              <w:rPr>
                <w:rFonts w:cs="Helvetica"/>
                <w:sz w:val="20"/>
                <w:szCs w:val="20"/>
              </w:rPr>
            </w:pPr>
            <w:r w:rsidRPr="0066431B">
              <w:rPr>
                <w:rFonts w:cs="Helvetica"/>
                <w:sz w:val="20"/>
                <w:szCs w:val="20"/>
              </w:rPr>
              <w:t>CSE</w:t>
            </w:r>
          </w:p>
        </w:tc>
        <w:tc>
          <w:tcPr>
            <w:tcW w:w="694" w:type="dxa"/>
            <w:tcBorders>
              <w:top w:val="single" w:sz="4" w:space="0" w:color="0070C0"/>
              <w:left w:val="single" w:sz="4" w:space="0" w:color="0070C0"/>
              <w:bottom w:val="single" w:sz="4" w:space="0" w:color="0070C0"/>
              <w:right w:val="single" w:sz="4" w:space="0" w:color="0070C0"/>
            </w:tcBorders>
            <w:shd w:val="clear" w:color="auto" w:fill="FFFFFF"/>
          </w:tcPr>
          <w:p w14:paraId="7A8CFB29" w14:textId="056C44C8" w:rsidR="0066431B" w:rsidRPr="0066431B" w:rsidRDefault="00E75D04" w:rsidP="00E75D04">
            <w:pPr>
              <w:keepNext/>
              <w:spacing w:after="0"/>
              <w:jc w:val="left"/>
              <w:rPr>
                <w:rFonts w:cs="Helvetica"/>
                <w:sz w:val="20"/>
                <w:szCs w:val="20"/>
              </w:rPr>
            </w:pPr>
            <w:r>
              <w:rPr>
                <w:rFonts w:cs="Helvetica"/>
                <w:sz w:val="20"/>
                <w:szCs w:val="20"/>
              </w:rPr>
              <w:t>2018</w:t>
            </w:r>
          </w:p>
        </w:tc>
        <w:tc>
          <w:tcPr>
            <w:tcW w:w="5386" w:type="dxa"/>
            <w:tcBorders>
              <w:top w:val="single" w:sz="4" w:space="0" w:color="0070C0"/>
              <w:left w:val="single" w:sz="4" w:space="0" w:color="0070C0"/>
              <w:bottom w:val="single" w:sz="4" w:space="0" w:color="0070C0"/>
              <w:right w:val="single" w:sz="4" w:space="0" w:color="0070C0"/>
            </w:tcBorders>
            <w:shd w:val="clear" w:color="auto" w:fill="FFFFFF"/>
          </w:tcPr>
          <w:p w14:paraId="0D8C469D" w14:textId="11F437BB" w:rsidR="0066431B" w:rsidRPr="0066431B" w:rsidRDefault="0066431B" w:rsidP="00E75D04">
            <w:pPr>
              <w:keepNext/>
              <w:spacing w:after="0"/>
              <w:jc w:val="left"/>
              <w:rPr>
                <w:rFonts w:cs="Helvetica"/>
                <w:sz w:val="20"/>
                <w:szCs w:val="20"/>
              </w:rPr>
            </w:pPr>
            <w:r w:rsidRPr="0066431B">
              <w:rPr>
                <w:rFonts w:cs="Helvetica"/>
                <w:sz w:val="20"/>
                <w:szCs w:val="20"/>
              </w:rPr>
              <w:t>Making “No</w:t>
            </w:r>
            <w:r w:rsidR="007751DB">
              <w:rPr>
                <w:rFonts w:cs="Helvetica"/>
                <w:sz w:val="20"/>
                <w:szCs w:val="20"/>
              </w:rPr>
              <w:t>-</w:t>
            </w:r>
            <w:r w:rsidRPr="0066431B">
              <w:rPr>
                <w:rFonts w:cs="Helvetica"/>
                <w:sz w:val="20"/>
                <w:szCs w:val="20"/>
              </w:rPr>
              <w:t xml:space="preserve">one left behind” meaningful </w:t>
            </w:r>
            <w:r w:rsidR="007751DB">
              <w:rPr>
                <w:rFonts w:cs="Helvetica"/>
                <w:sz w:val="20"/>
                <w:szCs w:val="20"/>
              </w:rPr>
              <w:t>in our future energy system</w:t>
            </w:r>
          </w:p>
        </w:tc>
      </w:tr>
      <w:tr w:rsidR="0066431B" w14:paraId="47AFD976" w14:textId="77777777" w:rsidTr="00E75D04">
        <w:trPr>
          <w:trHeight w:val="57"/>
          <w:jc w:val="center"/>
        </w:trPr>
        <w:tc>
          <w:tcPr>
            <w:tcW w:w="708" w:type="dxa"/>
            <w:tcBorders>
              <w:top w:val="single" w:sz="4" w:space="0" w:color="0070C0"/>
              <w:left w:val="single" w:sz="4" w:space="0" w:color="0070C0"/>
              <w:bottom w:val="single" w:sz="4" w:space="0" w:color="0070C0"/>
              <w:right w:val="single" w:sz="4" w:space="0" w:color="0070C0"/>
            </w:tcBorders>
            <w:shd w:val="clear" w:color="auto" w:fill="FFFFFF"/>
          </w:tcPr>
          <w:p w14:paraId="6B7D05AF" w14:textId="200FBFAD" w:rsidR="0066431B" w:rsidRPr="003800CC" w:rsidRDefault="0066431B" w:rsidP="00E75D04">
            <w:pPr>
              <w:keepNext/>
              <w:spacing w:after="0"/>
              <w:jc w:val="left"/>
              <w:rPr>
                <w:rFonts w:cs="Helvetica"/>
                <w:b/>
                <w:bCs/>
                <w:sz w:val="20"/>
                <w:szCs w:val="20"/>
              </w:rPr>
            </w:pPr>
            <w:r w:rsidRPr="003800CC">
              <w:rPr>
                <w:rFonts w:cs="Helvetica"/>
                <w:b/>
                <w:bCs/>
                <w:sz w:val="20"/>
                <w:szCs w:val="20"/>
              </w:rPr>
              <w:t>Lit25</w:t>
            </w:r>
          </w:p>
        </w:tc>
        <w:tc>
          <w:tcPr>
            <w:tcW w:w="2799" w:type="dxa"/>
            <w:tcBorders>
              <w:top w:val="single" w:sz="4" w:space="0" w:color="0070C0"/>
              <w:left w:val="single" w:sz="4" w:space="0" w:color="0070C0"/>
              <w:bottom w:val="single" w:sz="4" w:space="0" w:color="0070C0"/>
              <w:right w:val="single" w:sz="4" w:space="0" w:color="0070C0"/>
            </w:tcBorders>
            <w:shd w:val="clear" w:color="auto" w:fill="FFFFFF"/>
          </w:tcPr>
          <w:p w14:paraId="16BFF85D" w14:textId="617F4B6A" w:rsidR="0066431B" w:rsidRPr="0066431B" w:rsidRDefault="0066431B" w:rsidP="00E75D04">
            <w:pPr>
              <w:keepNext/>
              <w:spacing w:after="0"/>
              <w:jc w:val="left"/>
              <w:rPr>
                <w:rFonts w:cs="Helvetica"/>
                <w:sz w:val="20"/>
                <w:szCs w:val="20"/>
              </w:rPr>
            </w:pPr>
            <w:r w:rsidRPr="0066431B">
              <w:rPr>
                <w:rFonts w:cs="Helvetica"/>
                <w:sz w:val="20"/>
                <w:szCs w:val="20"/>
              </w:rPr>
              <w:t>Community Energy Scotland</w:t>
            </w:r>
          </w:p>
        </w:tc>
        <w:tc>
          <w:tcPr>
            <w:tcW w:w="694" w:type="dxa"/>
            <w:tcBorders>
              <w:top w:val="single" w:sz="4" w:space="0" w:color="0070C0"/>
              <w:left w:val="single" w:sz="4" w:space="0" w:color="0070C0"/>
              <w:bottom w:val="single" w:sz="4" w:space="0" w:color="0070C0"/>
              <w:right w:val="single" w:sz="4" w:space="0" w:color="0070C0"/>
            </w:tcBorders>
            <w:shd w:val="clear" w:color="auto" w:fill="FFFFFF"/>
          </w:tcPr>
          <w:p w14:paraId="5DA7B5CA" w14:textId="6BB81FF4" w:rsidR="0066431B" w:rsidRPr="0066431B" w:rsidRDefault="00E75D04" w:rsidP="00E75D04">
            <w:pPr>
              <w:keepNext/>
              <w:spacing w:after="0"/>
              <w:jc w:val="left"/>
              <w:rPr>
                <w:rFonts w:cs="Helvetica"/>
                <w:sz w:val="20"/>
                <w:szCs w:val="20"/>
              </w:rPr>
            </w:pPr>
            <w:r>
              <w:rPr>
                <w:rFonts w:cs="Helvetica"/>
                <w:sz w:val="20"/>
                <w:szCs w:val="20"/>
              </w:rPr>
              <w:t>2020</w:t>
            </w:r>
          </w:p>
        </w:tc>
        <w:tc>
          <w:tcPr>
            <w:tcW w:w="5386" w:type="dxa"/>
            <w:tcBorders>
              <w:top w:val="single" w:sz="4" w:space="0" w:color="0070C0"/>
              <w:left w:val="single" w:sz="4" w:space="0" w:color="0070C0"/>
              <w:bottom w:val="single" w:sz="4" w:space="0" w:color="0070C0"/>
              <w:right w:val="single" w:sz="4" w:space="0" w:color="0070C0"/>
            </w:tcBorders>
            <w:shd w:val="clear" w:color="auto" w:fill="FFFFFF"/>
          </w:tcPr>
          <w:p w14:paraId="05F5F475" w14:textId="6FF2621F" w:rsidR="0066431B" w:rsidRPr="0066431B" w:rsidRDefault="0066431B" w:rsidP="00E75D04">
            <w:pPr>
              <w:keepNext/>
              <w:spacing w:after="0"/>
              <w:jc w:val="left"/>
              <w:rPr>
                <w:rFonts w:cs="Helvetica"/>
                <w:sz w:val="20"/>
                <w:szCs w:val="20"/>
              </w:rPr>
            </w:pPr>
            <w:r w:rsidRPr="0066431B">
              <w:rPr>
                <w:rFonts w:cs="Helvetica"/>
                <w:sz w:val="20"/>
                <w:szCs w:val="20"/>
              </w:rPr>
              <w:t>Next Steps in Community Energy (summary)</w:t>
            </w:r>
          </w:p>
        </w:tc>
      </w:tr>
      <w:tr w:rsidR="0066431B" w14:paraId="17BD86F6" w14:textId="77777777" w:rsidTr="00E75D04">
        <w:trPr>
          <w:trHeight w:val="57"/>
          <w:jc w:val="center"/>
        </w:trPr>
        <w:tc>
          <w:tcPr>
            <w:tcW w:w="708" w:type="dxa"/>
            <w:tcBorders>
              <w:top w:val="single" w:sz="4" w:space="0" w:color="0070C0"/>
              <w:left w:val="single" w:sz="4" w:space="0" w:color="0070C0"/>
              <w:bottom w:val="single" w:sz="4" w:space="0" w:color="0070C0"/>
              <w:right w:val="single" w:sz="4" w:space="0" w:color="0070C0"/>
            </w:tcBorders>
            <w:shd w:val="clear" w:color="auto" w:fill="FFFFFF"/>
          </w:tcPr>
          <w:p w14:paraId="36E2AFAA" w14:textId="173918E8" w:rsidR="0066431B" w:rsidRPr="003800CC" w:rsidRDefault="0066431B" w:rsidP="00E75D04">
            <w:pPr>
              <w:keepNext/>
              <w:spacing w:after="0"/>
              <w:jc w:val="left"/>
              <w:rPr>
                <w:rFonts w:cs="Helvetica"/>
                <w:b/>
                <w:bCs/>
                <w:sz w:val="20"/>
                <w:szCs w:val="20"/>
              </w:rPr>
            </w:pPr>
            <w:r w:rsidRPr="003800CC">
              <w:rPr>
                <w:rFonts w:cs="Helvetica"/>
                <w:b/>
                <w:bCs/>
                <w:sz w:val="20"/>
                <w:szCs w:val="20"/>
              </w:rPr>
              <w:t>Lit26</w:t>
            </w:r>
          </w:p>
        </w:tc>
        <w:tc>
          <w:tcPr>
            <w:tcW w:w="2799" w:type="dxa"/>
            <w:tcBorders>
              <w:top w:val="single" w:sz="4" w:space="0" w:color="0070C0"/>
              <w:left w:val="single" w:sz="4" w:space="0" w:color="0070C0"/>
              <w:bottom w:val="single" w:sz="4" w:space="0" w:color="0070C0"/>
              <w:right w:val="single" w:sz="4" w:space="0" w:color="0070C0"/>
            </w:tcBorders>
            <w:shd w:val="clear" w:color="auto" w:fill="FFFFFF"/>
          </w:tcPr>
          <w:p w14:paraId="2E3EF684" w14:textId="36500528" w:rsidR="0066431B" w:rsidRPr="0066431B" w:rsidRDefault="0066431B" w:rsidP="00E75D04">
            <w:pPr>
              <w:keepNext/>
              <w:spacing w:after="0"/>
              <w:jc w:val="left"/>
              <w:rPr>
                <w:rFonts w:cs="Helvetica"/>
                <w:sz w:val="20"/>
                <w:szCs w:val="20"/>
              </w:rPr>
            </w:pPr>
            <w:r w:rsidRPr="0066431B">
              <w:rPr>
                <w:rFonts w:cs="Helvetica"/>
                <w:sz w:val="20"/>
                <w:szCs w:val="20"/>
              </w:rPr>
              <w:t>Community Energy Scotland</w:t>
            </w:r>
          </w:p>
        </w:tc>
        <w:tc>
          <w:tcPr>
            <w:tcW w:w="694" w:type="dxa"/>
            <w:tcBorders>
              <w:top w:val="single" w:sz="4" w:space="0" w:color="0070C0"/>
              <w:left w:val="single" w:sz="4" w:space="0" w:color="0070C0"/>
              <w:bottom w:val="single" w:sz="4" w:space="0" w:color="0070C0"/>
              <w:right w:val="single" w:sz="4" w:space="0" w:color="0070C0"/>
            </w:tcBorders>
            <w:shd w:val="clear" w:color="auto" w:fill="FFFFFF"/>
          </w:tcPr>
          <w:p w14:paraId="4083F2FB" w14:textId="4E026E17" w:rsidR="0066431B" w:rsidRPr="0066431B" w:rsidRDefault="00E75D04" w:rsidP="00E75D04">
            <w:pPr>
              <w:keepNext/>
              <w:spacing w:after="0"/>
              <w:jc w:val="left"/>
              <w:rPr>
                <w:rFonts w:cs="Helvetica"/>
                <w:sz w:val="20"/>
                <w:szCs w:val="20"/>
              </w:rPr>
            </w:pPr>
            <w:r>
              <w:rPr>
                <w:rFonts w:cs="Helvetica"/>
                <w:sz w:val="20"/>
                <w:szCs w:val="20"/>
              </w:rPr>
              <w:t>2019</w:t>
            </w:r>
          </w:p>
        </w:tc>
        <w:tc>
          <w:tcPr>
            <w:tcW w:w="5386" w:type="dxa"/>
            <w:tcBorders>
              <w:top w:val="single" w:sz="4" w:space="0" w:color="0070C0"/>
              <w:left w:val="single" w:sz="4" w:space="0" w:color="0070C0"/>
              <w:bottom w:val="single" w:sz="4" w:space="0" w:color="0070C0"/>
              <w:right w:val="single" w:sz="4" w:space="0" w:color="0070C0"/>
            </w:tcBorders>
            <w:shd w:val="clear" w:color="auto" w:fill="FFFFFF"/>
          </w:tcPr>
          <w:p w14:paraId="210D5689" w14:textId="40AB3BA5" w:rsidR="0066431B" w:rsidRPr="0066431B" w:rsidRDefault="0066431B" w:rsidP="00E75D04">
            <w:pPr>
              <w:keepNext/>
              <w:spacing w:after="0"/>
              <w:jc w:val="left"/>
              <w:rPr>
                <w:rFonts w:cs="Helvetica"/>
                <w:sz w:val="20"/>
                <w:szCs w:val="20"/>
              </w:rPr>
            </w:pPr>
            <w:r w:rsidRPr="0066431B">
              <w:rPr>
                <w:rFonts w:cs="Helvetica"/>
                <w:sz w:val="20"/>
                <w:szCs w:val="20"/>
              </w:rPr>
              <w:t>Flexible Power Communities Data observations</w:t>
            </w:r>
          </w:p>
        </w:tc>
      </w:tr>
      <w:tr w:rsidR="0066431B" w14:paraId="239A2D81" w14:textId="77777777" w:rsidTr="00E75D04">
        <w:trPr>
          <w:trHeight w:val="57"/>
          <w:jc w:val="center"/>
        </w:trPr>
        <w:tc>
          <w:tcPr>
            <w:tcW w:w="708" w:type="dxa"/>
            <w:tcBorders>
              <w:top w:val="single" w:sz="4" w:space="0" w:color="0070C0"/>
              <w:left w:val="single" w:sz="4" w:space="0" w:color="0070C0"/>
              <w:bottom w:val="single" w:sz="4" w:space="0" w:color="0070C0"/>
              <w:right w:val="single" w:sz="4" w:space="0" w:color="0070C0"/>
            </w:tcBorders>
            <w:shd w:val="clear" w:color="auto" w:fill="FFFFFF"/>
          </w:tcPr>
          <w:p w14:paraId="2CD26A48" w14:textId="047D3395" w:rsidR="0066431B" w:rsidRPr="003800CC" w:rsidRDefault="0066431B" w:rsidP="00E75D04">
            <w:pPr>
              <w:keepNext/>
              <w:spacing w:after="0"/>
              <w:jc w:val="left"/>
              <w:rPr>
                <w:rFonts w:cs="Helvetica"/>
                <w:b/>
                <w:bCs/>
                <w:sz w:val="20"/>
                <w:szCs w:val="20"/>
              </w:rPr>
            </w:pPr>
            <w:r w:rsidRPr="003800CC">
              <w:rPr>
                <w:rFonts w:cs="Helvetica"/>
                <w:b/>
                <w:bCs/>
                <w:sz w:val="20"/>
                <w:szCs w:val="20"/>
              </w:rPr>
              <w:t>Lit27</w:t>
            </w:r>
          </w:p>
        </w:tc>
        <w:tc>
          <w:tcPr>
            <w:tcW w:w="2799" w:type="dxa"/>
            <w:tcBorders>
              <w:top w:val="single" w:sz="4" w:space="0" w:color="0070C0"/>
              <w:left w:val="single" w:sz="4" w:space="0" w:color="0070C0"/>
              <w:bottom w:val="single" w:sz="4" w:space="0" w:color="0070C0"/>
              <w:right w:val="single" w:sz="4" w:space="0" w:color="0070C0"/>
            </w:tcBorders>
            <w:shd w:val="clear" w:color="auto" w:fill="FFFFFF"/>
          </w:tcPr>
          <w:p w14:paraId="2A2698A9" w14:textId="3179E852" w:rsidR="0066431B" w:rsidRPr="0066431B" w:rsidRDefault="0066431B" w:rsidP="00E75D04">
            <w:pPr>
              <w:keepNext/>
              <w:spacing w:after="0"/>
              <w:jc w:val="left"/>
              <w:rPr>
                <w:rFonts w:cs="Helvetica"/>
                <w:sz w:val="20"/>
                <w:szCs w:val="20"/>
              </w:rPr>
            </w:pPr>
            <w:r w:rsidRPr="0066431B">
              <w:rPr>
                <w:rFonts w:cs="Helvetica"/>
                <w:sz w:val="20"/>
                <w:szCs w:val="20"/>
              </w:rPr>
              <w:t>Climate Emergency Response Group</w:t>
            </w:r>
          </w:p>
        </w:tc>
        <w:tc>
          <w:tcPr>
            <w:tcW w:w="694" w:type="dxa"/>
            <w:tcBorders>
              <w:top w:val="single" w:sz="4" w:space="0" w:color="0070C0"/>
              <w:left w:val="single" w:sz="4" w:space="0" w:color="0070C0"/>
              <w:bottom w:val="single" w:sz="4" w:space="0" w:color="0070C0"/>
              <w:right w:val="single" w:sz="4" w:space="0" w:color="0070C0"/>
            </w:tcBorders>
            <w:shd w:val="clear" w:color="auto" w:fill="FFFFFF"/>
          </w:tcPr>
          <w:p w14:paraId="25BB4C36" w14:textId="7B1A53A5" w:rsidR="0066431B" w:rsidRPr="0066431B" w:rsidRDefault="00E75D04" w:rsidP="00E75D04">
            <w:pPr>
              <w:keepNext/>
              <w:spacing w:after="0"/>
              <w:jc w:val="left"/>
              <w:rPr>
                <w:rFonts w:cs="Helvetica"/>
                <w:sz w:val="20"/>
                <w:szCs w:val="20"/>
              </w:rPr>
            </w:pPr>
            <w:r>
              <w:rPr>
                <w:rFonts w:cs="Helvetica"/>
                <w:sz w:val="20"/>
                <w:szCs w:val="20"/>
              </w:rPr>
              <w:t>2019</w:t>
            </w:r>
          </w:p>
        </w:tc>
        <w:tc>
          <w:tcPr>
            <w:tcW w:w="5386" w:type="dxa"/>
            <w:tcBorders>
              <w:top w:val="single" w:sz="4" w:space="0" w:color="0070C0"/>
              <w:left w:val="single" w:sz="4" w:space="0" w:color="0070C0"/>
              <w:bottom w:val="single" w:sz="4" w:space="0" w:color="0070C0"/>
              <w:right w:val="single" w:sz="4" w:space="0" w:color="0070C0"/>
            </w:tcBorders>
            <w:shd w:val="clear" w:color="auto" w:fill="FFFFFF"/>
          </w:tcPr>
          <w:p w14:paraId="1D676BAA" w14:textId="6E11AAAE" w:rsidR="0066431B" w:rsidRPr="0066431B" w:rsidRDefault="007751DB" w:rsidP="00E75D04">
            <w:pPr>
              <w:keepNext/>
              <w:spacing w:after="0"/>
              <w:jc w:val="left"/>
              <w:rPr>
                <w:rFonts w:cs="Helvetica"/>
                <w:sz w:val="20"/>
                <w:szCs w:val="20"/>
              </w:rPr>
            </w:pPr>
            <w:r w:rsidRPr="007751DB">
              <w:rPr>
                <w:rFonts w:cs="Helvetica"/>
                <w:sz w:val="20"/>
                <w:szCs w:val="20"/>
              </w:rPr>
              <w:t>12 immediate actions for Scotland’s response to the Climate Emergency</w:t>
            </w:r>
          </w:p>
        </w:tc>
      </w:tr>
      <w:tr w:rsidR="0066431B" w14:paraId="3F2D536D" w14:textId="77777777" w:rsidTr="00E75D04">
        <w:trPr>
          <w:trHeight w:val="57"/>
          <w:jc w:val="center"/>
        </w:trPr>
        <w:tc>
          <w:tcPr>
            <w:tcW w:w="708" w:type="dxa"/>
            <w:tcBorders>
              <w:top w:val="single" w:sz="4" w:space="0" w:color="0070C0"/>
              <w:left w:val="single" w:sz="4" w:space="0" w:color="0070C0"/>
              <w:bottom w:val="single" w:sz="4" w:space="0" w:color="0070C0"/>
              <w:right w:val="single" w:sz="4" w:space="0" w:color="0070C0"/>
            </w:tcBorders>
            <w:shd w:val="clear" w:color="auto" w:fill="FFFFFF"/>
          </w:tcPr>
          <w:p w14:paraId="11AC7941" w14:textId="5230908D" w:rsidR="0066431B" w:rsidRPr="003800CC" w:rsidRDefault="0066431B" w:rsidP="00E75D04">
            <w:pPr>
              <w:keepNext/>
              <w:spacing w:after="0"/>
              <w:jc w:val="left"/>
              <w:rPr>
                <w:rFonts w:cs="Helvetica"/>
                <w:b/>
                <w:bCs/>
                <w:sz w:val="20"/>
                <w:szCs w:val="20"/>
              </w:rPr>
            </w:pPr>
            <w:r w:rsidRPr="003800CC">
              <w:rPr>
                <w:rFonts w:cs="Helvetica"/>
                <w:b/>
                <w:bCs/>
                <w:sz w:val="20"/>
                <w:szCs w:val="20"/>
              </w:rPr>
              <w:t>Lit28</w:t>
            </w:r>
          </w:p>
        </w:tc>
        <w:tc>
          <w:tcPr>
            <w:tcW w:w="2799" w:type="dxa"/>
            <w:tcBorders>
              <w:top w:val="single" w:sz="4" w:space="0" w:color="0070C0"/>
              <w:left w:val="single" w:sz="4" w:space="0" w:color="0070C0"/>
              <w:bottom w:val="single" w:sz="4" w:space="0" w:color="0070C0"/>
              <w:right w:val="single" w:sz="4" w:space="0" w:color="0070C0"/>
            </w:tcBorders>
            <w:shd w:val="clear" w:color="auto" w:fill="FFFFFF"/>
          </w:tcPr>
          <w:p w14:paraId="707CD762" w14:textId="1F44137E" w:rsidR="0066431B" w:rsidRPr="0066431B" w:rsidRDefault="0066431B" w:rsidP="00E75D04">
            <w:pPr>
              <w:keepNext/>
              <w:spacing w:after="0"/>
              <w:jc w:val="left"/>
              <w:rPr>
                <w:rFonts w:cs="Helvetica"/>
                <w:sz w:val="20"/>
                <w:szCs w:val="20"/>
              </w:rPr>
            </w:pPr>
            <w:r w:rsidRPr="0066431B">
              <w:rPr>
                <w:rFonts w:cs="Helvetica"/>
                <w:sz w:val="20"/>
                <w:szCs w:val="20"/>
              </w:rPr>
              <w:t>IPSOS Mori Scotland</w:t>
            </w:r>
          </w:p>
        </w:tc>
        <w:tc>
          <w:tcPr>
            <w:tcW w:w="694" w:type="dxa"/>
            <w:tcBorders>
              <w:top w:val="single" w:sz="4" w:space="0" w:color="0070C0"/>
              <w:left w:val="single" w:sz="4" w:space="0" w:color="0070C0"/>
              <w:bottom w:val="single" w:sz="4" w:space="0" w:color="0070C0"/>
              <w:right w:val="single" w:sz="4" w:space="0" w:color="0070C0"/>
            </w:tcBorders>
            <w:shd w:val="clear" w:color="auto" w:fill="FFFFFF"/>
          </w:tcPr>
          <w:p w14:paraId="005FCCE8" w14:textId="3828E66E" w:rsidR="0066431B" w:rsidRPr="0066431B" w:rsidRDefault="00E75D04" w:rsidP="00E75D04">
            <w:pPr>
              <w:keepNext/>
              <w:spacing w:after="0"/>
              <w:jc w:val="left"/>
              <w:rPr>
                <w:rFonts w:cs="Helvetica"/>
                <w:sz w:val="20"/>
                <w:szCs w:val="20"/>
              </w:rPr>
            </w:pPr>
            <w:r>
              <w:rPr>
                <w:rFonts w:cs="Helvetica"/>
                <w:sz w:val="20"/>
                <w:szCs w:val="20"/>
              </w:rPr>
              <w:t>2020</w:t>
            </w:r>
          </w:p>
        </w:tc>
        <w:tc>
          <w:tcPr>
            <w:tcW w:w="5386" w:type="dxa"/>
            <w:tcBorders>
              <w:top w:val="single" w:sz="4" w:space="0" w:color="0070C0"/>
              <w:left w:val="single" w:sz="4" w:space="0" w:color="0070C0"/>
              <w:bottom w:val="single" w:sz="4" w:space="0" w:color="0070C0"/>
              <w:right w:val="single" w:sz="4" w:space="0" w:color="0070C0"/>
            </w:tcBorders>
            <w:shd w:val="clear" w:color="auto" w:fill="FFFFFF"/>
          </w:tcPr>
          <w:p w14:paraId="76448EF5" w14:textId="3EE623E2" w:rsidR="0066431B" w:rsidRPr="0066431B" w:rsidRDefault="0066431B" w:rsidP="00E75D04">
            <w:pPr>
              <w:keepNext/>
              <w:spacing w:after="0"/>
              <w:jc w:val="left"/>
              <w:rPr>
                <w:rFonts w:cs="Helvetica"/>
                <w:sz w:val="20"/>
                <w:szCs w:val="20"/>
              </w:rPr>
            </w:pPr>
            <w:r w:rsidRPr="0066431B">
              <w:rPr>
                <w:rFonts w:cs="Helvetica"/>
                <w:sz w:val="20"/>
                <w:szCs w:val="20"/>
              </w:rPr>
              <w:t>Research into public attitudes to climate change policy and a green recovery</w:t>
            </w:r>
          </w:p>
        </w:tc>
      </w:tr>
      <w:tr w:rsidR="0066431B" w14:paraId="40A00C07" w14:textId="77777777" w:rsidTr="00E75D04">
        <w:trPr>
          <w:trHeight w:val="57"/>
          <w:jc w:val="center"/>
        </w:trPr>
        <w:tc>
          <w:tcPr>
            <w:tcW w:w="708" w:type="dxa"/>
            <w:tcBorders>
              <w:top w:val="single" w:sz="4" w:space="0" w:color="0070C0"/>
              <w:left w:val="single" w:sz="4" w:space="0" w:color="0070C0"/>
              <w:bottom w:val="single" w:sz="4" w:space="0" w:color="0070C0"/>
              <w:right w:val="single" w:sz="4" w:space="0" w:color="0070C0"/>
            </w:tcBorders>
            <w:shd w:val="clear" w:color="auto" w:fill="FFFFFF"/>
          </w:tcPr>
          <w:p w14:paraId="46BCCF7F" w14:textId="2C265E9F" w:rsidR="0066431B" w:rsidRPr="003800CC" w:rsidRDefault="0066431B" w:rsidP="00E75D04">
            <w:pPr>
              <w:keepNext/>
              <w:spacing w:after="0"/>
              <w:jc w:val="left"/>
              <w:rPr>
                <w:rFonts w:cs="Helvetica"/>
                <w:b/>
                <w:bCs/>
                <w:sz w:val="20"/>
                <w:szCs w:val="20"/>
              </w:rPr>
            </w:pPr>
            <w:r w:rsidRPr="003800CC">
              <w:rPr>
                <w:rFonts w:cs="Helvetica"/>
                <w:b/>
                <w:bCs/>
                <w:sz w:val="20"/>
                <w:szCs w:val="20"/>
              </w:rPr>
              <w:t>Lit29</w:t>
            </w:r>
          </w:p>
        </w:tc>
        <w:tc>
          <w:tcPr>
            <w:tcW w:w="2799" w:type="dxa"/>
            <w:tcBorders>
              <w:top w:val="single" w:sz="4" w:space="0" w:color="0070C0"/>
              <w:left w:val="single" w:sz="4" w:space="0" w:color="0070C0"/>
              <w:bottom w:val="single" w:sz="4" w:space="0" w:color="0070C0"/>
              <w:right w:val="single" w:sz="4" w:space="0" w:color="0070C0"/>
            </w:tcBorders>
            <w:shd w:val="clear" w:color="auto" w:fill="FFFFFF"/>
          </w:tcPr>
          <w:p w14:paraId="46E2A486" w14:textId="20B47A19" w:rsidR="0066431B" w:rsidRPr="0066431B" w:rsidRDefault="0066431B" w:rsidP="00E75D04">
            <w:pPr>
              <w:keepNext/>
              <w:spacing w:after="0"/>
              <w:jc w:val="left"/>
              <w:rPr>
                <w:rFonts w:cs="Helvetica"/>
                <w:sz w:val="20"/>
                <w:szCs w:val="20"/>
              </w:rPr>
            </w:pPr>
            <w:r w:rsidRPr="0066431B">
              <w:rPr>
                <w:rFonts w:cs="Helvetica"/>
                <w:sz w:val="20"/>
                <w:szCs w:val="20"/>
              </w:rPr>
              <w:t>National Statistics</w:t>
            </w:r>
          </w:p>
        </w:tc>
        <w:tc>
          <w:tcPr>
            <w:tcW w:w="694" w:type="dxa"/>
            <w:tcBorders>
              <w:top w:val="single" w:sz="4" w:space="0" w:color="0070C0"/>
              <w:left w:val="single" w:sz="4" w:space="0" w:color="0070C0"/>
              <w:bottom w:val="single" w:sz="4" w:space="0" w:color="0070C0"/>
              <w:right w:val="single" w:sz="4" w:space="0" w:color="0070C0"/>
            </w:tcBorders>
            <w:shd w:val="clear" w:color="auto" w:fill="FFFFFF"/>
          </w:tcPr>
          <w:p w14:paraId="7FCE9326" w14:textId="5665DCFB" w:rsidR="0066431B" w:rsidRPr="0066431B" w:rsidRDefault="00E75D04" w:rsidP="00E75D04">
            <w:pPr>
              <w:keepNext/>
              <w:spacing w:after="0"/>
              <w:jc w:val="left"/>
              <w:rPr>
                <w:rFonts w:cs="Helvetica"/>
                <w:sz w:val="20"/>
                <w:szCs w:val="20"/>
              </w:rPr>
            </w:pPr>
            <w:r>
              <w:rPr>
                <w:rFonts w:cs="Helvetica"/>
                <w:sz w:val="20"/>
                <w:szCs w:val="20"/>
              </w:rPr>
              <w:t>2020</w:t>
            </w:r>
          </w:p>
        </w:tc>
        <w:tc>
          <w:tcPr>
            <w:tcW w:w="5386" w:type="dxa"/>
            <w:tcBorders>
              <w:top w:val="single" w:sz="4" w:space="0" w:color="0070C0"/>
              <w:left w:val="single" w:sz="4" w:space="0" w:color="0070C0"/>
              <w:bottom w:val="single" w:sz="4" w:space="0" w:color="0070C0"/>
              <w:right w:val="single" w:sz="4" w:space="0" w:color="0070C0"/>
            </w:tcBorders>
            <w:shd w:val="clear" w:color="auto" w:fill="FFFFFF"/>
          </w:tcPr>
          <w:p w14:paraId="32F01D47" w14:textId="1DFB7696" w:rsidR="0066431B" w:rsidRPr="0066431B" w:rsidRDefault="0066431B" w:rsidP="00E75D04">
            <w:pPr>
              <w:keepNext/>
              <w:spacing w:after="0"/>
              <w:jc w:val="left"/>
              <w:rPr>
                <w:rFonts w:cs="Helvetica"/>
                <w:sz w:val="20"/>
                <w:szCs w:val="20"/>
              </w:rPr>
            </w:pPr>
            <w:r w:rsidRPr="0066431B">
              <w:rPr>
                <w:rFonts w:cs="Helvetica"/>
                <w:sz w:val="20"/>
                <w:szCs w:val="20"/>
              </w:rPr>
              <w:t>Scotland’s People Annual Report 2019 (Scottish household survey 2019)</w:t>
            </w:r>
          </w:p>
        </w:tc>
      </w:tr>
      <w:tr w:rsidR="0066431B" w14:paraId="688B18E6" w14:textId="77777777" w:rsidTr="00E75D04">
        <w:trPr>
          <w:trHeight w:val="57"/>
          <w:jc w:val="center"/>
        </w:trPr>
        <w:tc>
          <w:tcPr>
            <w:tcW w:w="708" w:type="dxa"/>
            <w:tcBorders>
              <w:top w:val="single" w:sz="4" w:space="0" w:color="0070C0"/>
              <w:left w:val="single" w:sz="4" w:space="0" w:color="0070C0"/>
              <w:bottom w:val="single" w:sz="4" w:space="0" w:color="0070C0"/>
              <w:right w:val="single" w:sz="4" w:space="0" w:color="0070C0"/>
            </w:tcBorders>
            <w:shd w:val="clear" w:color="auto" w:fill="FFFFFF"/>
          </w:tcPr>
          <w:p w14:paraId="1301D831" w14:textId="5708B4BB" w:rsidR="0066431B" w:rsidRPr="003800CC" w:rsidRDefault="0066431B" w:rsidP="00E75D04">
            <w:pPr>
              <w:keepNext/>
              <w:spacing w:after="0"/>
              <w:jc w:val="left"/>
              <w:rPr>
                <w:rFonts w:cs="Helvetica"/>
                <w:b/>
                <w:bCs/>
                <w:sz w:val="20"/>
                <w:szCs w:val="20"/>
              </w:rPr>
            </w:pPr>
            <w:r w:rsidRPr="003800CC">
              <w:rPr>
                <w:rFonts w:cs="Helvetica"/>
                <w:b/>
                <w:bCs/>
                <w:sz w:val="20"/>
                <w:szCs w:val="20"/>
              </w:rPr>
              <w:t>Lit30</w:t>
            </w:r>
          </w:p>
        </w:tc>
        <w:tc>
          <w:tcPr>
            <w:tcW w:w="2799" w:type="dxa"/>
            <w:tcBorders>
              <w:top w:val="single" w:sz="4" w:space="0" w:color="0070C0"/>
              <w:left w:val="single" w:sz="4" w:space="0" w:color="0070C0"/>
              <w:bottom w:val="single" w:sz="4" w:space="0" w:color="0070C0"/>
              <w:right w:val="single" w:sz="4" w:space="0" w:color="0070C0"/>
            </w:tcBorders>
            <w:shd w:val="clear" w:color="auto" w:fill="FFFFFF"/>
          </w:tcPr>
          <w:p w14:paraId="78217985" w14:textId="547120BD" w:rsidR="0066431B" w:rsidRPr="0066431B" w:rsidRDefault="0066431B" w:rsidP="00E75D04">
            <w:pPr>
              <w:keepNext/>
              <w:spacing w:after="0"/>
              <w:jc w:val="left"/>
              <w:rPr>
                <w:rFonts w:cs="Helvetica"/>
                <w:sz w:val="20"/>
                <w:szCs w:val="20"/>
              </w:rPr>
            </w:pPr>
            <w:r w:rsidRPr="0066431B">
              <w:rPr>
                <w:rFonts w:cs="Helvetica"/>
                <w:sz w:val="20"/>
                <w:szCs w:val="20"/>
              </w:rPr>
              <w:t>Citizen's Advice Scotland</w:t>
            </w:r>
          </w:p>
        </w:tc>
        <w:tc>
          <w:tcPr>
            <w:tcW w:w="694" w:type="dxa"/>
            <w:tcBorders>
              <w:top w:val="single" w:sz="4" w:space="0" w:color="0070C0"/>
              <w:left w:val="single" w:sz="4" w:space="0" w:color="0070C0"/>
              <w:bottom w:val="single" w:sz="4" w:space="0" w:color="0070C0"/>
              <w:right w:val="single" w:sz="4" w:space="0" w:color="0070C0"/>
            </w:tcBorders>
            <w:shd w:val="clear" w:color="auto" w:fill="FFFFFF"/>
          </w:tcPr>
          <w:p w14:paraId="373FE23F" w14:textId="4B2758C0" w:rsidR="0066431B" w:rsidRPr="0066431B" w:rsidRDefault="00E75D04" w:rsidP="00E75D04">
            <w:pPr>
              <w:keepNext/>
              <w:spacing w:after="0"/>
              <w:jc w:val="left"/>
              <w:rPr>
                <w:rFonts w:cs="Helvetica"/>
                <w:sz w:val="20"/>
                <w:szCs w:val="20"/>
              </w:rPr>
            </w:pPr>
            <w:r>
              <w:rPr>
                <w:rFonts w:cs="Helvetica"/>
                <w:sz w:val="20"/>
                <w:szCs w:val="20"/>
              </w:rPr>
              <w:t>2020</w:t>
            </w:r>
          </w:p>
        </w:tc>
        <w:tc>
          <w:tcPr>
            <w:tcW w:w="5386" w:type="dxa"/>
            <w:tcBorders>
              <w:top w:val="single" w:sz="4" w:space="0" w:color="0070C0"/>
              <w:left w:val="single" w:sz="4" w:space="0" w:color="0070C0"/>
              <w:bottom w:val="single" w:sz="4" w:space="0" w:color="0070C0"/>
              <w:right w:val="single" w:sz="4" w:space="0" w:color="0070C0"/>
            </w:tcBorders>
            <w:shd w:val="clear" w:color="auto" w:fill="FFFFFF"/>
          </w:tcPr>
          <w:p w14:paraId="28D75957" w14:textId="53011808" w:rsidR="0066431B" w:rsidRPr="0066431B" w:rsidRDefault="0066431B" w:rsidP="00E75D04">
            <w:pPr>
              <w:keepNext/>
              <w:spacing w:after="0"/>
              <w:jc w:val="left"/>
              <w:rPr>
                <w:rFonts w:cs="Helvetica"/>
                <w:sz w:val="20"/>
                <w:szCs w:val="20"/>
              </w:rPr>
            </w:pPr>
            <w:r w:rsidRPr="0066431B">
              <w:rPr>
                <w:rFonts w:cs="Helvetica"/>
                <w:sz w:val="20"/>
                <w:szCs w:val="20"/>
              </w:rPr>
              <w:t>Engaging Hearts and Minds</w:t>
            </w:r>
          </w:p>
        </w:tc>
      </w:tr>
      <w:tr w:rsidR="0066431B" w14:paraId="75BEC4CD" w14:textId="77777777" w:rsidTr="00E75D04">
        <w:trPr>
          <w:trHeight w:val="57"/>
          <w:jc w:val="center"/>
        </w:trPr>
        <w:tc>
          <w:tcPr>
            <w:tcW w:w="708" w:type="dxa"/>
            <w:tcBorders>
              <w:top w:val="single" w:sz="4" w:space="0" w:color="0070C0"/>
              <w:left w:val="single" w:sz="4" w:space="0" w:color="0070C0"/>
              <w:bottom w:val="single" w:sz="4" w:space="0" w:color="0070C0"/>
              <w:right w:val="single" w:sz="4" w:space="0" w:color="0070C0"/>
            </w:tcBorders>
            <w:shd w:val="clear" w:color="auto" w:fill="FFFFFF"/>
          </w:tcPr>
          <w:p w14:paraId="5CA12451" w14:textId="040A41E7" w:rsidR="0066431B" w:rsidRPr="003800CC" w:rsidRDefault="0066431B" w:rsidP="00E75D04">
            <w:pPr>
              <w:keepNext/>
              <w:spacing w:after="0"/>
              <w:jc w:val="left"/>
              <w:rPr>
                <w:rFonts w:cs="Helvetica"/>
                <w:b/>
                <w:bCs/>
                <w:sz w:val="20"/>
                <w:szCs w:val="20"/>
              </w:rPr>
            </w:pPr>
            <w:r w:rsidRPr="003800CC">
              <w:rPr>
                <w:rFonts w:cs="Helvetica"/>
                <w:b/>
                <w:bCs/>
                <w:sz w:val="20"/>
                <w:szCs w:val="20"/>
              </w:rPr>
              <w:t>Lit31</w:t>
            </w:r>
          </w:p>
        </w:tc>
        <w:tc>
          <w:tcPr>
            <w:tcW w:w="2799" w:type="dxa"/>
            <w:tcBorders>
              <w:top w:val="single" w:sz="4" w:space="0" w:color="0070C0"/>
              <w:left w:val="single" w:sz="4" w:space="0" w:color="0070C0"/>
              <w:bottom w:val="single" w:sz="4" w:space="0" w:color="0070C0"/>
              <w:right w:val="single" w:sz="4" w:space="0" w:color="0070C0"/>
            </w:tcBorders>
            <w:shd w:val="clear" w:color="auto" w:fill="FFFFFF"/>
          </w:tcPr>
          <w:p w14:paraId="58DAA5DE" w14:textId="48CF87FF" w:rsidR="0066431B" w:rsidRPr="0066431B" w:rsidRDefault="0066431B" w:rsidP="00E75D04">
            <w:pPr>
              <w:keepNext/>
              <w:spacing w:after="0"/>
              <w:jc w:val="left"/>
              <w:rPr>
                <w:rFonts w:cs="Helvetica"/>
                <w:sz w:val="20"/>
                <w:szCs w:val="20"/>
              </w:rPr>
            </w:pPr>
            <w:r w:rsidRPr="0066431B">
              <w:rPr>
                <w:rFonts w:cs="Helvetica"/>
                <w:sz w:val="20"/>
                <w:szCs w:val="20"/>
              </w:rPr>
              <w:t>Citizen's Advice Scotland</w:t>
            </w:r>
          </w:p>
        </w:tc>
        <w:tc>
          <w:tcPr>
            <w:tcW w:w="694" w:type="dxa"/>
            <w:tcBorders>
              <w:top w:val="single" w:sz="4" w:space="0" w:color="0070C0"/>
              <w:left w:val="single" w:sz="4" w:space="0" w:color="0070C0"/>
              <w:bottom w:val="single" w:sz="4" w:space="0" w:color="0070C0"/>
              <w:right w:val="single" w:sz="4" w:space="0" w:color="0070C0"/>
            </w:tcBorders>
            <w:shd w:val="clear" w:color="auto" w:fill="FFFFFF"/>
          </w:tcPr>
          <w:p w14:paraId="571A193A" w14:textId="262DB511" w:rsidR="0066431B" w:rsidRPr="0066431B" w:rsidRDefault="00E75D04" w:rsidP="00E75D04">
            <w:pPr>
              <w:keepNext/>
              <w:spacing w:after="0"/>
              <w:jc w:val="left"/>
              <w:rPr>
                <w:rFonts w:cs="Helvetica"/>
                <w:sz w:val="20"/>
                <w:szCs w:val="20"/>
              </w:rPr>
            </w:pPr>
            <w:r>
              <w:rPr>
                <w:rFonts w:cs="Helvetica"/>
                <w:sz w:val="20"/>
                <w:szCs w:val="20"/>
              </w:rPr>
              <w:t>2020</w:t>
            </w:r>
          </w:p>
        </w:tc>
        <w:tc>
          <w:tcPr>
            <w:tcW w:w="5386" w:type="dxa"/>
            <w:tcBorders>
              <w:top w:val="single" w:sz="4" w:space="0" w:color="0070C0"/>
              <w:left w:val="single" w:sz="4" w:space="0" w:color="0070C0"/>
              <w:bottom w:val="single" w:sz="4" w:space="0" w:color="0070C0"/>
              <w:right w:val="single" w:sz="4" w:space="0" w:color="0070C0"/>
            </w:tcBorders>
            <w:shd w:val="clear" w:color="auto" w:fill="FFFFFF"/>
          </w:tcPr>
          <w:p w14:paraId="1F46AF46" w14:textId="6C03C5F1" w:rsidR="0066431B" w:rsidRPr="0066431B" w:rsidRDefault="0066431B" w:rsidP="00E75D04">
            <w:pPr>
              <w:keepNext/>
              <w:spacing w:after="0"/>
              <w:jc w:val="left"/>
              <w:rPr>
                <w:rFonts w:cs="Helvetica"/>
                <w:sz w:val="20"/>
                <w:szCs w:val="20"/>
              </w:rPr>
            </w:pPr>
            <w:r w:rsidRPr="0066431B">
              <w:rPr>
                <w:rFonts w:cs="Helvetica"/>
                <w:sz w:val="20"/>
                <w:szCs w:val="20"/>
              </w:rPr>
              <w:t xml:space="preserve">A-B-C? Easy as EPC </w:t>
            </w:r>
          </w:p>
        </w:tc>
      </w:tr>
      <w:tr w:rsidR="0066431B" w14:paraId="7401C5EC" w14:textId="77777777" w:rsidTr="00E75D04">
        <w:trPr>
          <w:trHeight w:val="57"/>
          <w:jc w:val="center"/>
        </w:trPr>
        <w:tc>
          <w:tcPr>
            <w:tcW w:w="708" w:type="dxa"/>
            <w:tcBorders>
              <w:top w:val="single" w:sz="4" w:space="0" w:color="0070C0"/>
              <w:left w:val="single" w:sz="4" w:space="0" w:color="0070C0"/>
              <w:bottom w:val="single" w:sz="4" w:space="0" w:color="0070C0"/>
              <w:right w:val="single" w:sz="4" w:space="0" w:color="0070C0"/>
            </w:tcBorders>
            <w:shd w:val="clear" w:color="auto" w:fill="FFFFFF"/>
          </w:tcPr>
          <w:p w14:paraId="381700C3" w14:textId="188EF7D6" w:rsidR="0066431B" w:rsidRPr="003800CC" w:rsidRDefault="0066431B" w:rsidP="00E75D04">
            <w:pPr>
              <w:keepNext/>
              <w:spacing w:after="0"/>
              <w:jc w:val="left"/>
              <w:rPr>
                <w:rFonts w:cs="Helvetica"/>
                <w:b/>
                <w:bCs/>
                <w:sz w:val="20"/>
                <w:szCs w:val="20"/>
              </w:rPr>
            </w:pPr>
            <w:r w:rsidRPr="003800CC">
              <w:rPr>
                <w:rFonts w:cs="Helvetica"/>
                <w:b/>
                <w:bCs/>
                <w:sz w:val="20"/>
                <w:szCs w:val="20"/>
              </w:rPr>
              <w:t>Lit32</w:t>
            </w:r>
          </w:p>
        </w:tc>
        <w:tc>
          <w:tcPr>
            <w:tcW w:w="2799" w:type="dxa"/>
            <w:tcBorders>
              <w:top w:val="single" w:sz="4" w:space="0" w:color="0070C0"/>
              <w:left w:val="single" w:sz="4" w:space="0" w:color="0070C0"/>
              <w:bottom w:val="single" w:sz="4" w:space="0" w:color="0070C0"/>
              <w:right w:val="single" w:sz="4" w:space="0" w:color="0070C0"/>
            </w:tcBorders>
            <w:shd w:val="clear" w:color="auto" w:fill="FFFFFF"/>
          </w:tcPr>
          <w:p w14:paraId="4DF16CC3" w14:textId="2CFB19BC" w:rsidR="0066431B" w:rsidRPr="0066431B" w:rsidRDefault="0066431B" w:rsidP="00E75D04">
            <w:pPr>
              <w:keepNext/>
              <w:spacing w:after="0"/>
              <w:jc w:val="left"/>
              <w:rPr>
                <w:rFonts w:cs="Helvetica"/>
                <w:sz w:val="20"/>
                <w:szCs w:val="20"/>
              </w:rPr>
            </w:pPr>
            <w:r w:rsidRPr="0066431B">
              <w:rPr>
                <w:rFonts w:cs="Helvetica"/>
                <w:sz w:val="20"/>
                <w:szCs w:val="20"/>
              </w:rPr>
              <w:t>Citizen's Advice Scotland</w:t>
            </w:r>
          </w:p>
        </w:tc>
        <w:tc>
          <w:tcPr>
            <w:tcW w:w="694" w:type="dxa"/>
            <w:tcBorders>
              <w:top w:val="single" w:sz="4" w:space="0" w:color="0070C0"/>
              <w:left w:val="single" w:sz="4" w:space="0" w:color="0070C0"/>
              <w:bottom w:val="single" w:sz="4" w:space="0" w:color="0070C0"/>
              <w:right w:val="single" w:sz="4" w:space="0" w:color="0070C0"/>
            </w:tcBorders>
            <w:shd w:val="clear" w:color="auto" w:fill="FFFFFF"/>
          </w:tcPr>
          <w:p w14:paraId="41E665AF" w14:textId="6787B8B7" w:rsidR="0066431B" w:rsidRPr="0066431B" w:rsidRDefault="00E75D04" w:rsidP="00E75D04">
            <w:pPr>
              <w:keepNext/>
              <w:spacing w:after="0"/>
              <w:jc w:val="left"/>
              <w:rPr>
                <w:rFonts w:cs="Helvetica"/>
                <w:sz w:val="20"/>
                <w:szCs w:val="20"/>
              </w:rPr>
            </w:pPr>
            <w:r>
              <w:rPr>
                <w:rFonts w:cs="Helvetica"/>
                <w:sz w:val="20"/>
                <w:szCs w:val="20"/>
              </w:rPr>
              <w:t>2020</w:t>
            </w:r>
          </w:p>
        </w:tc>
        <w:tc>
          <w:tcPr>
            <w:tcW w:w="5386" w:type="dxa"/>
            <w:tcBorders>
              <w:top w:val="single" w:sz="4" w:space="0" w:color="0070C0"/>
              <w:left w:val="single" w:sz="4" w:space="0" w:color="0070C0"/>
              <w:bottom w:val="single" w:sz="4" w:space="0" w:color="0070C0"/>
              <w:right w:val="single" w:sz="4" w:space="0" w:color="0070C0"/>
            </w:tcBorders>
            <w:shd w:val="clear" w:color="auto" w:fill="FFFFFF"/>
          </w:tcPr>
          <w:p w14:paraId="3ED7B32E" w14:textId="67CDA2FD" w:rsidR="0066431B" w:rsidRPr="0066431B" w:rsidRDefault="0066431B" w:rsidP="00E75D04">
            <w:pPr>
              <w:keepNext/>
              <w:spacing w:after="0"/>
              <w:jc w:val="left"/>
              <w:rPr>
                <w:rFonts w:cs="Helvetica"/>
                <w:sz w:val="20"/>
                <w:szCs w:val="20"/>
              </w:rPr>
            </w:pPr>
            <w:r w:rsidRPr="0066431B">
              <w:rPr>
                <w:rFonts w:cs="Helvetica"/>
                <w:sz w:val="20"/>
                <w:szCs w:val="20"/>
              </w:rPr>
              <w:t xml:space="preserve">Consumer Insights on the Future of the Gas and Electricity Distribution Networks in Scotland </w:t>
            </w:r>
          </w:p>
        </w:tc>
      </w:tr>
      <w:tr w:rsidR="0066431B" w14:paraId="5C8D98CA" w14:textId="77777777" w:rsidTr="00E75D04">
        <w:trPr>
          <w:trHeight w:val="57"/>
          <w:jc w:val="center"/>
        </w:trPr>
        <w:tc>
          <w:tcPr>
            <w:tcW w:w="708" w:type="dxa"/>
            <w:tcBorders>
              <w:top w:val="single" w:sz="4" w:space="0" w:color="0070C0"/>
              <w:left w:val="single" w:sz="4" w:space="0" w:color="0070C0"/>
              <w:bottom w:val="single" w:sz="4" w:space="0" w:color="0070C0"/>
              <w:right w:val="single" w:sz="4" w:space="0" w:color="0070C0"/>
            </w:tcBorders>
            <w:shd w:val="clear" w:color="auto" w:fill="FFFFFF"/>
          </w:tcPr>
          <w:p w14:paraId="3C4D18D7" w14:textId="3FC69A12" w:rsidR="0066431B" w:rsidRPr="003800CC" w:rsidRDefault="0066431B" w:rsidP="00E75D04">
            <w:pPr>
              <w:keepNext/>
              <w:spacing w:after="0"/>
              <w:jc w:val="left"/>
              <w:rPr>
                <w:rFonts w:cs="Helvetica"/>
                <w:b/>
                <w:bCs/>
                <w:sz w:val="20"/>
                <w:szCs w:val="20"/>
              </w:rPr>
            </w:pPr>
            <w:r w:rsidRPr="003800CC">
              <w:rPr>
                <w:rFonts w:cs="Helvetica"/>
                <w:b/>
                <w:bCs/>
                <w:sz w:val="20"/>
                <w:szCs w:val="20"/>
              </w:rPr>
              <w:t>Lit33</w:t>
            </w:r>
          </w:p>
        </w:tc>
        <w:tc>
          <w:tcPr>
            <w:tcW w:w="2799" w:type="dxa"/>
            <w:tcBorders>
              <w:top w:val="single" w:sz="4" w:space="0" w:color="0070C0"/>
              <w:left w:val="single" w:sz="4" w:space="0" w:color="0070C0"/>
              <w:bottom w:val="single" w:sz="4" w:space="0" w:color="0070C0"/>
              <w:right w:val="single" w:sz="4" w:space="0" w:color="0070C0"/>
            </w:tcBorders>
            <w:shd w:val="clear" w:color="auto" w:fill="FFFFFF"/>
          </w:tcPr>
          <w:p w14:paraId="4BCD078A" w14:textId="65850CE8" w:rsidR="0066431B" w:rsidRPr="0066431B" w:rsidRDefault="0066431B" w:rsidP="00E75D04">
            <w:pPr>
              <w:keepNext/>
              <w:spacing w:after="0"/>
              <w:jc w:val="left"/>
              <w:rPr>
                <w:rFonts w:cs="Helvetica"/>
                <w:sz w:val="20"/>
                <w:szCs w:val="20"/>
              </w:rPr>
            </w:pPr>
            <w:r w:rsidRPr="0066431B">
              <w:rPr>
                <w:rFonts w:cs="Helvetica"/>
                <w:sz w:val="20"/>
                <w:szCs w:val="20"/>
              </w:rPr>
              <w:t>Citizen's Advice Scotland</w:t>
            </w:r>
          </w:p>
        </w:tc>
        <w:tc>
          <w:tcPr>
            <w:tcW w:w="694" w:type="dxa"/>
            <w:tcBorders>
              <w:top w:val="single" w:sz="4" w:space="0" w:color="0070C0"/>
              <w:left w:val="single" w:sz="4" w:space="0" w:color="0070C0"/>
              <w:bottom w:val="single" w:sz="4" w:space="0" w:color="0070C0"/>
              <w:right w:val="single" w:sz="4" w:space="0" w:color="0070C0"/>
            </w:tcBorders>
            <w:shd w:val="clear" w:color="auto" w:fill="FFFFFF"/>
          </w:tcPr>
          <w:p w14:paraId="13A71FB6" w14:textId="11F4FA71" w:rsidR="0066431B" w:rsidRPr="0066431B" w:rsidRDefault="00E75D04" w:rsidP="00E75D04">
            <w:pPr>
              <w:keepNext/>
              <w:spacing w:after="0"/>
              <w:jc w:val="left"/>
              <w:rPr>
                <w:rFonts w:cs="Helvetica"/>
                <w:sz w:val="20"/>
                <w:szCs w:val="20"/>
              </w:rPr>
            </w:pPr>
            <w:r>
              <w:rPr>
                <w:rFonts w:cs="Helvetica"/>
                <w:sz w:val="20"/>
                <w:szCs w:val="20"/>
              </w:rPr>
              <w:t>2018</w:t>
            </w:r>
          </w:p>
        </w:tc>
        <w:tc>
          <w:tcPr>
            <w:tcW w:w="5386" w:type="dxa"/>
            <w:tcBorders>
              <w:top w:val="single" w:sz="4" w:space="0" w:color="0070C0"/>
              <w:left w:val="single" w:sz="4" w:space="0" w:color="0070C0"/>
              <w:bottom w:val="single" w:sz="4" w:space="0" w:color="0070C0"/>
              <w:right w:val="single" w:sz="4" w:space="0" w:color="0070C0"/>
            </w:tcBorders>
            <w:shd w:val="clear" w:color="auto" w:fill="FFFFFF"/>
          </w:tcPr>
          <w:p w14:paraId="0D785626" w14:textId="56F2A83D" w:rsidR="0066431B" w:rsidRPr="0066431B" w:rsidRDefault="0066431B" w:rsidP="00E75D04">
            <w:pPr>
              <w:keepNext/>
              <w:spacing w:after="0"/>
              <w:jc w:val="left"/>
              <w:rPr>
                <w:rFonts w:cs="Helvetica"/>
                <w:sz w:val="20"/>
                <w:szCs w:val="20"/>
              </w:rPr>
            </w:pPr>
            <w:r w:rsidRPr="0066431B">
              <w:rPr>
                <w:rFonts w:cs="Helvetica"/>
                <w:sz w:val="20"/>
                <w:szCs w:val="20"/>
              </w:rPr>
              <w:t>Leading by Example: a principled journey through regulation</w:t>
            </w:r>
          </w:p>
        </w:tc>
      </w:tr>
      <w:tr w:rsidR="0066431B" w14:paraId="34A5A2F8" w14:textId="77777777" w:rsidTr="00E75D04">
        <w:trPr>
          <w:trHeight w:val="57"/>
          <w:jc w:val="center"/>
        </w:trPr>
        <w:tc>
          <w:tcPr>
            <w:tcW w:w="708" w:type="dxa"/>
            <w:tcBorders>
              <w:top w:val="single" w:sz="4" w:space="0" w:color="0070C0"/>
              <w:left w:val="single" w:sz="4" w:space="0" w:color="0070C0"/>
              <w:bottom w:val="single" w:sz="4" w:space="0" w:color="0070C0"/>
              <w:right w:val="single" w:sz="4" w:space="0" w:color="0070C0"/>
            </w:tcBorders>
            <w:shd w:val="clear" w:color="auto" w:fill="FFFFFF"/>
          </w:tcPr>
          <w:p w14:paraId="57D46962" w14:textId="41116966" w:rsidR="0066431B" w:rsidRPr="003800CC" w:rsidRDefault="0066431B" w:rsidP="00E75D04">
            <w:pPr>
              <w:keepNext/>
              <w:spacing w:after="0"/>
              <w:jc w:val="left"/>
              <w:rPr>
                <w:rFonts w:cs="Helvetica"/>
                <w:b/>
                <w:bCs/>
                <w:sz w:val="20"/>
                <w:szCs w:val="20"/>
              </w:rPr>
            </w:pPr>
            <w:r w:rsidRPr="003800CC">
              <w:rPr>
                <w:rFonts w:cs="Helvetica"/>
                <w:b/>
                <w:bCs/>
                <w:sz w:val="20"/>
                <w:szCs w:val="20"/>
              </w:rPr>
              <w:t>Lit34</w:t>
            </w:r>
          </w:p>
        </w:tc>
        <w:tc>
          <w:tcPr>
            <w:tcW w:w="2799" w:type="dxa"/>
            <w:tcBorders>
              <w:top w:val="single" w:sz="4" w:space="0" w:color="0070C0"/>
              <w:left w:val="single" w:sz="4" w:space="0" w:color="0070C0"/>
              <w:bottom w:val="single" w:sz="4" w:space="0" w:color="0070C0"/>
              <w:right w:val="single" w:sz="4" w:space="0" w:color="0070C0"/>
            </w:tcBorders>
            <w:shd w:val="clear" w:color="auto" w:fill="FFFFFF"/>
          </w:tcPr>
          <w:p w14:paraId="59B2CCD2" w14:textId="74BED3E8" w:rsidR="0066431B" w:rsidRPr="0066431B" w:rsidRDefault="0066431B" w:rsidP="00E75D04">
            <w:pPr>
              <w:keepNext/>
              <w:spacing w:after="0"/>
              <w:jc w:val="left"/>
              <w:rPr>
                <w:rFonts w:cs="Helvetica"/>
                <w:sz w:val="20"/>
                <w:szCs w:val="20"/>
              </w:rPr>
            </w:pPr>
            <w:r w:rsidRPr="0066431B">
              <w:rPr>
                <w:rFonts w:cs="Helvetica"/>
                <w:sz w:val="20"/>
                <w:szCs w:val="20"/>
              </w:rPr>
              <w:t>Scottish Government</w:t>
            </w:r>
          </w:p>
        </w:tc>
        <w:tc>
          <w:tcPr>
            <w:tcW w:w="694" w:type="dxa"/>
            <w:tcBorders>
              <w:top w:val="single" w:sz="4" w:space="0" w:color="0070C0"/>
              <w:left w:val="single" w:sz="4" w:space="0" w:color="0070C0"/>
              <w:bottom w:val="single" w:sz="4" w:space="0" w:color="0070C0"/>
              <w:right w:val="single" w:sz="4" w:space="0" w:color="0070C0"/>
            </w:tcBorders>
            <w:shd w:val="clear" w:color="auto" w:fill="FFFFFF"/>
          </w:tcPr>
          <w:p w14:paraId="3B6867D6" w14:textId="791BDE9E" w:rsidR="0066431B" w:rsidRPr="0066431B" w:rsidRDefault="00E75D04" w:rsidP="00E75D04">
            <w:pPr>
              <w:keepNext/>
              <w:spacing w:after="0"/>
              <w:jc w:val="left"/>
              <w:rPr>
                <w:rFonts w:cs="Helvetica"/>
                <w:sz w:val="20"/>
                <w:szCs w:val="20"/>
              </w:rPr>
            </w:pPr>
            <w:r>
              <w:rPr>
                <w:rFonts w:cs="Helvetica"/>
                <w:sz w:val="20"/>
                <w:szCs w:val="20"/>
              </w:rPr>
              <w:t>2021</w:t>
            </w:r>
          </w:p>
        </w:tc>
        <w:tc>
          <w:tcPr>
            <w:tcW w:w="5386" w:type="dxa"/>
            <w:tcBorders>
              <w:top w:val="single" w:sz="4" w:space="0" w:color="0070C0"/>
              <w:left w:val="single" w:sz="4" w:space="0" w:color="0070C0"/>
              <w:bottom w:val="single" w:sz="4" w:space="0" w:color="0070C0"/>
              <w:right w:val="single" w:sz="4" w:space="0" w:color="0070C0"/>
            </w:tcBorders>
            <w:shd w:val="clear" w:color="auto" w:fill="FFFFFF"/>
          </w:tcPr>
          <w:p w14:paraId="2F644486" w14:textId="362D0E51" w:rsidR="0066431B" w:rsidRPr="0066431B" w:rsidRDefault="0066431B" w:rsidP="00E75D04">
            <w:pPr>
              <w:keepNext/>
              <w:spacing w:after="0"/>
              <w:jc w:val="left"/>
              <w:rPr>
                <w:rFonts w:cs="Helvetica"/>
                <w:sz w:val="20"/>
                <w:szCs w:val="20"/>
              </w:rPr>
            </w:pPr>
            <w:r w:rsidRPr="0066431B">
              <w:rPr>
                <w:rFonts w:cs="Helvetica"/>
                <w:sz w:val="20"/>
                <w:szCs w:val="20"/>
              </w:rPr>
              <w:t>Heat in Buildings strategy consultation</w:t>
            </w:r>
          </w:p>
        </w:tc>
      </w:tr>
      <w:tr w:rsidR="0066431B" w14:paraId="1A8B9ADB" w14:textId="77777777" w:rsidTr="00E75D04">
        <w:trPr>
          <w:trHeight w:val="57"/>
          <w:jc w:val="center"/>
        </w:trPr>
        <w:tc>
          <w:tcPr>
            <w:tcW w:w="708" w:type="dxa"/>
            <w:tcBorders>
              <w:top w:val="single" w:sz="4" w:space="0" w:color="0070C0"/>
              <w:left w:val="single" w:sz="4" w:space="0" w:color="0070C0"/>
              <w:bottom w:val="single" w:sz="4" w:space="0" w:color="0070C0"/>
              <w:right w:val="single" w:sz="4" w:space="0" w:color="0070C0"/>
            </w:tcBorders>
            <w:shd w:val="clear" w:color="auto" w:fill="FFFFFF"/>
          </w:tcPr>
          <w:p w14:paraId="2CCAC82B" w14:textId="5405451F" w:rsidR="0066431B" w:rsidRPr="003800CC" w:rsidRDefault="0066431B" w:rsidP="00E75D04">
            <w:pPr>
              <w:keepNext/>
              <w:spacing w:after="0"/>
              <w:jc w:val="left"/>
              <w:rPr>
                <w:rFonts w:cs="Helvetica"/>
                <w:b/>
                <w:bCs/>
                <w:sz w:val="20"/>
                <w:szCs w:val="20"/>
              </w:rPr>
            </w:pPr>
            <w:r w:rsidRPr="003800CC">
              <w:rPr>
                <w:rFonts w:cs="Helvetica"/>
                <w:b/>
                <w:bCs/>
                <w:sz w:val="20"/>
                <w:szCs w:val="20"/>
              </w:rPr>
              <w:t>Lit35</w:t>
            </w:r>
          </w:p>
        </w:tc>
        <w:tc>
          <w:tcPr>
            <w:tcW w:w="2799" w:type="dxa"/>
            <w:tcBorders>
              <w:top w:val="single" w:sz="4" w:space="0" w:color="0070C0"/>
              <w:left w:val="single" w:sz="4" w:space="0" w:color="0070C0"/>
              <w:bottom w:val="single" w:sz="4" w:space="0" w:color="0070C0"/>
              <w:right w:val="single" w:sz="4" w:space="0" w:color="0070C0"/>
            </w:tcBorders>
            <w:shd w:val="clear" w:color="auto" w:fill="FFFFFF"/>
          </w:tcPr>
          <w:p w14:paraId="72D68C7E" w14:textId="0ADBC96B" w:rsidR="0066431B" w:rsidRPr="0066431B" w:rsidRDefault="0066431B" w:rsidP="00E75D04">
            <w:pPr>
              <w:keepNext/>
              <w:spacing w:after="0"/>
              <w:jc w:val="left"/>
              <w:rPr>
                <w:rFonts w:cs="Helvetica"/>
                <w:sz w:val="20"/>
                <w:szCs w:val="20"/>
              </w:rPr>
            </w:pPr>
            <w:r w:rsidRPr="0066431B">
              <w:rPr>
                <w:rFonts w:cs="Helvetica"/>
                <w:sz w:val="20"/>
                <w:szCs w:val="20"/>
              </w:rPr>
              <w:t>Community Energy Scotland</w:t>
            </w:r>
          </w:p>
        </w:tc>
        <w:tc>
          <w:tcPr>
            <w:tcW w:w="694" w:type="dxa"/>
            <w:tcBorders>
              <w:top w:val="single" w:sz="4" w:space="0" w:color="0070C0"/>
              <w:left w:val="single" w:sz="4" w:space="0" w:color="0070C0"/>
              <w:bottom w:val="single" w:sz="4" w:space="0" w:color="0070C0"/>
              <w:right w:val="single" w:sz="4" w:space="0" w:color="0070C0"/>
            </w:tcBorders>
            <w:shd w:val="clear" w:color="auto" w:fill="FFFFFF"/>
          </w:tcPr>
          <w:p w14:paraId="2BD8A793" w14:textId="0D90C8ED" w:rsidR="0066431B" w:rsidRPr="0066431B" w:rsidRDefault="00E75D04" w:rsidP="00E75D04">
            <w:pPr>
              <w:keepNext/>
              <w:spacing w:after="0"/>
              <w:jc w:val="left"/>
              <w:rPr>
                <w:rFonts w:cs="Helvetica"/>
                <w:sz w:val="20"/>
                <w:szCs w:val="20"/>
              </w:rPr>
            </w:pPr>
            <w:r>
              <w:rPr>
                <w:rFonts w:cs="Helvetica"/>
                <w:sz w:val="20"/>
                <w:szCs w:val="20"/>
              </w:rPr>
              <w:t>2019</w:t>
            </w:r>
          </w:p>
        </w:tc>
        <w:tc>
          <w:tcPr>
            <w:tcW w:w="5386" w:type="dxa"/>
            <w:tcBorders>
              <w:top w:val="single" w:sz="4" w:space="0" w:color="0070C0"/>
              <w:left w:val="single" w:sz="4" w:space="0" w:color="0070C0"/>
              <w:bottom w:val="single" w:sz="4" w:space="0" w:color="0070C0"/>
              <w:right w:val="single" w:sz="4" w:space="0" w:color="0070C0"/>
            </w:tcBorders>
            <w:shd w:val="clear" w:color="auto" w:fill="FFFFFF"/>
          </w:tcPr>
          <w:p w14:paraId="31A17829" w14:textId="2C32FCDF" w:rsidR="0066431B" w:rsidRPr="0066431B" w:rsidRDefault="0066431B" w:rsidP="00E75D04">
            <w:pPr>
              <w:keepNext/>
              <w:spacing w:after="0"/>
              <w:jc w:val="left"/>
              <w:rPr>
                <w:rFonts w:cs="Helvetica"/>
                <w:sz w:val="20"/>
                <w:szCs w:val="20"/>
              </w:rPr>
            </w:pPr>
            <w:r w:rsidRPr="0066431B">
              <w:rPr>
                <w:rFonts w:cs="Helvetica"/>
                <w:sz w:val="20"/>
                <w:szCs w:val="20"/>
              </w:rPr>
              <w:t>Flexible Power Communit</w:t>
            </w:r>
            <w:r w:rsidR="007751DB">
              <w:rPr>
                <w:rFonts w:cs="Helvetica"/>
                <w:sz w:val="20"/>
                <w:szCs w:val="20"/>
              </w:rPr>
              <w:t>y Project Report</w:t>
            </w:r>
          </w:p>
        </w:tc>
      </w:tr>
      <w:tr w:rsidR="0066431B" w14:paraId="3545B599" w14:textId="77777777" w:rsidTr="00E75D04">
        <w:trPr>
          <w:trHeight w:val="57"/>
          <w:jc w:val="center"/>
        </w:trPr>
        <w:tc>
          <w:tcPr>
            <w:tcW w:w="708" w:type="dxa"/>
            <w:tcBorders>
              <w:top w:val="single" w:sz="4" w:space="0" w:color="0070C0"/>
              <w:left w:val="single" w:sz="4" w:space="0" w:color="0070C0"/>
              <w:bottom w:val="single" w:sz="4" w:space="0" w:color="0070C0"/>
              <w:right w:val="single" w:sz="4" w:space="0" w:color="0070C0"/>
            </w:tcBorders>
            <w:shd w:val="clear" w:color="auto" w:fill="FFFFFF"/>
          </w:tcPr>
          <w:p w14:paraId="6333B4CD" w14:textId="693992A5" w:rsidR="0066431B" w:rsidRPr="003800CC" w:rsidRDefault="0066431B" w:rsidP="00E75D04">
            <w:pPr>
              <w:keepNext/>
              <w:spacing w:after="0"/>
              <w:jc w:val="left"/>
              <w:rPr>
                <w:rFonts w:cs="Helvetica"/>
                <w:b/>
                <w:bCs/>
                <w:sz w:val="20"/>
                <w:szCs w:val="20"/>
              </w:rPr>
            </w:pPr>
            <w:r w:rsidRPr="003800CC">
              <w:rPr>
                <w:rFonts w:cs="Helvetica"/>
                <w:b/>
                <w:bCs/>
                <w:sz w:val="20"/>
                <w:szCs w:val="20"/>
              </w:rPr>
              <w:t>Lit36</w:t>
            </w:r>
          </w:p>
        </w:tc>
        <w:tc>
          <w:tcPr>
            <w:tcW w:w="2799" w:type="dxa"/>
            <w:tcBorders>
              <w:top w:val="single" w:sz="4" w:space="0" w:color="0070C0"/>
              <w:left w:val="single" w:sz="4" w:space="0" w:color="0070C0"/>
              <w:bottom w:val="single" w:sz="4" w:space="0" w:color="0070C0"/>
              <w:right w:val="single" w:sz="4" w:space="0" w:color="0070C0"/>
            </w:tcBorders>
            <w:shd w:val="clear" w:color="auto" w:fill="FFFFFF"/>
          </w:tcPr>
          <w:p w14:paraId="37FE477A" w14:textId="7A6DD93B" w:rsidR="0066431B" w:rsidRPr="0066431B" w:rsidRDefault="0066431B" w:rsidP="00E75D04">
            <w:pPr>
              <w:keepNext/>
              <w:spacing w:after="0"/>
              <w:jc w:val="left"/>
              <w:rPr>
                <w:rFonts w:cs="Helvetica"/>
                <w:sz w:val="20"/>
                <w:szCs w:val="20"/>
              </w:rPr>
            </w:pPr>
            <w:r w:rsidRPr="0066431B">
              <w:rPr>
                <w:rFonts w:cs="Helvetica"/>
                <w:sz w:val="20"/>
                <w:szCs w:val="20"/>
              </w:rPr>
              <w:t>University of Strathclyde</w:t>
            </w:r>
          </w:p>
        </w:tc>
        <w:tc>
          <w:tcPr>
            <w:tcW w:w="694" w:type="dxa"/>
            <w:tcBorders>
              <w:top w:val="single" w:sz="4" w:space="0" w:color="0070C0"/>
              <w:left w:val="single" w:sz="4" w:space="0" w:color="0070C0"/>
              <w:bottom w:val="single" w:sz="4" w:space="0" w:color="0070C0"/>
              <w:right w:val="single" w:sz="4" w:space="0" w:color="0070C0"/>
            </w:tcBorders>
            <w:shd w:val="clear" w:color="auto" w:fill="FFFFFF"/>
          </w:tcPr>
          <w:p w14:paraId="3108F0E8" w14:textId="274A5433" w:rsidR="0066431B" w:rsidRPr="0066431B" w:rsidRDefault="00E75D04" w:rsidP="00E75D04">
            <w:pPr>
              <w:keepNext/>
              <w:spacing w:after="0"/>
              <w:jc w:val="left"/>
              <w:rPr>
                <w:rFonts w:cs="Helvetica"/>
                <w:sz w:val="20"/>
                <w:szCs w:val="20"/>
              </w:rPr>
            </w:pPr>
            <w:r>
              <w:rPr>
                <w:rFonts w:cs="Helvetica"/>
                <w:sz w:val="20"/>
                <w:szCs w:val="20"/>
              </w:rPr>
              <w:t>2020</w:t>
            </w:r>
          </w:p>
        </w:tc>
        <w:tc>
          <w:tcPr>
            <w:tcW w:w="5386" w:type="dxa"/>
            <w:tcBorders>
              <w:top w:val="single" w:sz="4" w:space="0" w:color="0070C0"/>
              <w:left w:val="single" w:sz="4" w:space="0" w:color="0070C0"/>
              <w:bottom w:val="single" w:sz="4" w:space="0" w:color="0070C0"/>
              <w:right w:val="single" w:sz="4" w:space="0" w:color="0070C0"/>
            </w:tcBorders>
            <w:shd w:val="clear" w:color="auto" w:fill="FFFFFF"/>
          </w:tcPr>
          <w:p w14:paraId="3F0EC91A" w14:textId="681814B5" w:rsidR="0066431B" w:rsidRPr="0066431B" w:rsidRDefault="0066431B" w:rsidP="00E75D04">
            <w:pPr>
              <w:keepNext/>
              <w:spacing w:after="0"/>
              <w:jc w:val="left"/>
              <w:rPr>
                <w:rFonts w:cs="Helvetica"/>
                <w:sz w:val="20"/>
                <w:szCs w:val="20"/>
              </w:rPr>
            </w:pPr>
            <w:r w:rsidRPr="0066431B">
              <w:rPr>
                <w:rFonts w:cs="Helvetica"/>
                <w:sz w:val="20"/>
                <w:szCs w:val="20"/>
              </w:rPr>
              <w:t>Who pays for and gains from the electricity network upgrade for E</w:t>
            </w:r>
            <w:r w:rsidR="009A72D1">
              <w:rPr>
                <w:rFonts w:cs="Helvetica"/>
                <w:sz w:val="20"/>
                <w:szCs w:val="20"/>
              </w:rPr>
              <w:t>V</w:t>
            </w:r>
            <w:r w:rsidRPr="0066431B">
              <w:rPr>
                <w:rFonts w:cs="Helvetica"/>
                <w:sz w:val="20"/>
                <w:szCs w:val="20"/>
              </w:rPr>
              <w:t>s?</w:t>
            </w:r>
          </w:p>
        </w:tc>
      </w:tr>
      <w:tr w:rsidR="0066431B" w14:paraId="1DBB698B" w14:textId="77777777" w:rsidTr="00E75D04">
        <w:trPr>
          <w:trHeight w:val="57"/>
          <w:jc w:val="center"/>
        </w:trPr>
        <w:tc>
          <w:tcPr>
            <w:tcW w:w="708" w:type="dxa"/>
            <w:tcBorders>
              <w:top w:val="single" w:sz="4" w:space="0" w:color="0070C0"/>
              <w:left w:val="single" w:sz="4" w:space="0" w:color="0070C0"/>
              <w:bottom w:val="single" w:sz="4" w:space="0" w:color="0070C0"/>
              <w:right w:val="single" w:sz="4" w:space="0" w:color="0070C0"/>
            </w:tcBorders>
            <w:shd w:val="clear" w:color="auto" w:fill="FFFFFF"/>
          </w:tcPr>
          <w:p w14:paraId="507385F0" w14:textId="60BBC2B8" w:rsidR="0066431B" w:rsidRPr="003800CC" w:rsidRDefault="0066431B" w:rsidP="00E75D04">
            <w:pPr>
              <w:keepNext/>
              <w:spacing w:after="0"/>
              <w:jc w:val="left"/>
              <w:rPr>
                <w:rFonts w:cs="Helvetica"/>
                <w:b/>
                <w:bCs/>
                <w:sz w:val="20"/>
                <w:szCs w:val="20"/>
              </w:rPr>
            </w:pPr>
            <w:r w:rsidRPr="003800CC">
              <w:rPr>
                <w:rFonts w:cs="Helvetica"/>
                <w:b/>
                <w:bCs/>
                <w:sz w:val="20"/>
                <w:szCs w:val="20"/>
              </w:rPr>
              <w:t>Lit37</w:t>
            </w:r>
          </w:p>
        </w:tc>
        <w:tc>
          <w:tcPr>
            <w:tcW w:w="2799" w:type="dxa"/>
            <w:tcBorders>
              <w:top w:val="single" w:sz="4" w:space="0" w:color="0070C0"/>
              <w:left w:val="single" w:sz="4" w:space="0" w:color="0070C0"/>
              <w:bottom w:val="single" w:sz="4" w:space="0" w:color="0070C0"/>
              <w:right w:val="single" w:sz="4" w:space="0" w:color="0070C0"/>
            </w:tcBorders>
            <w:shd w:val="clear" w:color="auto" w:fill="FFFFFF"/>
          </w:tcPr>
          <w:p w14:paraId="22BE08F9" w14:textId="51AC0CCA" w:rsidR="0066431B" w:rsidRPr="0066431B" w:rsidRDefault="0066431B" w:rsidP="00E75D04">
            <w:pPr>
              <w:keepNext/>
              <w:spacing w:after="0"/>
              <w:jc w:val="left"/>
              <w:rPr>
                <w:rFonts w:cs="Helvetica"/>
                <w:sz w:val="20"/>
                <w:szCs w:val="20"/>
              </w:rPr>
            </w:pPr>
            <w:r w:rsidRPr="0066431B">
              <w:rPr>
                <w:rFonts w:cs="Helvetica"/>
                <w:sz w:val="20"/>
                <w:szCs w:val="20"/>
              </w:rPr>
              <w:t>Ofgem</w:t>
            </w:r>
          </w:p>
        </w:tc>
        <w:tc>
          <w:tcPr>
            <w:tcW w:w="694" w:type="dxa"/>
            <w:tcBorders>
              <w:top w:val="single" w:sz="4" w:space="0" w:color="0070C0"/>
              <w:left w:val="single" w:sz="4" w:space="0" w:color="0070C0"/>
              <w:bottom w:val="single" w:sz="4" w:space="0" w:color="0070C0"/>
              <w:right w:val="single" w:sz="4" w:space="0" w:color="0070C0"/>
            </w:tcBorders>
            <w:shd w:val="clear" w:color="auto" w:fill="FFFFFF"/>
          </w:tcPr>
          <w:p w14:paraId="6F6B0EEC" w14:textId="59332663" w:rsidR="0066431B" w:rsidRPr="0066431B" w:rsidRDefault="00E75D04" w:rsidP="00E75D04">
            <w:pPr>
              <w:keepNext/>
              <w:spacing w:after="0"/>
              <w:jc w:val="left"/>
              <w:rPr>
                <w:rFonts w:cs="Helvetica"/>
                <w:sz w:val="20"/>
                <w:szCs w:val="20"/>
              </w:rPr>
            </w:pPr>
            <w:r>
              <w:rPr>
                <w:rFonts w:cs="Helvetica"/>
                <w:sz w:val="20"/>
                <w:szCs w:val="20"/>
              </w:rPr>
              <w:t>2020</w:t>
            </w:r>
          </w:p>
        </w:tc>
        <w:tc>
          <w:tcPr>
            <w:tcW w:w="5386" w:type="dxa"/>
            <w:tcBorders>
              <w:top w:val="single" w:sz="4" w:space="0" w:color="0070C0"/>
              <w:left w:val="single" w:sz="4" w:space="0" w:color="0070C0"/>
              <w:bottom w:val="single" w:sz="4" w:space="0" w:color="0070C0"/>
              <w:right w:val="single" w:sz="4" w:space="0" w:color="0070C0"/>
            </w:tcBorders>
            <w:shd w:val="clear" w:color="auto" w:fill="FFFFFF"/>
          </w:tcPr>
          <w:p w14:paraId="79286519" w14:textId="71D5201B" w:rsidR="0066431B" w:rsidRPr="0066431B" w:rsidRDefault="0066431B" w:rsidP="00E75D04">
            <w:pPr>
              <w:keepNext/>
              <w:spacing w:after="0"/>
              <w:jc w:val="left"/>
              <w:rPr>
                <w:rFonts w:cs="Helvetica"/>
                <w:sz w:val="20"/>
                <w:szCs w:val="20"/>
              </w:rPr>
            </w:pPr>
            <w:r w:rsidRPr="0066431B">
              <w:rPr>
                <w:rFonts w:cs="Helvetica"/>
                <w:sz w:val="20"/>
                <w:szCs w:val="20"/>
              </w:rPr>
              <w:t>Deep dive on Consumers Attitudes to Decarbonisation</w:t>
            </w:r>
          </w:p>
        </w:tc>
      </w:tr>
      <w:tr w:rsidR="0066431B" w14:paraId="12552FC0" w14:textId="77777777" w:rsidTr="00E75D04">
        <w:trPr>
          <w:trHeight w:val="57"/>
          <w:jc w:val="center"/>
        </w:trPr>
        <w:tc>
          <w:tcPr>
            <w:tcW w:w="708" w:type="dxa"/>
            <w:tcBorders>
              <w:top w:val="single" w:sz="4" w:space="0" w:color="0070C0"/>
              <w:left w:val="single" w:sz="4" w:space="0" w:color="0070C0"/>
              <w:bottom w:val="single" w:sz="4" w:space="0" w:color="0070C0"/>
              <w:right w:val="single" w:sz="4" w:space="0" w:color="0070C0"/>
            </w:tcBorders>
            <w:shd w:val="clear" w:color="auto" w:fill="FFFFFF"/>
          </w:tcPr>
          <w:p w14:paraId="685587FE" w14:textId="1E29F393" w:rsidR="0066431B" w:rsidRPr="003800CC" w:rsidRDefault="0066431B" w:rsidP="00E75D04">
            <w:pPr>
              <w:keepNext/>
              <w:spacing w:after="0"/>
              <w:jc w:val="left"/>
              <w:rPr>
                <w:rFonts w:cs="Helvetica"/>
                <w:b/>
                <w:bCs/>
                <w:sz w:val="20"/>
                <w:szCs w:val="20"/>
              </w:rPr>
            </w:pPr>
            <w:r w:rsidRPr="003800CC">
              <w:rPr>
                <w:rFonts w:cs="Helvetica"/>
                <w:b/>
                <w:bCs/>
                <w:sz w:val="20"/>
                <w:szCs w:val="20"/>
              </w:rPr>
              <w:t>Lit38</w:t>
            </w:r>
          </w:p>
        </w:tc>
        <w:tc>
          <w:tcPr>
            <w:tcW w:w="2799" w:type="dxa"/>
            <w:tcBorders>
              <w:top w:val="single" w:sz="4" w:space="0" w:color="0070C0"/>
              <w:left w:val="single" w:sz="4" w:space="0" w:color="0070C0"/>
              <w:bottom w:val="single" w:sz="4" w:space="0" w:color="0070C0"/>
              <w:right w:val="single" w:sz="4" w:space="0" w:color="0070C0"/>
            </w:tcBorders>
            <w:shd w:val="clear" w:color="auto" w:fill="FFFFFF"/>
          </w:tcPr>
          <w:p w14:paraId="04E8F25E" w14:textId="7AE618E2" w:rsidR="0066431B" w:rsidRPr="0066431B" w:rsidRDefault="0066431B" w:rsidP="00E75D04">
            <w:pPr>
              <w:keepNext/>
              <w:spacing w:after="0"/>
              <w:jc w:val="left"/>
              <w:rPr>
                <w:rFonts w:cs="Helvetica"/>
                <w:sz w:val="20"/>
                <w:szCs w:val="20"/>
              </w:rPr>
            </w:pPr>
            <w:r w:rsidRPr="0066431B">
              <w:rPr>
                <w:rFonts w:cs="Helvetica"/>
                <w:sz w:val="20"/>
                <w:szCs w:val="20"/>
              </w:rPr>
              <w:t>CSE for SSEN</w:t>
            </w:r>
          </w:p>
        </w:tc>
        <w:tc>
          <w:tcPr>
            <w:tcW w:w="694" w:type="dxa"/>
            <w:tcBorders>
              <w:top w:val="single" w:sz="4" w:space="0" w:color="0070C0"/>
              <w:left w:val="single" w:sz="4" w:space="0" w:color="0070C0"/>
              <w:bottom w:val="single" w:sz="4" w:space="0" w:color="0070C0"/>
              <w:right w:val="single" w:sz="4" w:space="0" w:color="0070C0"/>
            </w:tcBorders>
            <w:shd w:val="clear" w:color="auto" w:fill="FFFFFF"/>
          </w:tcPr>
          <w:p w14:paraId="77A6B63E" w14:textId="7BABF6A5" w:rsidR="0066431B" w:rsidRPr="0066431B" w:rsidRDefault="00E75D04" w:rsidP="00E75D04">
            <w:pPr>
              <w:keepNext/>
              <w:spacing w:after="0"/>
              <w:jc w:val="left"/>
              <w:rPr>
                <w:rFonts w:cs="Helvetica"/>
                <w:sz w:val="20"/>
                <w:szCs w:val="20"/>
              </w:rPr>
            </w:pPr>
            <w:r>
              <w:rPr>
                <w:rFonts w:cs="Helvetica"/>
                <w:sz w:val="20"/>
                <w:szCs w:val="20"/>
              </w:rPr>
              <w:t>2020</w:t>
            </w:r>
          </w:p>
        </w:tc>
        <w:tc>
          <w:tcPr>
            <w:tcW w:w="5386" w:type="dxa"/>
            <w:tcBorders>
              <w:top w:val="single" w:sz="4" w:space="0" w:color="0070C0"/>
              <w:left w:val="single" w:sz="4" w:space="0" w:color="0070C0"/>
              <w:bottom w:val="single" w:sz="4" w:space="0" w:color="0070C0"/>
              <w:right w:val="single" w:sz="4" w:space="0" w:color="0070C0"/>
            </w:tcBorders>
            <w:shd w:val="clear" w:color="auto" w:fill="FFFFFF"/>
          </w:tcPr>
          <w:p w14:paraId="51AA6E45" w14:textId="183D96A9" w:rsidR="0066431B" w:rsidRPr="0066431B" w:rsidRDefault="0066431B" w:rsidP="00E75D04">
            <w:pPr>
              <w:keepNext/>
              <w:spacing w:after="0"/>
              <w:jc w:val="left"/>
              <w:rPr>
                <w:rFonts w:cs="Helvetica"/>
                <w:sz w:val="20"/>
                <w:szCs w:val="20"/>
              </w:rPr>
            </w:pPr>
            <w:r w:rsidRPr="0066431B">
              <w:rPr>
                <w:rFonts w:cs="Helvetica"/>
                <w:sz w:val="20"/>
                <w:szCs w:val="20"/>
              </w:rPr>
              <w:t>Smart and Fair - Exploring social justice in the future energy system</w:t>
            </w:r>
          </w:p>
        </w:tc>
      </w:tr>
      <w:tr w:rsidR="0066431B" w14:paraId="5DC60B82" w14:textId="77777777" w:rsidTr="00E75D04">
        <w:trPr>
          <w:trHeight w:val="57"/>
          <w:jc w:val="center"/>
        </w:trPr>
        <w:tc>
          <w:tcPr>
            <w:tcW w:w="708" w:type="dxa"/>
            <w:tcBorders>
              <w:top w:val="single" w:sz="4" w:space="0" w:color="0070C0"/>
              <w:left w:val="single" w:sz="4" w:space="0" w:color="0070C0"/>
              <w:bottom w:val="single" w:sz="4" w:space="0" w:color="auto"/>
              <w:right w:val="single" w:sz="4" w:space="0" w:color="0070C0"/>
            </w:tcBorders>
            <w:shd w:val="clear" w:color="auto" w:fill="FFFFFF"/>
          </w:tcPr>
          <w:p w14:paraId="54A82500" w14:textId="4A720300" w:rsidR="0066431B" w:rsidRPr="003800CC" w:rsidRDefault="0066431B" w:rsidP="00E75D04">
            <w:pPr>
              <w:keepNext/>
              <w:spacing w:after="0"/>
              <w:jc w:val="left"/>
              <w:rPr>
                <w:rFonts w:cs="Helvetica"/>
                <w:b/>
                <w:bCs/>
                <w:sz w:val="20"/>
                <w:szCs w:val="20"/>
              </w:rPr>
            </w:pPr>
            <w:r w:rsidRPr="003800CC">
              <w:rPr>
                <w:rFonts w:cs="Helvetica"/>
                <w:b/>
                <w:bCs/>
                <w:sz w:val="20"/>
                <w:szCs w:val="20"/>
              </w:rPr>
              <w:t>Lit39</w:t>
            </w:r>
          </w:p>
        </w:tc>
        <w:tc>
          <w:tcPr>
            <w:tcW w:w="2799" w:type="dxa"/>
            <w:tcBorders>
              <w:top w:val="single" w:sz="4" w:space="0" w:color="0070C0"/>
              <w:left w:val="single" w:sz="4" w:space="0" w:color="0070C0"/>
              <w:bottom w:val="single" w:sz="4" w:space="0" w:color="auto"/>
              <w:right w:val="single" w:sz="4" w:space="0" w:color="0070C0"/>
            </w:tcBorders>
            <w:shd w:val="clear" w:color="auto" w:fill="FFFFFF"/>
          </w:tcPr>
          <w:p w14:paraId="79A3AFCB" w14:textId="344EF8B6" w:rsidR="0066431B" w:rsidRPr="0066431B" w:rsidRDefault="0066431B" w:rsidP="00E75D04">
            <w:pPr>
              <w:keepNext/>
              <w:spacing w:after="0"/>
              <w:jc w:val="left"/>
              <w:rPr>
                <w:rFonts w:cs="Helvetica"/>
                <w:sz w:val="20"/>
                <w:szCs w:val="20"/>
              </w:rPr>
            </w:pPr>
            <w:r w:rsidRPr="0066431B">
              <w:rPr>
                <w:rFonts w:cs="Helvetica"/>
                <w:sz w:val="20"/>
                <w:szCs w:val="20"/>
              </w:rPr>
              <w:t>BEIS</w:t>
            </w:r>
          </w:p>
        </w:tc>
        <w:tc>
          <w:tcPr>
            <w:tcW w:w="694" w:type="dxa"/>
            <w:tcBorders>
              <w:top w:val="single" w:sz="4" w:space="0" w:color="0070C0"/>
              <w:left w:val="single" w:sz="4" w:space="0" w:color="0070C0"/>
              <w:bottom w:val="single" w:sz="4" w:space="0" w:color="auto"/>
              <w:right w:val="single" w:sz="4" w:space="0" w:color="0070C0"/>
            </w:tcBorders>
            <w:shd w:val="clear" w:color="auto" w:fill="FFFFFF"/>
          </w:tcPr>
          <w:p w14:paraId="179BF07D" w14:textId="70D796E3" w:rsidR="0066431B" w:rsidRPr="0066431B" w:rsidRDefault="00E75D04" w:rsidP="00E75D04">
            <w:pPr>
              <w:keepNext/>
              <w:spacing w:after="0"/>
              <w:jc w:val="left"/>
              <w:rPr>
                <w:rFonts w:cs="Helvetica"/>
                <w:sz w:val="20"/>
                <w:szCs w:val="20"/>
              </w:rPr>
            </w:pPr>
            <w:r>
              <w:rPr>
                <w:rFonts w:cs="Helvetica"/>
                <w:sz w:val="20"/>
                <w:szCs w:val="20"/>
              </w:rPr>
              <w:t>2020</w:t>
            </w:r>
          </w:p>
        </w:tc>
        <w:tc>
          <w:tcPr>
            <w:tcW w:w="5386" w:type="dxa"/>
            <w:tcBorders>
              <w:top w:val="single" w:sz="4" w:space="0" w:color="0070C0"/>
              <w:left w:val="single" w:sz="4" w:space="0" w:color="0070C0"/>
              <w:bottom w:val="single" w:sz="4" w:space="0" w:color="auto"/>
              <w:right w:val="single" w:sz="4" w:space="0" w:color="0070C0"/>
            </w:tcBorders>
            <w:shd w:val="clear" w:color="auto" w:fill="FFFFFF"/>
          </w:tcPr>
          <w:p w14:paraId="5465BB0F" w14:textId="0DC985C6" w:rsidR="0066431B" w:rsidRPr="0066431B" w:rsidRDefault="0066431B" w:rsidP="00E75D04">
            <w:pPr>
              <w:keepNext/>
              <w:spacing w:after="0"/>
              <w:jc w:val="left"/>
              <w:rPr>
                <w:rFonts w:cs="Helvetica"/>
                <w:sz w:val="20"/>
                <w:szCs w:val="20"/>
              </w:rPr>
            </w:pPr>
            <w:r w:rsidRPr="0066431B">
              <w:rPr>
                <w:rFonts w:cs="Helvetica"/>
                <w:sz w:val="20"/>
                <w:szCs w:val="20"/>
              </w:rPr>
              <w:t>The Future of Heat: Synthesis report</w:t>
            </w:r>
          </w:p>
        </w:tc>
      </w:tr>
    </w:tbl>
    <w:p w14:paraId="666B75C8" w14:textId="5859771B" w:rsidR="00860CD7" w:rsidRPr="00C06898" w:rsidRDefault="00C06898" w:rsidP="00C06898">
      <w:pPr>
        <w:jc w:val="center"/>
        <w:rPr>
          <w:rFonts w:cs="Helvetica"/>
          <w:i/>
          <w:iCs/>
          <w:sz w:val="18"/>
          <w:szCs w:val="18"/>
        </w:rPr>
      </w:pPr>
      <w:r w:rsidRPr="00C06898">
        <w:rPr>
          <w:rFonts w:cs="Helvetica"/>
          <w:i/>
          <w:iCs/>
          <w:sz w:val="18"/>
          <w:szCs w:val="18"/>
        </w:rPr>
        <w:t xml:space="preserve">Table </w:t>
      </w:r>
      <w:r w:rsidR="00A20193">
        <w:rPr>
          <w:rFonts w:cs="Helvetica"/>
          <w:i/>
          <w:iCs/>
          <w:sz w:val="18"/>
          <w:szCs w:val="18"/>
        </w:rPr>
        <w:t>2</w:t>
      </w:r>
      <w:r w:rsidRPr="00C06898">
        <w:rPr>
          <w:rFonts w:cs="Helvetica"/>
          <w:i/>
          <w:iCs/>
          <w:sz w:val="18"/>
          <w:szCs w:val="18"/>
        </w:rPr>
        <w:t>: Secondary sources reviewed</w:t>
      </w:r>
      <w:r>
        <w:rPr>
          <w:rFonts w:cs="Helvetica"/>
          <w:i/>
          <w:iCs/>
          <w:sz w:val="18"/>
          <w:szCs w:val="18"/>
        </w:rPr>
        <w:tab/>
      </w:r>
    </w:p>
    <w:p w14:paraId="0DC40AFC" w14:textId="42409133" w:rsidR="00DB759E" w:rsidRPr="00DB759E" w:rsidRDefault="009C40EA" w:rsidP="00DB759E">
      <w:pPr>
        <w:pStyle w:val="Heading2"/>
      </w:pPr>
      <w:bookmarkStart w:id="52" w:name="_Toc67301587"/>
      <w:r>
        <w:lastRenderedPageBreak/>
        <w:t>Synthesis Workshop</w:t>
      </w:r>
      <w:r w:rsidR="00DB759E">
        <w:t>s</w:t>
      </w:r>
      <w:bookmarkEnd w:id="52"/>
    </w:p>
    <w:p w14:paraId="4B8D3D03" w14:textId="6586B858" w:rsidR="00DB759E" w:rsidRDefault="00DB759E" w:rsidP="00DB759E">
      <w:pPr>
        <w:rPr>
          <w:rFonts w:cs="Helvetica"/>
          <w:szCs w:val="22"/>
        </w:rPr>
      </w:pPr>
      <w:r>
        <w:rPr>
          <w:rFonts w:cs="Helvetica"/>
          <w:szCs w:val="22"/>
        </w:rPr>
        <w:t xml:space="preserve">Rather than providing a simple descriptive account of the </w:t>
      </w:r>
      <w:r w:rsidR="00A62FF2">
        <w:rPr>
          <w:rFonts w:cs="Helvetica"/>
          <w:szCs w:val="22"/>
        </w:rPr>
        <w:t xml:space="preserve">main </w:t>
      </w:r>
      <w:r>
        <w:rPr>
          <w:rFonts w:cs="Helvetica"/>
          <w:szCs w:val="22"/>
        </w:rPr>
        <w:t xml:space="preserve">points from each interview and source reviewed, Cenex facilitated two workshops to synthesise </w:t>
      </w:r>
      <w:bookmarkStart w:id="53" w:name="_Hlk66166212"/>
      <w:r>
        <w:rPr>
          <w:rFonts w:cs="Helvetica"/>
          <w:szCs w:val="22"/>
        </w:rPr>
        <w:t>and compare learnings from the data collection exercise. The first of these was an internal project team session and the second involved representatives from the ECC and SG. The purpose of these sessions was to:</w:t>
      </w:r>
    </w:p>
    <w:p w14:paraId="4699F0D5" w14:textId="0BA345D1" w:rsidR="00DB759E" w:rsidRDefault="00DB759E" w:rsidP="00DB759E">
      <w:pPr>
        <w:pStyle w:val="ListParagraph"/>
        <w:numPr>
          <w:ilvl w:val="0"/>
          <w:numId w:val="29"/>
        </w:numPr>
        <w:rPr>
          <w:rFonts w:cs="Helvetica"/>
          <w:szCs w:val="22"/>
        </w:rPr>
      </w:pPr>
      <w:r>
        <w:rPr>
          <w:rFonts w:cs="Helvetica"/>
          <w:szCs w:val="22"/>
        </w:rPr>
        <w:t>I</w:t>
      </w:r>
      <w:r w:rsidRPr="00DB759E">
        <w:rPr>
          <w:rFonts w:cs="Helvetica"/>
          <w:szCs w:val="22"/>
        </w:rPr>
        <w:t>dentify overarching themes under which findings could be categorised</w:t>
      </w:r>
      <w:r>
        <w:rPr>
          <w:rFonts w:cs="Helvetica"/>
          <w:szCs w:val="22"/>
        </w:rPr>
        <w:t>.</w:t>
      </w:r>
    </w:p>
    <w:p w14:paraId="11BA0BFD" w14:textId="6CFD6917" w:rsidR="00DB759E" w:rsidRDefault="00DB759E" w:rsidP="00DB759E">
      <w:pPr>
        <w:pStyle w:val="ListParagraph"/>
        <w:numPr>
          <w:ilvl w:val="0"/>
          <w:numId w:val="29"/>
        </w:numPr>
        <w:rPr>
          <w:rFonts w:cs="Helvetica"/>
          <w:szCs w:val="22"/>
        </w:rPr>
      </w:pPr>
      <w:r>
        <w:rPr>
          <w:rFonts w:cs="Helvetica"/>
          <w:szCs w:val="22"/>
        </w:rPr>
        <w:t>Consider the implications for different consumers, particularly marginalised or vulnerable members of society.</w:t>
      </w:r>
    </w:p>
    <w:p w14:paraId="5F8FF132" w14:textId="3ED290B1" w:rsidR="00DB759E" w:rsidRDefault="00DB759E" w:rsidP="00DB759E">
      <w:pPr>
        <w:pStyle w:val="ListParagraph"/>
        <w:numPr>
          <w:ilvl w:val="0"/>
          <w:numId w:val="29"/>
        </w:numPr>
        <w:rPr>
          <w:rFonts w:cs="Helvetica"/>
          <w:szCs w:val="22"/>
        </w:rPr>
      </w:pPr>
      <w:r>
        <w:rPr>
          <w:rFonts w:cs="Helvetica"/>
          <w:szCs w:val="22"/>
        </w:rPr>
        <w:t>Identify the major barriers to consumer engagement with decarbonisation and explore opportunities to overcome these barriers.</w:t>
      </w:r>
    </w:p>
    <w:p w14:paraId="2CBFEB0D" w14:textId="1959CAED" w:rsidR="00104859" w:rsidRDefault="004C3FF0" w:rsidP="00DB759E">
      <w:pPr>
        <w:pStyle w:val="ListParagraph"/>
        <w:numPr>
          <w:ilvl w:val="0"/>
          <w:numId w:val="29"/>
        </w:numPr>
        <w:rPr>
          <w:rFonts w:cs="Helvetica"/>
          <w:szCs w:val="22"/>
        </w:rPr>
      </w:pPr>
      <w:r>
        <w:rPr>
          <w:rFonts w:cs="Helvetica"/>
          <w:szCs w:val="22"/>
        </w:rPr>
        <w:t xml:space="preserve">Develop </w:t>
      </w:r>
      <w:r w:rsidR="00DB759E" w:rsidRPr="00DB759E">
        <w:rPr>
          <w:rFonts w:cs="Helvetica"/>
          <w:szCs w:val="22"/>
        </w:rPr>
        <w:t>recommendations for the ECC for future research and advocacy</w:t>
      </w:r>
      <w:r w:rsidR="00104859" w:rsidRPr="00DB759E">
        <w:rPr>
          <w:rFonts w:cs="Helvetica"/>
          <w:szCs w:val="22"/>
        </w:rPr>
        <w:t xml:space="preserve">. </w:t>
      </w:r>
    </w:p>
    <w:bookmarkEnd w:id="53"/>
    <w:p w14:paraId="5716C524" w14:textId="24CAB719" w:rsidR="00DB63B1" w:rsidRDefault="00DB63B1" w:rsidP="00566AEA">
      <w:pPr>
        <w:rPr>
          <w:rFonts w:cs="Helvetica"/>
          <w:szCs w:val="22"/>
        </w:rPr>
      </w:pPr>
      <w:r>
        <w:rPr>
          <w:rFonts w:cs="Helvetica"/>
          <w:szCs w:val="22"/>
        </w:rPr>
        <w:t>Much of the l</w:t>
      </w:r>
      <w:r w:rsidRPr="00DB63B1">
        <w:rPr>
          <w:rFonts w:cs="Helvetica"/>
          <w:szCs w:val="22"/>
        </w:rPr>
        <w:t>iterature</w:t>
      </w:r>
      <w:r>
        <w:rPr>
          <w:rFonts w:cs="Helvetica"/>
          <w:szCs w:val="22"/>
        </w:rPr>
        <w:t xml:space="preserve"> and some of the interviews focused on why engagement and decarbonisation has not happened more quickly. There is therefore a bias towards identification of issues and barriers rather than successful approaches and schemes. In reviewing this material Cenex has aimed to identify opportunities and highlight these through the Findings section and in the subsequent Recommendations part of the report.</w:t>
      </w:r>
    </w:p>
    <w:p w14:paraId="0C6D4BC0" w14:textId="58BD9510" w:rsidR="00566AEA" w:rsidRPr="00566AEA" w:rsidRDefault="00566AEA" w:rsidP="00566AEA">
      <w:pPr>
        <w:rPr>
          <w:rFonts w:cs="Helvetica"/>
          <w:szCs w:val="22"/>
        </w:rPr>
      </w:pPr>
      <w:r>
        <w:rPr>
          <w:rFonts w:cs="Helvetica"/>
          <w:szCs w:val="22"/>
        </w:rPr>
        <w:t xml:space="preserve">The outputs </w:t>
      </w:r>
      <w:r w:rsidR="00DB63B1">
        <w:rPr>
          <w:rFonts w:cs="Helvetica"/>
          <w:szCs w:val="22"/>
        </w:rPr>
        <w:t xml:space="preserve">of this work </w:t>
      </w:r>
      <w:r>
        <w:rPr>
          <w:rFonts w:cs="Helvetica"/>
          <w:szCs w:val="22"/>
        </w:rPr>
        <w:t>are presented in the following section</w:t>
      </w:r>
      <w:r w:rsidR="00DB63B1">
        <w:rPr>
          <w:rFonts w:cs="Helvetica"/>
          <w:szCs w:val="22"/>
        </w:rPr>
        <w:t>s</w:t>
      </w:r>
      <w:r>
        <w:rPr>
          <w:rFonts w:cs="Helvetica"/>
          <w:szCs w:val="22"/>
        </w:rPr>
        <w:t>.</w:t>
      </w:r>
    </w:p>
    <w:p w14:paraId="247E7AD1" w14:textId="77777777" w:rsidR="009C40EA" w:rsidRDefault="009C40EA" w:rsidP="009C40EA"/>
    <w:p w14:paraId="2D0314E9" w14:textId="0980E809" w:rsidR="00FD2539" w:rsidRDefault="00BA58A0" w:rsidP="0021348F">
      <w:r>
        <w:t xml:space="preserve"> </w:t>
      </w:r>
    </w:p>
    <w:p w14:paraId="6A45FA9F" w14:textId="77777777" w:rsidR="00FD2539" w:rsidRDefault="00FD2539" w:rsidP="00FD2539">
      <w:pPr>
        <w:sectPr w:rsidR="00FD2539" w:rsidSect="00C65936">
          <w:pgSz w:w="11907" w:h="16840"/>
          <w:pgMar w:top="1134" w:right="1134" w:bottom="1134" w:left="1134" w:header="680" w:footer="340" w:gutter="0"/>
          <w:cols w:space="720"/>
          <w:docGrid w:linePitch="326"/>
        </w:sectPr>
      </w:pPr>
    </w:p>
    <w:p w14:paraId="19AC86A6" w14:textId="040CF09D" w:rsidR="0021348F" w:rsidRDefault="009C40EA" w:rsidP="0021348F">
      <w:pPr>
        <w:pStyle w:val="Heading1"/>
      </w:pPr>
      <w:bookmarkStart w:id="54" w:name="_Toc67301588"/>
      <w:r>
        <w:lastRenderedPageBreak/>
        <w:t>Findings</w:t>
      </w:r>
      <w:bookmarkEnd w:id="54"/>
    </w:p>
    <w:p w14:paraId="3F1E0671" w14:textId="6F94BCD2" w:rsidR="00F9362F" w:rsidRDefault="00F9362F" w:rsidP="00C935F5">
      <w:r>
        <w:t xml:space="preserve">This section presents integrated findings from the stakeholder interviews and literature review. Where a point </w:t>
      </w:r>
      <w:r w:rsidR="00DB63B1">
        <w:t>can be attributed solely or primarily</w:t>
      </w:r>
      <w:r>
        <w:t xml:space="preserve"> to a </w:t>
      </w:r>
      <w:r w:rsidR="00457FB0">
        <w:t xml:space="preserve">particular </w:t>
      </w:r>
      <w:r>
        <w:t>interview or source a reference is provided in brackets which relates to the tables in Section 3.</w:t>
      </w:r>
      <w:r w:rsidR="00457FB0">
        <w:t xml:space="preserve"> </w:t>
      </w:r>
      <w:r>
        <w:t xml:space="preserve">In some </w:t>
      </w:r>
      <w:proofErr w:type="gramStart"/>
      <w:r>
        <w:t>cases</w:t>
      </w:r>
      <w:proofErr w:type="gramEnd"/>
      <w:r>
        <w:t xml:space="preserve"> the points made have been synthesised from more than one source and so a citation is not provided. </w:t>
      </w:r>
      <w:r w:rsidR="00DB63B1">
        <w:t>Interviewees have had the opportunity to review interview notes and have approved the attributed use of their comments in this report.</w:t>
      </w:r>
    </w:p>
    <w:p w14:paraId="4C9E0125" w14:textId="4DFD7D43" w:rsidR="003E1937" w:rsidRDefault="00EF09FD" w:rsidP="003E1937">
      <w:pPr>
        <w:pStyle w:val="Heading2"/>
      </w:pPr>
      <w:bookmarkStart w:id="55" w:name="_Toc67301589"/>
      <w:bookmarkStart w:id="56" w:name="_Hlk65664564"/>
      <w:bookmarkStart w:id="57" w:name="_Hlk66166332"/>
      <w:r>
        <w:t>Concern about Climate Change</w:t>
      </w:r>
      <w:bookmarkEnd w:id="55"/>
    </w:p>
    <w:p w14:paraId="25E7DE7B" w14:textId="5E8E61A8" w:rsidR="003E1937" w:rsidRDefault="00EF09FD" w:rsidP="003E1937">
      <w:pPr>
        <w:rPr>
          <w:b/>
          <w:bCs/>
        </w:rPr>
      </w:pPr>
      <w:r w:rsidRPr="00EF09FD">
        <w:rPr>
          <w:b/>
          <w:bCs/>
        </w:rPr>
        <w:t xml:space="preserve">Concern </w:t>
      </w:r>
      <w:r w:rsidR="00F9362F">
        <w:rPr>
          <w:b/>
          <w:bCs/>
        </w:rPr>
        <w:t xml:space="preserve">among consumers </w:t>
      </w:r>
      <w:r w:rsidRPr="00EF09FD">
        <w:rPr>
          <w:b/>
          <w:bCs/>
        </w:rPr>
        <w:t xml:space="preserve">about climate change has never been higher, but the importance of the contribution of domestic </w:t>
      </w:r>
      <w:r w:rsidR="00F9362F">
        <w:rPr>
          <w:b/>
          <w:bCs/>
        </w:rPr>
        <w:t xml:space="preserve">energy </w:t>
      </w:r>
      <w:r w:rsidRPr="00EF09FD">
        <w:rPr>
          <w:b/>
          <w:bCs/>
        </w:rPr>
        <w:t xml:space="preserve">to meeting </w:t>
      </w:r>
      <w:r w:rsidR="00F9362F">
        <w:rPr>
          <w:b/>
          <w:bCs/>
        </w:rPr>
        <w:t>n</w:t>
      </w:r>
      <w:r w:rsidRPr="00EF09FD">
        <w:rPr>
          <w:b/>
          <w:bCs/>
        </w:rPr>
        <w:t xml:space="preserve">et </w:t>
      </w:r>
      <w:r w:rsidR="00F9362F">
        <w:rPr>
          <w:b/>
          <w:bCs/>
        </w:rPr>
        <w:t>z</w:t>
      </w:r>
      <w:r w:rsidRPr="00EF09FD">
        <w:rPr>
          <w:b/>
          <w:bCs/>
        </w:rPr>
        <w:t xml:space="preserve">ero </w:t>
      </w:r>
      <w:r w:rsidR="00F9362F">
        <w:rPr>
          <w:b/>
          <w:bCs/>
        </w:rPr>
        <w:t xml:space="preserve">emissions targets </w:t>
      </w:r>
      <w:r w:rsidRPr="00EF09FD">
        <w:rPr>
          <w:b/>
          <w:bCs/>
        </w:rPr>
        <w:t>has not been communicated effectively.</w:t>
      </w:r>
    </w:p>
    <w:bookmarkEnd w:id="56"/>
    <w:p w14:paraId="24FA7AB7" w14:textId="4574E010" w:rsidR="00EF09FD" w:rsidRPr="00EF09FD" w:rsidRDefault="00F9362F" w:rsidP="003E1937">
      <w:r>
        <w:t>Consumers are making l</w:t>
      </w:r>
      <w:r w:rsidR="00EF09FD" w:rsidRPr="00EF09FD">
        <w:t xml:space="preserve">ow impact, frequent “social-norm” type </w:t>
      </w:r>
      <w:r>
        <w:t xml:space="preserve">changes to </w:t>
      </w:r>
      <w:r w:rsidR="00EF09FD" w:rsidRPr="00EF09FD">
        <w:t>behaviour such as recycling</w:t>
      </w:r>
      <w:r>
        <w:t xml:space="preserve"> household waste</w:t>
      </w:r>
      <w:r w:rsidR="00EF09FD" w:rsidRPr="00EF09FD">
        <w:t xml:space="preserve">, but there is little </w:t>
      </w:r>
      <w:r>
        <w:t xml:space="preserve">evidence </w:t>
      </w:r>
      <w:r w:rsidR="00E26581">
        <w:t>of</w:t>
      </w:r>
      <w:r w:rsidR="00EF09FD" w:rsidRPr="00EF09FD">
        <w:t xml:space="preserve"> more impactful changes</w:t>
      </w:r>
      <w:r>
        <w:t xml:space="preserve"> such as adoption of heat pumps and EVs</w:t>
      </w:r>
      <w:r w:rsidR="00EF09FD" w:rsidRPr="00EF09FD">
        <w:t xml:space="preserve">. Much of the research and insight into consumer attitudes and awareness has happened at the </w:t>
      </w:r>
      <w:r>
        <w:t>United Kingdom</w:t>
      </w:r>
      <w:r w:rsidR="00EF09FD" w:rsidRPr="00EF09FD">
        <w:t xml:space="preserve"> or </w:t>
      </w:r>
      <w:r>
        <w:t xml:space="preserve">Great Britain </w:t>
      </w:r>
      <w:r w:rsidR="00EF09FD" w:rsidRPr="00EF09FD">
        <w:t xml:space="preserve">level. Little is known in detail about Scottish consumers and how their attitudes </w:t>
      </w:r>
      <w:r>
        <w:t xml:space="preserve">may </w:t>
      </w:r>
      <w:r w:rsidR="00EF09FD" w:rsidRPr="00EF09FD">
        <w:t xml:space="preserve">differ, even though they face different circumstances to </w:t>
      </w:r>
      <w:r w:rsidR="00E26581">
        <w:t>typical British</w:t>
      </w:r>
      <w:r w:rsidR="00EF09FD" w:rsidRPr="00EF09FD">
        <w:t xml:space="preserve"> energy consumers. There is emerging evidence of generational and socio-economic </w:t>
      </w:r>
      <w:r>
        <w:t>variation</w:t>
      </w:r>
      <w:r w:rsidR="00EF09FD" w:rsidRPr="00EF09FD">
        <w:t xml:space="preserve"> in levels of concern.</w:t>
      </w:r>
    </w:p>
    <w:bookmarkEnd w:id="57"/>
    <w:p w14:paraId="3B53EEAC" w14:textId="3F6CFC3A" w:rsidR="00EF09FD" w:rsidRDefault="00EF09FD" w:rsidP="00926EA6">
      <w:pPr>
        <w:pStyle w:val="ListParagraph"/>
        <w:numPr>
          <w:ilvl w:val="0"/>
          <w:numId w:val="10"/>
        </w:numPr>
      </w:pPr>
      <w:r>
        <w:t xml:space="preserve">Concern for climate change </w:t>
      </w:r>
      <w:r w:rsidR="00F9362F">
        <w:t xml:space="preserve">is at an </w:t>
      </w:r>
      <w:r>
        <w:t>all</w:t>
      </w:r>
      <w:r w:rsidR="00F9362F">
        <w:t>-</w:t>
      </w:r>
      <w:r>
        <w:t xml:space="preserve">time high but </w:t>
      </w:r>
      <w:r w:rsidR="00F9362F">
        <w:t xml:space="preserve">this </w:t>
      </w:r>
      <w:r>
        <w:t xml:space="preserve">is not converting into impactful consumer change </w:t>
      </w:r>
      <w:r w:rsidR="00F9362F">
        <w:t xml:space="preserve">in </w:t>
      </w:r>
      <w:r>
        <w:t>priority areas. The latest results from the Scottish Household Survey show that 68% of adults in Scotland now agree that climate change is an immediate and urgent problem, up from 46% in 2013 (lit2</w:t>
      </w:r>
      <w:r w:rsidR="00B90D75">
        <w:t>0</w:t>
      </w:r>
      <w:r>
        <w:t>)</w:t>
      </w:r>
      <w:r w:rsidR="00F9362F">
        <w:t xml:space="preserve">. </w:t>
      </w:r>
      <w:r>
        <w:t>In the latest IPSOS Mori survey of Scottish people</w:t>
      </w:r>
      <w:r w:rsidR="00F9362F">
        <w:t>,</w:t>
      </w:r>
      <w:r>
        <w:t xml:space="preserve"> when asked specifically about climate change most respondents (79%) </w:t>
      </w:r>
      <w:r w:rsidR="00F9362F">
        <w:t xml:space="preserve">stated that </w:t>
      </w:r>
      <w:r>
        <w:t xml:space="preserve">it is an “immediate and urgent problem” and the level of concern has increased over time, including since the start of the </w:t>
      </w:r>
      <w:r w:rsidR="00F9362F">
        <w:t xml:space="preserve">Covid-19 </w:t>
      </w:r>
      <w:r>
        <w:t>pandemic (lit</w:t>
      </w:r>
      <w:r w:rsidR="00B90D75">
        <w:t>28</w:t>
      </w:r>
      <w:r>
        <w:t>)</w:t>
      </w:r>
      <w:r w:rsidR="00F9362F">
        <w:t>.</w:t>
      </w:r>
    </w:p>
    <w:p w14:paraId="1DF81979" w14:textId="3659313F" w:rsidR="00EF09FD" w:rsidRDefault="00EF09FD" w:rsidP="00EF09FD">
      <w:pPr>
        <w:pStyle w:val="ListParagraph"/>
        <w:numPr>
          <w:ilvl w:val="0"/>
          <w:numId w:val="10"/>
        </w:numPr>
      </w:pPr>
      <w:r>
        <w:t xml:space="preserve">As a further indicator, after more than a decade of being driven by bill savings, </w:t>
      </w:r>
      <w:r w:rsidR="00F9362F">
        <w:t>the 20</w:t>
      </w:r>
      <w:r>
        <w:t xml:space="preserve">19/20 evaluation of the </w:t>
      </w:r>
      <w:r w:rsidR="00F9362F">
        <w:t xml:space="preserve">motivation of callers to </w:t>
      </w:r>
      <w:r>
        <w:t xml:space="preserve">Scotland Home Energy Service’s domestic renewable advice </w:t>
      </w:r>
      <w:r w:rsidR="00F9362F">
        <w:t xml:space="preserve">programme </w:t>
      </w:r>
      <w:r>
        <w:t xml:space="preserve">showed that reducing environmental impact has become the most </w:t>
      </w:r>
      <w:r w:rsidR="00F9362F">
        <w:t xml:space="preserve">frequently </w:t>
      </w:r>
      <w:r>
        <w:t xml:space="preserve">cited reason for calling for the first time (int1). </w:t>
      </w:r>
      <w:r w:rsidR="008C6EBD">
        <w:t>Conversely m</w:t>
      </w:r>
      <w:r>
        <w:t>otivation for action on transport tends to be saving money, health and lifestyle driven (int10).</w:t>
      </w:r>
    </w:p>
    <w:p w14:paraId="1264ABBE" w14:textId="0DD95CB0" w:rsidR="00EF09FD" w:rsidRDefault="00EF09FD" w:rsidP="00357D47">
      <w:pPr>
        <w:pStyle w:val="ListParagraph"/>
        <w:numPr>
          <w:ilvl w:val="0"/>
          <w:numId w:val="10"/>
        </w:numPr>
      </w:pPr>
      <w:r>
        <w:t xml:space="preserve">There is limited awareness of the link between reducing </w:t>
      </w:r>
      <w:r w:rsidR="008C6EBD">
        <w:t xml:space="preserve">GHG </w:t>
      </w:r>
      <w:r>
        <w:t>emissions and individual energy consumption.</w:t>
      </w:r>
      <w:r w:rsidR="008C6EBD">
        <w:t xml:space="preserve"> Evidence suggests that many consumers already feel they are ‘d</w:t>
      </w:r>
      <w:r>
        <w:t xml:space="preserve">oing </w:t>
      </w:r>
      <w:r w:rsidR="008C6EBD">
        <w:t xml:space="preserve">their </w:t>
      </w:r>
      <w:r>
        <w:t>bit for the environment’</w:t>
      </w:r>
      <w:r w:rsidR="008C6EBD">
        <w:t xml:space="preserve"> through measures such as </w:t>
      </w:r>
      <w:r>
        <w:t xml:space="preserve">recycling or reducing use of plastic bags. Ofgem’s Annual Survey </w:t>
      </w:r>
      <w:r w:rsidR="00357D47">
        <w:t xml:space="preserve">found </w:t>
      </w:r>
      <w:r>
        <w:t>that 56%</w:t>
      </w:r>
      <w:r w:rsidR="008C6EBD">
        <w:t xml:space="preserve"> </w:t>
      </w:r>
      <w:r>
        <w:t>of consumers think they are doing enough already to tackle climate change (int16)</w:t>
      </w:r>
      <w:r w:rsidR="00357D47">
        <w:t xml:space="preserve">, while uptake of low carbon technology is low: </w:t>
      </w:r>
      <w:r>
        <w:t xml:space="preserve">only a tiny proportion (c. 5%) of </w:t>
      </w:r>
      <w:r w:rsidR="00357D47">
        <w:t xml:space="preserve">UK </w:t>
      </w:r>
      <w:r>
        <w:t>households have low</w:t>
      </w:r>
      <w:r w:rsidR="00357D47">
        <w:t xml:space="preserve"> </w:t>
      </w:r>
      <w:r>
        <w:t>carbon heating</w:t>
      </w:r>
      <w:r w:rsidR="00357D47">
        <w:t xml:space="preserve"> </w:t>
      </w:r>
      <w:r>
        <w:t>(</w:t>
      </w:r>
      <w:r w:rsidR="00B90D75">
        <w:t>lit12</w:t>
      </w:r>
      <w:r>
        <w:t>)</w:t>
      </w:r>
      <w:r w:rsidR="00357D47">
        <w:t>.</w:t>
      </w:r>
    </w:p>
    <w:p w14:paraId="6C9E8DEA" w14:textId="277039C3" w:rsidR="00EF09FD" w:rsidRDefault="00EF09FD" w:rsidP="00926EA6">
      <w:pPr>
        <w:pStyle w:val="ListParagraph"/>
        <w:numPr>
          <w:ilvl w:val="0"/>
          <w:numId w:val="10"/>
        </w:numPr>
      </w:pPr>
      <w:r>
        <w:t>There is little Scotland-specific evidence on consumer attitudes to low carbon heat technolog</w:t>
      </w:r>
      <w:r w:rsidR="00357D47">
        <w:t>y</w:t>
      </w:r>
      <w:r>
        <w:t xml:space="preserve">. </w:t>
      </w:r>
      <w:r w:rsidR="00357D47">
        <w:t xml:space="preserve">Studies which have </w:t>
      </w:r>
      <w:r w:rsidR="00E26581">
        <w:t xml:space="preserve">worked </w:t>
      </w:r>
      <w:r w:rsidR="00357D47">
        <w:t>from</w:t>
      </w:r>
      <w:r>
        <w:t xml:space="preserve"> UK-wide research</w:t>
      </w:r>
      <w:r w:rsidR="00357D47">
        <w:t xml:space="preserve"> argue that</w:t>
      </w:r>
      <w:r>
        <w:t xml:space="preserve"> attitudes </w:t>
      </w:r>
      <w:r w:rsidR="00357D47">
        <w:t xml:space="preserve">are expected to </w:t>
      </w:r>
      <w:r>
        <w:t>be broadly the same (</w:t>
      </w:r>
      <w:r w:rsidR="00B90D75">
        <w:t>lit11</w:t>
      </w:r>
      <w:r>
        <w:t>, 17, lit2</w:t>
      </w:r>
      <w:r w:rsidR="00B90D75">
        <w:t>0</w:t>
      </w:r>
      <w:r>
        <w:t>)</w:t>
      </w:r>
      <w:r w:rsidR="00357D47">
        <w:t xml:space="preserve">, though further research to test this hypothesis would be valuable. </w:t>
      </w:r>
      <w:r>
        <w:t xml:space="preserve">Awareness of biomass boilers and ground source heat pumps is higher in Scotland, but this does not seem to be </w:t>
      </w:r>
      <w:r w:rsidR="00357D47">
        <w:t xml:space="preserve">correlated with </w:t>
      </w:r>
      <w:r>
        <w:t>higher proportions of people having these technologies in their homes (</w:t>
      </w:r>
      <w:r w:rsidR="00B90D75">
        <w:t>lit12</w:t>
      </w:r>
      <w:r>
        <w:t>).</w:t>
      </w:r>
    </w:p>
    <w:p w14:paraId="19B72CD7" w14:textId="60745724" w:rsidR="00EF09FD" w:rsidRDefault="00EF09FD" w:rsidP="00EF09FD">
      <w:pPr>
        <w:pStyle w:val="ListParagraph"/>
        <w:numPr>
          <w:ilvl w:val="0"/>
          <w:numId w:val="10"/>
        </w:numPr>
      </w:pPr>
      <w:r>
        <w:t>Openness to considering different kinds of heating systems is significantly lower in Scotland</w:t>
      </w:r>
      <w:r w:rsidR="00357D47">
        <w:t xml:space="preserve"> than in the rest of GB</w:t>
      </w:r>
      <w:r>
        <w:t>: 26% said they would consider other kinds of heating systems (compared to 36% in GB), while 35% said they would be resistant to changing the type of heating system they have (compared to 21% in GB) (</w:t>
      </w:r>
      <w:r w:rsidR="00B90D75">
        <w:t>lit12</w:t>
      </w:r>
      <w:r>
        <w:t>).</w:t>
      </w:r>
      <w:r w:rsidR="00357D47">
        <w:t xml:space="preserve"> There is no evidence we are aware of that explains this disparity.</w:t>
      </w:r>
    </w:p>
    <w:p w14:paraId="233FFE10" w14:textId="180C93D5" w:rsidR="00EF09FD" w:rsidRDefault="00357D47" w:rsidP="00EF09FD">
      <w:pPr>
        <w:pStyle w:val="ListParagraph"/>
        <w:numPr>
          <w:ilvl w:val="0"/>
          <w:numId w:val="10"/>
        </w:numPr>
      </w:pPr>
      <w:r>
        <w:t xml:space="preserve">It is likely that there will be differences in consumer attitudes towards climate change and uptake of low carbon technologies in Scotland compared to the rest of the UK because of the higher proportion of consumers in remote rural and island locations. In these areas many households are entirely off the gas grid, including all homes in </w:t>
      </w:r>
      <w:r w:rsidR="00EF09FD">
        <w:t>Orkney and Shetland</w:t>
      </w:r>
      <w:r>
        <w:t xml:space="preserve">, </w:t>
      </w:r>
      <w:r w:rsidR="00EF09FD">
        <w:t xml:space="preserve">84% of </w:t>
      </w:r>
      <w:r w:rsidR="00EF09FD">
        <w:lastRenderedPageBreak/>
        <w:t xml:space="preserve">dwellings in the Western Isles and 62% in </w:t>
      </w:r>
      <w:r>
        <w:t xml:space="preserve">the </w:t>
      </w:r>
      <w:r w:rsidR="00EF09FD">
        <w:t>Highland</w:t>
      </w:r>
      <w:r>
        <w:t>s</w:t>
      </w:r>
      <w:r w:rsidR="00EF09FD">
        <w:t xml:space="preserve"> (</w:t>
      </w:r>
      <w:r w:rsidR="00B90D75">
        <w:t>lit22</w:t>
      </w:r>
      <w:r w:rsidR="00EF09FD">
        <w:t>)</w:t>
      </w:r>
      <w:r>
        <w:t xml:space="preserve">. Options for heating in these households include </w:t>
      </w:r>
      <w:r w:rsidRPr="00357D47">
        <w:t>liquid fuel</w:t>
      </w:r>
      <w:r>
        <w:t>s</w:t>
      </w:r>
      <w:r w:rsidRPr="00357D47">
        <w:t xml:space="preserve">, liquid petroleum gas (LPG), electric storage heaters, </w:t>
      </w:r>
      <w:r>
        <w:t xml:space="preserve">and </w:t>
      </w:r>
      <w:r w:rsidRPr="00357D47">
        <w:t>wood burning stove</w:t>
      </w:r>
      <w:r>
        <w:t>s</w:t>
      </w:r>
      <w:r w:rsidR="00EB6948">
        <w:t xml:space="preserve">. While these consumers may therefore be a good target market for heat pumps, questions around reliability in saline conditions and access to maintenance in remote areas must be addressed. </w:t>
      </w:r>
    </w:p>
    <w:p w14:paraId="69026A00" w14:textId="5AD13296" w:rsidR="00EF09FD" w:rsidRDefault="00EF09FD" w:rsidP="00EF09FD">
      <w:pPr>
        <w:pStyle w:val="ListParagraph"/>
        <w:numPr>
          <w:ilvl w:val="0"/>
          <w:numId w:val="10"/>
        </w:numPr>
      </w:pPr>
      <w:r>
        <w:t xml:space="preserve">The distribution of property types </w:t>
      </w:r>
      <w:r w:rsidR="00EB6948">
        <w:t xml:space="preserve">in Scotland is also important. Scottish consumers are </w:t>
      </w:r>
      <w:r>
        <w:t xml:space="preserve">more likely to live in </w:t>
      </w:r>
      <w:r w:rsidR="00EB6948">
        <w:t xml:space="preserve">tenements </w:t>
      </w:r>
      <w:r>
        <w:t xml:space="preserve">and less likely to live in semidetached homes, compared to the rest of </w:t>
      </w:r>
      <w:r w:rsidR="00E26581">
        <w:t>Britain</w:t>
      </w:r>
      <w:r>
        <w:t xml:space="preserve"> (</w:t>
      </w:r>
      <w:r w:rsidR="00B90D75">
        <w:t>lit12</w:t>
      </w:r>
      <w:r>
        <w:t>)</w:t>
      </w:r>
      <w:r w:rsidR="00EB6948">
        <w:t>. Some tenement buildings have poor energy efficiency, and the shared nature of these properties means installing some technologies may be more challenging than in a typical house.</w:t>
      </w:r>
    </w:p>
    <w:p w14:paraId="5A7FA3FC" w14:textId="1DE9D402" w:rsidR="008C6EBD" w:rsidRDefault="00EF09FD" w:rsidP="00926EA6">
      <w:pPr>
        <w:pStyle w:val="ListParagraph"/>
        <w:numPr>
          <w:ilvl w:val="0"/>
          <w:numId w:val="10"/>
        </w:numPr>
      </w:pPr>
      <w:r>
        <w:t>Findings from the Scottish Household Survey show there is a growing disparity between different sectors of society with regards to climate change awareness and concern (lit2</w:t>
      </w:r>
      <w:r w:rsidR="00B90D75">
        <w:t>0</w:t>
      </w:r>
      <w:r>
        <w:t xml:space="preserve">). </w:t>
      </w:r>
      <w:r w:rsidR="00EB6948">
        <w:t xml:space="preserve">Support for measures to tackle </w:t>
      </w:r>
      <w:r>
        <w:t xml:space="preserve">climate change tends to be higher among </w:t>
      </w:r>
      <w:r w:rsidR="00EB6948">
        <w:t xml:space="preserve">individuals </w:t>
      </w:r>
      <w:r>
        <w:t xml:space="preserve">who are </w:t>
      </w:r>
      <w:r w:rsidR="00EB6948">
        <w:t xml:space="preserve">younger, </w:t>
      </w:r>
      <w:r>
        <w:t xml:space="preserve">degree educated, </w:t>
      </w:r>
      <w:r w:rsidR="00EB6948">
        <w:t xml:space="preserve">and </w:t>
      </w:r>
      <w:r>
        <w:t>in the ABC1 social grade</w:t>
      </w:r>
      <w:r w:rsidR="00EB6948">
        <w:t>s</w:t>
      </w:r>
      <w:r>
        <w:t xml:space="preserve"> (lit</w:t>
      </w:r>
      <w:r w:rsidR="00B90D75">
        <w:t>28</w:t>
      </w:r>
      <w:r>
        <w:t>)</w:t>
      </w:r>
      <w:r w:rsidR="00EB6948">
        <w:t>.</w:t>
      </w:r>
    </w:p>
    <w:p w14:paraId="45D52B31" w14:textId="367999A2" w:rsidR="009C40EA" w:rsidRDefault="0055084A" w:rsidP="009C40EA">
      <w:pPr>
        <w:pStyle w:val="Heading2"/>
      </w:pPr>
      <w:bookmarkStart w:id="58" w:name="_Toc67301590"/>
      <w:bookmarkStart w:id="59" w:name="_Hlk65664586"/>
      <w:bookmarkStart w:id="60" w:name="_Hlk66166404"/>
      <w:r>
        <w:t xml:space="preserve">Policy Ambition and </w:t>
      </w:r>
      <w:r w:rsidR="00EF09FD">
        <w:t>Consumer Engagement</w:t>
      </w:r>
      <w:bookmarkEnd w:id="58"/>
    </w:p>
    <w:p w14:paraId="4AD257C3" w14:textId="28B8D4FF" w:rsidR="00EF09FD" w:rsidRPr="00EF09FD" w:rsidRDefault="00EF09FD" w:rsidP="009C40EA">
      <w:pPr>
        <w:rPr>
          <w:b/>
          <w:bCs/>
        </w:rPr>
      </w:pPr>
      <w:r w:rsidRPr="00EF09FD">
        <w:rPr>
          <w:b/>
          <w:bCs/>
        </w:rPr>
        <w:t xml:space="preserve">While aspirations to place consumers at the heart of decarbonisation and climate change are mentioned regularly in policy and strategy documents, evidence </w:t>
      </w:r>
      <w:r w:rsidR="004D0103">
        <w:rPr>
          <w:b/>
          <w:bCs/>
        </w:rPr>
        <w:t xml:space="preserve">consistently </w:t>
      </w:r>
      <w:r w:rsidRPr="00EF09FD">
        <w:rPr>
          <w:b/>
          <w:bCs/>
        </w:rPr>
        <w:t>highlight</w:t>
      </w:r>
      <w:r w:rsidR="004D0103">
        <w:rPr>
          <w:b/>
          <w:bCs/>
        </w:rPr>
        <w:t>s</w:t>
      </w:r>
      <w:r w:rsidRPr="00EF09FD">
        <w:rPr>
          <w:b/>
          <w:bCs/>
        </w:rPr>
        <w:t xml:space="preserve"> a lag between policy ambition and consumer engagement </w:t>
      </w:r>
      <w:r w:rsidR="004D0103">
        <w:rPr>
          <w:b/>
          <w:bCs/>
        </w:rPr>
        <w:t>with decarbonisation</w:t>
      </w:r>
      <w:r w:rsidRPr="00EF09FD">
        <w:rPr>
          <w:b/>
          <w:bCs/>
        </w:rPr>
        <w:t>.</w:t>
      </w:r>
    </w:p>
    <w:bookmarkEnd w:id="59"/>
    <w:p w14:paraId="42C228F1" w14:textId="52B622B6" w:rsidR="00EF09FD" w:rsidRPr="00EF09FD" w:rsidRDefault="00EF09FD" w:rsidP="009C40EA">
      <w:r>
        <w:t xml:space="preserve">This </w:t>
      </w:r>
      <w:r w:rsidR="004D0103">
        <w:t xml:space="preserve">disconnect </w:t>
      </w:r>
      <w:r>
        <w:t xml:space="preserve">is compounded by a lack of understanding </w:t>
      </w:r>
      <w:r w:rsidR="004D0103">
        <w:t xml:space="preserve">among consumers </w:t>
      </w:r>
      <w:r>
        <w:t>of the UK</w:t>
      </w:r>
      <w:r w:rsidR="00E05BFF">
        <w:t>’s</w:t>
      </w:r>
      <w:r>
        <w:t xml:space="preserve"> energy system and the scale of the decarbonisation challenge, </w:t>
      </w:r>
      <w:r w:rsidR="0055084A">
        <w:t>and</w:t>
      </w:r>
      <w:r w:rsidR="00861488">
        <w:t xml:space="preserve"> insufficient information and knowledge being provided </w:t>
      </w:r>
      <w:r>
        <w:t>about what actions to take, particularly on low carbon heating.</w:t>
      </w:r>
      <w:r w:rsidR="0055084A">
        <w:t xml:space="preserve"> </w:t>
      </w:r>
    </w:p>
    <w:bookmarkEnd w:id="60"/>
    <w:p w14:paraId="2150522D" w14:textId="768F7302" w:rsidR="00B04128" w:rsidRPr="00B04128" w:rsidRDefault="00B04128" w:rsidP="00DF365C">
      <w:pPr>
        <w:pStyle w:val="ListParagraph"/>
        <w:numPr>
          <w:ilvl w:val="0"/>
          <w:numId w:val="10"/>
        </w:numPr>
      </w:pPr>
      <w:r>
        <w:t>I</w:t>
      </w:r>
      <w:r w:rsidRPr="00B04128">
        <w:t>nformed consumers are significantly more likely to become engaged in measures designed to support the energy transition (lit32)</w:t>
      </w:r>
      <w:r>
        <w:t>. However, e</w:t>
      </w:r>
      <w:r w:rsidR="0055084A">
        <w:t>vidence from consumer s</w:t>
      </w:r>
      <w:r w:rsidR="00EF09FD">
        <w:t>urvey</w:t>
      </w:r>
      <w:r w:rsidR="0055084A">
        <w:t>s</w:t>
      </w:r>
      <w:r w:rsidR="00EF09FD">
        <w:t xml:space="preserve"> </w:t>
      </w:r>
      <w:r w:rsidR="00861488">
        <w:t>reveals</w:t>
      </w:r>
      <w:r w:rsidR="0055084A">
        <w:t xml:space="preserve"> </w:t>
      </w:r>
      <w:r w:rsidR="00EF09FD">
        <w:t xml:space="preserve">a lack of awareness and understanding of the </w:t>
      </w:r>
      <w:r w:rsidR="0055084A">
        <w:t>2045/2050 net z</w:t>
      </w:r>
      <w:r w:rsidR="00EF09FD">
        <w:t>ero target</w:t>
      </w:r>
      <w:r w:rsidR="0055084A">
        <w:t>s</w:t>
      </w:r>
      <w:r w:rsidR="00EF09FD">
        <w:t xml:space="preserve">. </w:t>
      </w:r>
      <w:r w:rsidR="003B3952">
        <w:t>Other studies have found that terms such as ‘decarbonisation’ or ‘low carbon technology’ are unfamiliar and perceived as ‘jargon’. Consequently, consumers filter them out or miss the implication of the term (lit11, lit37).</w:t>
      </w:r>
      <w:r>
        <w:t xml:space="preserve"> </w:t>
      </w:r>
    </w:p>
    <w:p w14:paraId="5BD551A7" w14:textId="2F7EA5A8" w:rsidR="00EF09FD" w:rsidRDefault="0055084A" w:rsidP="00926EA6">
      <w:pPr>
        <w:pStyle w:val="ListParagraph"/>
        <w:numPr>
          <w:ilvl w:val="0"/>
          <w:numId w:val="10"/>
        </w:numPr>
      </w:pPr>
      <w:r>
        <w:t xml:space="preserve">Although </w:t>
      </w:r>
      <w:r w:rsidR="003B3952">
        <w:t xml:space="preserve">2045 is </w:t>
      </w:r>
      <w:r>
        <w:t>some way off, the pace of change will need to increase significantly in the 2020s in order to achieve the</w:t>
      </w:r>
      <w:r w:rsidR="00861488">
        <w:t xml:space="preserve"> 2032</w:t>
      </w:r>
      <w:r>
        <w:t xml:space="preserve"> targets</w:t>
      </w:r>
      <w:r w:rsidR="00861488">
        <w:t xml:space="preserve"> on heat and transport decarbonisation. </w:t>
      </w:r>
      <w:r>
        <w:t>Implementing the measures needed to hit these goals will make evident to many consumers the scale of ambition and change needed.</w:t>
      </w:r>
      <w:r w:rsidR="00E72415">
        <w:t xml:space="preserve"> For example, a</w:t>
      </w:r>
      <w:r w:rsidR="00EF09FD">
        <w:t xml:space="preserve">chieving </w:t>
      </w:r>
      <w:r w:rsidR="00E72415">
        <w:t xml:space="preserve">the required </w:t>
      </w:r>
      <w:r w:rsidR="00EF09FD">
        <w:t>emissions reductions in buildings will require over 1 million homes and an estimated 50,000 non-domestic buildings to convert to using zero or low emissions heating systems</w:t>
      </w:r>
      <w:r w:rsidR="00E72415">
        <w:t xml:space="preserve"> by 2030</w:t>
      </w:r>
      <w:r w:rsidR="00EF09FD">
        <w:t xml:space="preserve"> (</w:t>
      </w:r>
      <w:r w:rsidR="00B90D75">
        <w:t>lit34</w:t>
      </w:r>
      <w:r w:rsidR="00EF09FD">
        <w:t>)</w:t>
      </w:r>
      <w:r w:rsidR="00E72415">
        <w:t>.</w:t>
      </w:r>
    </w:p>
    <w:p w14:paraId="711623A6" w14:textId="540F73C5" w:rsidR="00A26191" w:rsidRDefault="00D66C53" w:rsidP="00A26191">
      <w:pPr>
        <w:pStyle w:val="ListParagraph"/>
        <w:numPr>
          <w:ilvl w:val="0"/>
          <w:numId w:val="10"/>
        </w:numPr>
      </w:pPr>
      <w:r>
        <w:t>Much of the detail in policy and strategies focuses on the ‘system changes’ which are one-off and seen as low-hanging fruit. Changing behaviours linked to consumption habits are a longer term ambition and there is little information available on how policymakers expect to influence such changes (lit19).</w:t>
      </w:r>
    </w:p>
    <w:p w14:paraId="728E1603" w14:textId="4551A003" w:rsidR="003B3952" w:rsidRDefault="003B3952" w:rsidP="003B3952">
      <w:pPr>
        <w:pStyle w:val="Heading3"/>
      </w:pPr>
      <w:bookmarkStart w:id="61" w:name="_Toc65847180"/>
      <w:bookmarkStart w:id="62" w:name="_Toc66168884"/>
      <w:bookmarkStart w:id="63" w:name="_Toc67301591"/>
      <w:r>
        <w:t>Heating</w:t>
      </w:r>
      <w:bookmarkEnd w:id="61"/>
      <w:bookmarkEnd w:id="62"/>
      <w:bookmarkEnd w:id="63"/>
    </w:p>
    <w:p w14:paraId="311918D8" w14:textId="30F44A03" w:rsidR="00861488" w:rsidRDefault="00EF09FD" w:rsidP="00861488">
      <w:pPr>
        <w:pStyle w:val="ListParagraph"/>
        <w:numPr>
          <w:ilvl w:val="0"/>
          <w:numId w:val="10"/>
        </w:numPr>
      </w:pPr>
      <w:r>
        <w:t xml:space="preserve">The impact that heating homes and workplaces has on </w:t>
      </w:r>
      <w:r w:rsidR="0019414D">
        <w:t xml:space="preserve">the </w:t>
      </w:r>
      <w:r>
        <w:t>climate is not well recognised</w:t>
      </w:r>
      <w:r w:rsidR="0019414D">
        <w:t>. P</w:t>
      </w:r>
      <w:r>
        <w:t>eople have been encouraged to install modern, efficient gas systems to reduce emissions</w:t>
      </w:r>
      <w:r w:rsidR="0019414D">
        <w:t xml:space="preserve"> and as a result fewer than half of consumers </w:t>
      </w:r>
      <w:r>
        <w:t>identif</w:t>
      </w:r>
      <w:r w:rsidR="0019414D">
        <w:t>y</w:t>
      </w:r>
      <w:r>
        <w:t xml:space="preserve"> gas central heating as contributing to harmful climate change emissions</w:t>
      </w:r>
      <w:r w:rsidR="00861488">
        <w:t xml:space="preserve">: fewer than half of consumers interviewed for BEIS’ “Future of Heat” research identified heating and cooling buildings as one of the top three contributors to GHG emissions. </w:t>
      </w:r>
      <w:r w:rsidR="003B3952">
        <w:t xml:space="preserve">Other </w:t>
      </w:r>
      <w:r w:rsidR="00861488">
        <w:t xml:space="preserve">research </w:t>
      </w:r>
      <w:r w:rsidR="003B3952">
        <w:t>correlate</w:t>
      </w:r>
      <w:r w:rsidR="00861488">
        <w:t>s</w:t>
      </w:r>
      <w:r w:rsidR="003B3952">
        <w:t xml:space="preserve"> with this, showing that consumers identify transport and industry as high emitting sectors but generally do not believe switching to low carbon heating systems can significantly reduce their contribution to climate change (lit 18, </w:t>
      </w:r>
      <w:r w:rsidR="000921D5">
        <w:t xml:space="preserve">lit 39, </w:t>
      </w:r>
      <w:r w:rsidR="003B3952">
        <w:t>lit 58).</w:t>
      </w:r>
      <w:r w:rsidR="00861488">
        <w:t xml:space="preserve"> In another study, fewer than 20% said they would consider switching to a zero-emissions heating system (lit34).</w:t>
      </w:r>
    </w:p>
    <w:p w14:paraId="5CD5AA79" w14:textId="6FD935EA" w:rsidR="00841855" w:rsidRDefault="002C6903" w:rsidP="00841855">
      <w:pPr>
        <w:pStyle w:val="ListParagraph"/>
        <w:numPr>
          <w:ilvl w:val="0"/>
          <w:numId w:val="10"/>
        </w:numPr>
      </w:pPr>
      <w:r>
        <w:t xml:space="preserve">Survey evidence suggests that consumers are unwilling to bear the cost of transitioning to low carbon heat. </w:t>
      </w:r>
      <w:r w:rsidR="00841855">
        <w:t>When</w:t>
      </w:r>
      <w:r>
        <w:t xml:space="preserve"> asked about who meet the cost of (hypothetical) regulation requiring </w:t>
      </w:r>
      <w:r w:rsidR="00841855">
        <w:t>homeowners to replace their current gas or oil-fired boiler and radiators with a</w:t>
      </w:r>
      <w:r>
        <w:t xml:space="preserve"> low carbon </w:t>
      </w:r>
      <w:r>
        <w:lastRenderedPageBreak/>
        <w:t>alternative</w:t>
      </w:r>
      <w:r w:rsidR="00841855">
        <w:t xml:space="preserve">, 43% </w:t>
      </w:r>
      <w:r>
        <w:t xml:space="preserve">of consumers responded that </w:t>
      </w:r>
      <w:r w:rsidR="00841855">
        <w:t>the Government should bear the bulk of the cost and 36% think that energy companies should be responsible. Only 8% of respondents feel that homeowners should incur costs, which contrasts with 82% who support the introduction of additional charges for the sale or provision of items that are harmful to the environment (lit28).</w:t>
      </w:r>
    </w:p>
    <w:p w14:paraId="53361BF9" w14:textId="479D5129" w:rsidR="00A26191" w:rsidRDefault="00A26191" w:rsidP="00A26191">
      <w:pPr>
        <w:pStyle w:val="ListParagraph"/>
        <w:numPr>
          <w:ilvl w:val="0"/>
          <w:numId w:val="10"/>
        </w:numPr>
        <w:ind w:left="714" w:hanging="357"/>
        <w:jc w:val="left"/>
      </w:pPr>
      <w:r>
        <w:t xml:space="preserve">While awareness of many technologies is similar across </w:t>
      </w:r>
      <w:r w:rsidR="00861488">
        <w:t>Britain</w:t>
      </w:r>
      <w:r>
        <w:t xml:space="preserve">, consumers in Scotland have relatively higher levels of awareness of some technologies, particularly biomass boilers (lit12). There is no clear evidence in the literature for this difference; it does not appear to be correlated with the technology mix in people’s homes. </w:t>
      </w:r>
    </w:p>
    <w:p w14:paraId="0D99633D" w14:textId="2E6A5318" w:rsidR="00BE15C9" w:rsidRDefault="00BE15C9" w:rsidP="00926EA6">
      <w:pPr>
        <w:pStyle w:val="ListParagraph"/>
        <w:numPr>
          <w:ilvl w:val="0"/>
          <w:numId w:val="10"/>
        </w:numPr>
      </w:pPr>
      <w:r>
        <w:t>There is a need for a bespoke public engagement strategy for heat in buildings with a focus on raising the profile of energy efficiency and zero emissions heating options so that people are aware of the benefits and begin to see them as a positive choice, enabling people to actively participate in shaping the development of SG policy and incentives as well as local level heat and energy efficiency planning, and promoting the support available from Scottish and UK governments (lit34).</w:t>
      </w:r>
    </w:p>
    <w:p w14:paraId="79F8D0E1" w14:textId="4F195CDC" w:rsidR="003B3952" w:rsidRDefault="003B3952" w:rsidP="003B3952">
      <w:pPr>
        <w:pStyle w:val="Heading3"/>
      </w:pPr>
      <w:bookmarkStart w:id="64" w:name="_Toc65847181"/>
      <w:bookmarkStart w:id="65" w:name="_Toc66168885"/>
      <w:bookmarkStart w:id="66" w:name="_Toc67301592"/>
      <w:r>
        <w:t>Energy</w:t>
      </w:r>
      <w:bookmarkEnd w:id="64"/>
      <w:bookmarkEnd w:id="65"/>
      <w:bookmarkEnd w:id="66"/>
    </w:p>
    <w:p w14:paraId="48E00241" w14:textId="311DFD69" w:rsidR="00EF09FD" w:rsidRDefault="00EF09FD" w:rsidP="00926EA6">
      <w:pPr>
        <w:pStyle w:val="ListParagraph"/>
        <w:numPr>
          <w:ilvl w:val="0"/>
          <w:numId w:val="10"/>
        </w:numPr>
      </w:pPr>
      <w:r>
        <w:t>Since</w:t>
      </w:r>
      <w:r w:rsidR="0019414D">
        <w:t xml:space="preserve"> privatisation and subsequent changes to </w:t>
      </w:r>
      <w:r>
        <w:t>regulation</w:t>
      </w:r>
      <w:r w:rsidR="0019414D">
        <w:t xml:space="preserve"> of the energy markets</w:t>
      </w:r>
      <w:r>
        <w:t>, consumers</w:t>
      </w:r>
      <w:r w:rsidR="00861488">
        <w:t>’</w:t>
      </w:r>
      <w:r>
        <w:t xml:space="preserve"> </w:t>
      </w:r>
      <w:r w:rsidR="00861488">
        <w:t xml:space="preserve">engagement </w:t>
      </w:r>
      <w:r>
        <w:t>with the energy</w:t>
      </w:r>
      <w:r w:rsidR="0019414D">
        <w:t xml:space="preserve"> market </w:t>
      </w:r>
      <w:r>
        <w:t xml:space="preserve">is </w:t>
      </w:r>
      <w:r w:rsidR="00861488">
        <w:t xml:space="preserve">almost entirely </w:t>
      </w:r>
      <w:r>
        <w:t>via their energy suppliers.</w:t>
      </w:r>
      <w:r w:rsidR="003B3952">
        <w:t xml:space="preserve"> Energy markets are likely to become more flexible and therefore more complex as new technologies and tariffs are deployed. Lack of awareness and energy literacy among consumers is low, such as knowing who does what in the energy system</w:t>
      </w:r>
      <w:r w:rsidR="002C6903">
        <w:t>. Consumers also struggle to understand how a smart, flexible and decentralised energy system will work, and few saw investment in innovation as a priority. T</w:t>
      </w:r>
      <w:r w:rsidR="003B3952">
        <w:t xml:space="preserve">his is likely to hamper progress and engagement </w:t>
      </w:r>
      <w:r>
        <w:t>(</w:t>
      </w:r>
      <w:r w:rsidR="00B90D75">
        <w:t>lit32</w:t>
      </w:r>
      <w:r>
        <w:t>)</w:t>
      </w:r>
      <w:r w:rsidR="003B3952">
        <w:t>.</w:t>
      </w:r>
    </w:p>
    <w:p w14:paraId="54C35B0B" w14:textId="78447C9F" w:rsidR="00EF09FD" w:rsidRDefault="003B3952" w:rsidP="003B3952">
      <w:pPr>
        <w:pStyle w:val="ListParagraph"/>
        <w:numPr>
          <w:ilvl w:val="0"/>
          <w:numId w:val="10"/>
        </w:numPr>
      </w:pPr>
      <w:r>
        <w:t xml:space="preserve">The gap between policy ambition and consumer awareness of energy markets is </w:t>
      </w:r>
      <w:r w:rsidR="00EF09FD">
        <w:t>acknowledged in</w:t>
      </w:r>
      <w:r>
        <w:t xml:space="preserve"> the Committee on Climate Change (</w:t>
      </w:r>
      <w:r w:rsidR="00EF09FD">
        <w:t>CCC</w:t>
      </w:r>
      <w:r>
        <w:t>)</w:t>
      </w:r>
      <w:r w:rsidR="00EF09FD">
        <w:t xml:space="preserve"> </w:t>
      </w:r>
      <w:r w:rsidR="00EF09FD" w:rsidRPr="003B3952">
        <w:rPr>
          <w:i/>
          <w:iCs/>
        </w:rPr>
        <w:t>Reducing Emissions in Scotland</w:t>
      </w:r>
      <w:r w:rsidR="00EF09FD">
        <w:t xml:space="preserve"> progress report</w:t>
      </w:r>
      <w:r>
        <w:t xml:space="preserve">. The CCC </w:t>
      </w:r>
      <w:r w:rsidR="00EF09FD">
        <w:t>recommends considering the wider role of the education system in supporting the transition to a net-zero economy and preparing for the risks of climate change including the need for greater public awareness and understanding (lit2).</w:t>
      </w:r>
    </w:p>
    <w:p w14:paraId="5F28473D" w14:textId="6D2C49DF" w:rsidR="003B3952" w:rsidRDefault="003B3952" w:rsidP="003B3952">
      <w:pPr>
        <w:pStyle w:val="Heading3"/>
      </w:pPr>
      <w:bookmarkStart w:id="67" w:name="_Toc65847182"/>
      <w:bookmarkStart w:id="68" w:name="_Toc66168886"/>
      <w:bookmarkStart w:id="69" w:name="_Toc67301593"/>
      <w:r>
        <w:t>Transport</w:t>
      </w:r>
      <w:bookmarkEnd w:id="67"/>
      <w:bookmarkEnd w:id="68"/>
      <w:bookmarkEnd w:id="69"/>
    </w:p>
    <w:p w14:paraId="63EE827B" w14:textId="7DD9FE0F" w:rsidR="00EF09FD" w:rsidRDefault="00861488" w:rsidP="00BE15C9">
      <w:pPr>
        <w:pStyle w:val="ListParagraph"/>
        <w:numPr>
          <w:ilvl w:val="0"/>
          <w:numId w:val="10"/>
        </w:numPr>
      </w:pPr>
      <w:r>
        <w:t xml:space="preserve">The focus </w:t>
      </w:r>
      <w:r w:rsidR="00EF09FD">
        <w:t>on headline issues such as the banning of petrol and diesel vehicles</w:t>
      </w:r>
      <w:r>
        <w:t xml:space="preserve"> risks misleading motorists that no further action is needed on transport decarbonisation.</w:t>
      </w:r>
      <w:r w:rsidR="00EF09FD">
        <w:t xml:space="preserve"> Ofgem’s upcoming Annual Survey </w:t>
      </w:r>
      <w:r>
        <w:t xml:space="preserve">found that </w:t>
      </w:r>
      <w:r w:rsidR="00EF09FD">
        <w:t>that 83% of consumers who own an EV think they are already doing enough to tackle climate change (int16).</w:t>
      </w:r>
    </w:p>
    <w:p w14:paraId="6B7ED5F4" w14:textId="2291D791" w:rsidR="00EF09FD" w:rsidRDefault="004253B9" w:rsidP="006B5F47">
      <w:pPr>
        <w:pStyle w:val="Heading2"/>
      </w:pPr>
      <w:bookmarkStart w:id="70" w:name="_Toc67301594"/>
      <w:bookmarkStart w:id="71" w:name="_Hlk65667526"/>
      <w:bookmarkStart w:id="72" w:name="_Hlk66166432"/>
      <w:r>
        <w:t>Perceptions of Suitable</w:t>
      </w:r>
      <w:r w:rsidR="006B5F47">
        <w:t xml:space="preserve"> Solutions</w:t>
      </w:r>
      <w:bookmarkEnd w:id="70"/>
    </w:p>
    <w:p w14:paraId="2834BAE2" w14:textId="08DF91FF" w:rsidR="006B5F47" w:rsidRPr="006B5F47" w:rsidRDefault="006B5F47" w:rsidP="006B5F47">
      <w:pPr>
        <w:rPr>
          <w:b/>
          <w:bCs/>
        </w:rPr>
      </w:pPr>
      <w:r w:rsidRPr="006B5F47">
        <w:rPr>
          <w:b/>
          <w:bCs/>
        </w:rPr>
        <w:t xml:space="preserve">There is </w:t>
      </w:r>
      <w:r w:rsidR="004253B9">
        <w:rPr>
          <w:b/>
          <w:bCs/>
        </w:rPr>
        <w:t xml:space="preserve">a perceived </w:t>
      </w:r>
      <w:r w:rsidRPr="006B5F47">
        <w:rPr>
          <w:b/>
          <w:bCs/>
        </w:rPr>
        <w:t xml:space="preserve">lack of adequate or desirable decarbonisation solutions, and they are often poorly targeted </w:t>
      </w:r>
      <w:r w:rsidR="001D78D4">
        <w:rPr>
          <w:b/>
          <w:bCs/>
        </w:rPr>
        <w:t xml:space="preserve">to </w:t>
      </w:r>
      <w:r w:rsidRPr="006B5F47">
        <w:rPr>
          <w:b/>
          <w:bCs/>
        </w:rPr>
        <w:t>consumers</w:t>
      </w:r>
      <w:r w:rsidR="001D78D4">
        <w:rPr>
          <w:b/>
          <w:bCs/>
        </w:rPr>
        <w:t xml:space="preserve"> even though they may not be </w:t>
      </w:r>
      <w:r w:rsidRPr="006B5F47">
        <w:rPr>
          <w:b/>
          <w:bCs/>
        </w:rPr>
        <w:t>appropriate or accessible</w:t>
      </w:r>
      <w:r w:rsidR="001D78D4">
        <w:rPr>
          <w:b/>
          <w:bCs/>
        </w:rPr>
        <w:t xml:space="preserve"> due to their individual circumstances</w:t>
      </w:r>
      <w:r w:rsidRPr="006B5F47">
        <w:rPr>
          <w:b/>
          <w:bCs/>
        </w:rPr>
        <w:t xml:space="preserve">. </w:t>
      </w:r>
    </w:p>
    <w:bookmarkEnd w:id="71"/>
    <w:p w14:paraId="7BE2EF5E" w14:textId="4010617F" w:rsidR="00EF09FD" w:rsidRDefault="00861488" w:rsidP="001D78D4">
      <w:r>
        <w:t xml:space="preserve">The </w:t>
      </w:r>
      <w:r w:rsidR="001D78D4">
        <w:t>actual or perceived lack of suitable options</w:t>
      </w:r>
      <w:r w:rsidR="001D78D4" w:rsidRPr="001D78D4">
        <w:t xml:space="preserve"> can switch consumers off to those technologies</w:t>
      </w:r>
      <w:r w:rsidR="001D78D4">
        <w:t xml:space="preserve"> and potentially to engagement with decarbonisation more broadly. </w:t>
      </w:r>
      <w:r w:rsidR="006B5F47">
        <w:t xml:space="preserve">The opposite of this also </w:t>
      </w:r>
      <w:r w:rsidR="001D78D4">
        <w:t xml:space="preserve">holds </w:t>
      </w:r>
      <w:r w:rsidR="006B5F47">
        <w:t>true</w:t>
      </w:r>
      <w:r w:rsidR="001D78D4">
        <w:t xml:space="preserve">: </w:t>
      </w:r>
      <w:r w:rsidR="006B5F47">
        <w:t>when solution</w:t>
      </w:r>
      <w:r w:rsidR="001D78D4">
        <w:t>s</w:t>
      </w:r>
      <w:r w:rsidR="006B5F47">
        <w:t xml:space="preserve"> </w:t>
      </w:r>
      <w:r w:rsidR="001D78D4">
        <w:t xml:space="preserve">are </w:t>
      </w:r>
      <w:r w:rsidR="006B5F47">
        <w:t>attractive, appropriate and brought to consumers</w:t>
      </w:r>
      <w:r w:rsidR="001D78D4">
        <w:t>’</w:t>
      </w:r>
      <w:r w:rsidR="006B5F47">
        <w:t xml:space="preserve"> attention at the right time they are </w:t>
      </w:r>
      <w:r w:rsidR="001D78D4">
        <w:t xml:space="preserve">likely to be </w:t>
      </w:r>
      <w:r w:rsidR="006B5F47">
        <w:t>more enthusiastically received.</w:t>
      </w:r>
      <w:r w:rsidR="001D78D4">
        <w:t xml:space="preserve"> Appropriate tools and messaging </w:t>
      </w:r>
      <w:r w:rsidR="002A3930">
        <w:t xml:space="preserve">are </w:t>
      </w:r>
      <w:r w:rsidR="001D78D4">
        <w:t>therefore needed to drive consumer action on decarbonisation, and t</w:t>
      </w:r>
      <w:r w:rsidR="006B5F47">
        <w:t xml:space="preserve">here is </w:t>
      </w:r>
      <w:r w:rsidR="001D78D4">
        <w:t xml:space="preserve">uncertainty and debate about </w:t>
      </w:r>
      <w:r w:rsidR="006B5F47">
        <w:t xml:space="preserve">the usefulness of the domestic </w:t>
      </w:r>
      <w:r w:rsidR="001D78D4">
        <w:t>EPC in this regard</w:t>
      </w:r>
      <w:r w:rsidR="006B5F47">
        <w:t>.</w:t>
      </w:r>
    </w:p>
    <w:bookmarkEnd w:id="72"/>
    <w:p w14:paraId="23427662" w14:textId="680809F0" w:rsidR="001D78D4" w:rsidRDefault="001D78D4" w:rsidP="00926EA6">
      <w:pPr>
        <w:pStyle w:val="ListParagraph"/>
        <w:numPr>
          <w:ilvl w:val="0"/>
          <w:numId w:val="10"/>
        </w:numPr>
      </w:pPr>
      <w:r>
        <w:t xml:space="preserve">Raising awareness of low carbon systems may not be enough to drive uptake; consumers also need confidence </w:t>
      </w:r>
      <w:r w:rsidR="0048254B">
        <w:t>in the technology and</w:t>
      </w:r>
      <w:r w:rsidR="00861488">
        <w:t xml:space="preserve"> to</w:t>
      </w:r>
      <w:r w:rsidR="0048254B">
        <w:t xml:space="preserve"> be provided with a sound understanding of how it works</w:t>
      </w:r>
      <w:r>
        <w:t>.</w:t>
      </w:r>
      <w:r w:rsidR="0048254B">
        <w:t xml:space="preserve"> </w:t>
      </w:r>
      <w:r w:rsidR="0048254B" w:rsidRPr="0048254B">
        <w:t>Citizen</w:t>
      </w:r>
      <w:r w:rsidR="0048254B">
        <w:t>’</w:t>
      </w:r>
      <w:r w:rsidR="0048254B" w:rsidRPr="0048254B">
        <w:t xml:space="preserve">s Advice </w:t>
      </w:r>
      <w:r w:rsidR="0048254B">
        <w:t xml:space="preserve">Scotland </w:t>
      </w:r>
      <w:r w:rsidR="0048254B" w:rsidRPr="0048254B">
        <w:t xml:space="preserve">found that </w:t>
      </w:r>
      <w:r w:rsidR="0048254B">
        <w:t xml:space="preserve">among consumers who </w:t>
      </w:r>
      <w:r w:rsidR="0048254B" w:rsidRPr="0048254B">
        <w:t xml:space="preserve">were aware of heat pumps few understood what they were or how they worked, leading to uncertainty about their </w:t>
      </w:r>
      <w:r w:rsidR="0048254B">
        <w:t xml:space="preserve">expected </w:t>
      </w:r>
      <w:r w:rsidR="0048254B" w:rsidRPr="0048254B">
        <w:t>performance. Working with a ‘blank slate’ may even be easier than overcoming existing negative perceptions of low</w:t>
      </w:r>
      <w:r w:rsidR="0048254B">
        <w:t xml:space="preserve"> </w:t>
      </w:r>
      <w:r w:rsidR="0048254B" w:rsidRPr="0048254B">
        <w:t>carbon heating. (lit12)</w:t>
      </w:r>
      <w:r w:rsidR="0048254B">
        <w:t>.</w:t>
      </w:r>
    </w:p>
    <w:p w14:paraId="4480D4F5" w14:textId="379019A1" w:rsidR="0048254B" w:rsidRDefault="006B5F47" w:rsidP="00926EA6">
      <w:pPr>
        <w:pStyle w:val="ListParagraph"/>
        <w:numPr>
          <w:ilvl w:val="0"/>
          <w:numId w:val="10"/>
        </w:numPr>
      </w:pPr>
      <w:r>
        <w:lastRenderedPageBreak/>
        <w:t>Promotion of decarbonisation tech</w:t>
      </w:r>
      <w:r w:rsidR="001D78D4">
        <w:t>nology</w:t>
      </w:r>
      <w:r>
        <w:t xml:space="preserve"> has to be </w:t>
      </w:r>
      <w:r w:rsidR="001D78D4">
        <w:t xml:space="preserve">accompanied by </w:t>
      </w:r>
      <w:r>
        <w:t>appropriate messages</w:t>
      </w:r>
      <w:r w:rsidR="00DE48C7">
        <w:t xml:space="preserve"> (without technical jargon)</w:t>
      </w:r>
      <w:r>
        <w:t xml:space="preserve"> for each audience and delivered when it is appropriate. A good example is how the use of an e</w:t>
      </w:r>
      <w:r w:rsidR="001D78D4">
        <w:t>-</w:t>
      </w:r>
      <w:r>
        <w:t xml:space="preserve">bike hire scheme and </w:t>
      </w:r>
      <w:r w:rsidR="00861488">
        <w:t>‘</w:t>
      </w:r>
      <w:r>
        <w:t>love your older home</w:t>
      </w:r>
      <w:r w:rsidR="00861488">
        <w:t>’</w:t>
      </w:r>
      <w:r>
        <w:t xml:space="preserve"> workshops were used by a scheme in Peebles to engage with people, before leading them to</w:t>
      </w:r>
      <w:r w:rsidR="001D78D4">
        <w:t xml:space="preserve"> consider</w:t>
      </w:r>
      <w:r>
        <w:t xml:space="preserve"> energy efficiency retrofit solutions for their homes (int9).</w:t>
      </w:r>
      <w:r w:rsidR="001D78D4">
        <w:t xml:space="preserve"> </w:t>
      </w:r>
      <w:r w:rsidR="0048254B">
        <w:t>Another good example of this approach is the South Seeds Flexible Communities project. Many respondents had been drawn into South Seeds by other activities such as the tool library and through that then engaged with the decarbonisation agenda. South Seeds also undertook active outreach to residents in the area through local groups to improve engagement (lit26).</w:t>
      </w:r>
    </w:p>
    <w:p w14:paraId="4A2091EA" w14:textId="7C9BC4ED" w:rsidR="0048254B" w:rsidRPr="0048254B" w:rsidRDefault="0048254B" w:rsidP="0048254B">
      <w:pPr>
        <w:pStyle w:val="ListParagraph"/>
        <w:numPr>
          <w:ilvl w:val="0"/>
          <w:numId w:val="10"/>
        </w:numPr>
      </w:pPr>
      <w:r w:rsidRPr="0048254B">
        <w:t>Energy efficiency measures have helped raise people out of fuel poverty and ha</w:t>
      </w:r>
      <w:r w:rsidR="00861488">
        <w:t>ve</w:t>
      </w:r>
      <w:r w:rsidRPr="0048254B">
        <w:t xml:space="preserve"> been effectively targeted at groups that are most at risk such as those in social housing. Despite these successes, consumer awareness of EPCs remains low. The EPC system itself is thought to be not fit for purpose for guiding progress towards net zero emissions and can potentially put people off making changes to their homes based on environmental motivations. The main criticisms are that EPC ratings do not predict</w:t>
      </w:r>
      <w:r w:rsidRPr="0048254B">
        <w:rPr>
          <w:rFonts w:ascii="Arial" w:hAnsi="Arial" w:cs="Arial"/>
          <w:shd w:val="clear" w:color="auto" w:fill="FFFFFF"/>
        </w:rPr>
        <w:t xml:space="preserve"> actual home energy performance, and they focus on cost rather than carbon emissions </w:t>
      </w:r>
      <w:r w:rsidRPr="0048254B">
        <w:t>(int12, lit31).</w:t>
      </w:r>
    </w:p>
    <w:p w14:paraId="4D705E92" w14:textId="5A1F523E" w:rsidR="00AA4B0A" w:rsidRDefault="00AA4B0A" w:rsidP="00AA4B0A">
      <w:pPr>
        <w:pStyle w:val="ListParagraph"/>
        <w:numPr>
          <w:ilvl w:val="0"/>
          <w:numId w:val="10"/>
        </w:numPr>
      </w:pPr>
      <w:r>
        <w:t xml:space="preserve">SG is already considering reforming the EPC </w:t>
      </w:r>
      <w:r w:rsidR="00926EA6">
        <w:t xml:space="preserve">scheme to </w:t>
      </w:r>
      <w:r>
        <w:t>include three indicators as a basis for future standards: energy efficiency</w:t>
      </w:r>
      <w:r w:rsidR="00926EA6">
        <w:t xml:space="preserve">, with recommendations of </w:t>
      </w:r>
      <w:r>
        <w:t>measures to reduce demand for heat</w:t>
      </w:r>
      <w:r w:rsidR="00926EA6">
        <w:t xml:space="preserve"> and improve energy </w:t>
      </w:r>
      <w:r>
        <w:t>efficiency</w:t>
      </w:r>
      <w:r w:rsidR="00926EA6">
        <w:t>;</w:t>
      </w:r>
      <w:r>
        <w:t xml:space="preserve"> heating emissions</w:t>
      </w:r>
      <w:r w:rsidR="00926EA6">
        <w:t xml:space="preserve">, with </w:t>
      </w:r>
      <w:r>
        <w:t>recommend</w:t>
      </w:r>
      <w:r w:rsidR="00926EA6">
        <w:t xml:space="preserve">ations of </w:t>
      </w:r>
      <w:r>
        <w:t>the most appropriate of heating system to reduce emissions to zero</w:t>
      </w:r>
      <w:r w:rsidR="00926EA6">
        <w:t>;</w:t>
      </w:r>
      <w:r>
        <w:t xml:space="preserve"> </w:t>
      </w:r>
      <w:r w:rsidR="00926EA6">
        <w:t xml:space="preserve">and </w:t>
      </w:r>
      <w:r>
        <w:t>cost of heating</w:t>
      </w:r>
      <w:r w:rsidR="00926EA6">
        <w:t xml:space="preserve">, with information for </w:t>
      </w:r>
      <w:r>
        <w:t xml:space="preserve">building owners and tenants </w:t>
      </w:r>
      <w:r w:rsidR="00926EA6">
        <w:t xml:space="preserve">about </w:t>
      </w:r>
      <w:r>
        <w:t xml:space="preserve">the impact of energy efficiency and heat </w:t>
      </w:r>
      <w:r w:rsidR="00926EA6">
        <w:t xml:space="preserve">demand </w:t>
      </w:r>
      <w:r>
        <w:t>measures on their energy bills (lit34).</w:t>
      </w:r>
    </w:p>
    <w:p w14:paraId="4A731121" w14:textId="3F97F91A" w:rsidR="00AA4B0A" w:rsidRDefault="00926EA6" w:rsidP="00AA4B0A">
      <w:pPr>
        <w:pStyle w:val="ListParagraph"/>
        <w:numPr>
          <w:ilvl w:val="0"/>
          <w:numId w:val="10"/>
        </w:numPr>
      </w:pPr>
      <w:r>
        <w:t>Other s</w:t>
      </w:r>
      <w:r w:rsidR="00AA4B0A">
        <w:t xml:space="preserve">uggestions to make EPCs </w:t>
      </w:r>
      <w:r>
        <w:t xml:space="preserve">more </w:t>
      </w:r>
      <w:r w:rsidR="00AA4B0A">
        <w:t>useful include</w:t>
      </w:r>
      <w:r w:rsidR="00DE48C7">
        <w:t xml:space="preserve"> </w:t>
      </w:r>
      <w:r w:rsidR="00DE48C7" w:rsidRPr="00DE48C7">
        <w:t>highlight</w:t>
      </w:r>
      <w:r w:rsidR="00DE48C7">
        <w:t>ing</w:t>
      </w:r>
      <w:r w:rsidR="00DE48C7" w:rsidRPr="00DE48C7">
        <w:t xml:space="preserve"> where homes are su</w:t>
      </w:r>
      <w:r w:rsidR="00DE48C7">
        <w:t>b</w:t>
      </w:r>
      <w:r w:rsidR="00DE48C7" w:rsidRPr="00DE48C7">
        <w:t>-standard in terms of energy efficiency</w:t>
      </w:r>
      <w:r w:rsidR="00AA4B0A">
        <w:t xml:space="preserve"> </w:t>
      </w:r>
      <w:r w:rsidR="00DE48C7">
        <w:t xml:space="preserve">and </w:t>
      </w:r>
      <w:r w:rsidR="00AA4B0A">
        <w:t>setting out clear property-level recommendations on the measures needed to reduce emissions to zero. Ideally this should be in the form of a longer-term plan for each home with clearly defined stages needed to decarbonise the property decarbonisation (</w:t>
      </w:r>
      <w:r w:rsidR="00DE48C7">
        <w:t xml:space="preserve">lit16, </w:t>
      </w:r>
      <w:r w:rsidR="00AA4B0A">
        <w:t>lit 34, int 12, int 14).</w:t>
      </w:r>
    </w:p>
    <w:p w14:paraId="42F57FD2" w14:textId="54A24483" w:rsidR="006B5F47" w:rsidRDefault="00AA4B0A" w:rsidP="00926EA6">
      <w:pPr>
        <w:pStyle w:val="ListParagraph"/>
        <w:numPr>
          <w:ilvl w:val="0"/>
          <w:numId w:val="10"/>
        </w:numPr>
      </w:pPr>
      <w:r>
        <w:t xml:space="preserve">In the transport sector, </w:t>
      </w:r>
      <w:r w:rsidR="001D78D4">
        <w:t>28% of Scottish households do</w:t>
      </w:r>
      <w:r>
        <w:t xml:space="preserve"> </w:t>
      </w:r>
      <w:r w:rsidR="001D78D4">
        <w:t>n</w:t>
      </w:r>
      <w:r>
        <w:t>o</w:t>
      </w:r>
      <w:r w:rsidR="001D78D4">
        <w:t xml:space="preserve">t have access to </w:t>
      </w:r>
      <w:r>
        <w:t xml:space="preserve">a </w:t>
      </w:r>
      <w:r w:rsidR="001D78D4">
        <w:t>car</w:t>
      </w:r>
      <w:r>
        <w:rPr>
          <w:rStyle w:val="FootnoteReference"/>
        </w:rPr>
        <w:footnoteReference w:id="5"/>
      </w:r>
      <w:r w:rsidR="001D78D4">
        <w:t xml:space="preserve"> so are turned off by messages</w:t>
      </w:r>
      <w:r>
        <w:t xml:space="preserve"> around EVs</w:t>
      </w:r>
      <w:r w:rsidR="001D78D4">
        <w:t xml:space="preserve">. </w:t>
      </w:r>
      <w:r>
        <w:t>This is arguably not an issue as the messages are not aimed to influence these consumers. More encouragingly,</w:t>
      </w:r>
      <w:r w:rsidR="001D78D4">
        <w:t xml:space="preserve"> evidence </w:t>
      </w:r>
      <w:r>
        <w:t xml:space="preserve">suggests that </w:t>
      </w:r>
      <w:r w:rsidR="001D78D4">
        <w:t xml:space="preserve">EVs </w:t>
      </w:r>
      <w:r>
        <w:t xml:space="preserve">are </w:t>
      </w:r>
      <w:r w:rsidR="001D78D4">
        <w:t xml:space="preserve">seen as desirable by </w:t>
      </w:r>
      <w:r>
        <w:t xml:space="preserve">a growing number of consumers </w:t>
      </w:r>
      <w:r w:rsidR="001D78D4">
        <w:t>(</w:t>
      </w:r>
      <w:r>
        <w:t xml:space="preserve">int 5, </w:t>
      </w:r>
      <w:r w:rsidR="001D78D4">
        <w:t>int10).</w:t>
      </w:r>
      <w:r>
        <w:t xml:space="preserve"> Vehicle manufacturers have until recently not effectively marketed EVs</w:t>
      </w:r>
      <w:r w:rsidR="00926EA6">
        <w:t>,</w:t>
      </w:r>
      <w:r>
        <w:t xml:space="preserve"> but this is likely to change rapidly to reflect the growing range of plug-in vehicles coming to market</w:t>
      </w:r>
      <w:r w:rsidR="00861488">
        <w:t xml:space="preserve"> and increasingly stringent emissions targets for new models</w:t>
      </w:r>
      <w:r>
        <w:t>.</w:t>
      </w:r>
    </w:p>
    <w:p w14:paraId="01A422F1" w14:textId="07750A5A" w:rsidR="006B5F47" w:rsidRDefault="006B5F47" w:rsidP="00A53BE1">
      <w:pPr>
        <w:pStyle w:val="Heading2"/>
      </w:pPr>
      <w:bookmarkStart w:id="73" w:name="_Toc67301595"/>
      <w:bookmarkStart w:id="74" w:name="_Hlk65668534"/>
      <w:bookmarkStart w:id="75" w:name="_Hlk66166459"/>
      <w:r>
        <w:t>Decarbonisation Perceived as Difficult and Expensive</w:t>
      </w:r>
      <w:bookmarkEnd w:id="73"/>
    </w:p>
    <w:p w14:paraId="5AE89A82" w14:textId="77777777" w:rsidR="00A53BE1" w:rsidRPr="00A53BE1" w:rsidRDefault="00A53BE1" w:rsidP="00A53BE1">
      <w:pPr>
        <w:rPr>
          <w:b/>
          <w:bCs/>
        </w:rPr>
      </w:pPr>
      <w:r w:rsidRPr="00A53BE1">
        <w:rPr>
          <w:b/>
          <w:bCs/>
        </w:rPr>
        <w:t xml:space="preserve">Decarbonisation is often seen by consumers as difficult and expensive, perhaps due in part to the lack of adequate and timely solutions. </w:t>
      </w:r>
    </w:p>
    <w:bookmarkEnd w:id="74"/>
    <w:p w14:paraId="5216AE84" w14:textId="654A4DD0" w:rsidR="00891A1C" w:rsidRDefault="00EC7FE9" w:rsidP="00891A1C">
      <w:r>
        <w:t xml:space="preserve">There is </w:t>
      </w:r>
      <w:r w:rsidR="001C0656">
        <w:t xml:space="preserve">a perception among some stakeholders </w:t>
      </w:r>
      <w:r w:rsidR="00A53BE1">
        <w:t>that early adopters are becoming the only adopters of decarbonisation technology, particularly in heat. Other potential consumers for these solutions are harder to identify, quantify and reach.</w:t>
      </w:r>
      <w:r>
        <w:t xml:space="preserve"> </w:t>
      </w:r>
      <w:r w:rsidR="001C0656">
        <w:t>S</w:t>
      </w:r>
      <w:r>
        <w:t>upply chains are understandably reluctant to risk trying to sell products and services to consumers outside of their usual target demographic when a market still exists within that group.</w:t>
      </w:r>
    </w:p>
    <w:p w14:paraId="09C428CD" w14:textId="777B9129" w:rsidR="006B5F47" w:rsidRDefault="00891A1C" w:rsidP="00A53BE1">
      <w:r>
        <w:t>Upfront cost of low carbon technology is frequently, and with some justification, cited as the main factor negatively impacting consumers’ engagement with decarbonisation.</w:t>
      </w:r>
      <w:r w:rsidR="00E2457D">
        <w:t xml:space="preserve"> A recent survey </w:t>
      </w:r>
      <w:r w:rsidR="00E2457D" w:rsidRPr="00E2457D">
        <w:t xml:space="preserve">conducted by </w:t>
      </w:r>
      <w:proofErr w:type="spellStart"/>
      <w:r w:rsidR="00E2457D" w:rsidRPr="00E2457D">
        <w:t>Savanta</w:t>
      </w:r>
      <w:proofErr w:type="spellEnd"/>
      <w:r w:rsidR="00E2457D" w:rsidRPr="00E2457D">
        <w:t xml:space="preserve"> </w:t>
      </w:r>
      <w:proofErr w:type="spellStart"/>
      <w:r w:rsidR="00E2457D" w:rsidRPr="00E2457D">
        <w:t>ComRes</w:t>
      </w:r>
      <w:proofErr w:type="spellEnd"/>
      <w:r w:rsidR="00E2457D">
        <w:t xml:space="preserve"> for the BBC found that consumers reported ‘price’ as the major barrier to buying an EV and installing low carbon heating</w:t>
      </w:r>
      <w:r w:rsidR="00E2457D">
        <w:rPr>
          <w:rStyle w:val="FootnoteReference"/>
        </w:rPr>
        <w:footnoteReference w:id="6"/>
      </w:r>
      <w:r w:rsidR="00E2457D">
        <w:t>.</w:t>
      </w:r>
      <w:r>
        <w:t xml:space="preserve"> However, </w:t>
      </w:r>
      <w:r w:rsidR="00E2457D">
        <w:t xml:space="preserve">cost </w:t>
      </w:r>
      <w:r>
        <w:t>is not a driver for all consumers in all cases</w:t>
      </w:r>
      <w:r w:rsidR="00C449DF">
        <w:t>:</w:t>
      </w:r>
      <w:r>
        <w:t xml:space="preserve"> there are several other important challenges to identify and overcome.</w:t>
      </w:r>
    </w:p>
    <w:bookmarkEnd w:id="75"/>
    <w:p w14:paraId="2540E10C" w14:textId="2266583B" w:rsidR="00A53BE1" w:rsidRDefault="00EC7FE9" w:rsidP="00A53BE1">
      <w:pPr>
        <w:pStyle w:val="ListParagraph"/>
        <w:numPr>
          <w:ilvl w:val="0"/>
          <w:numId w:val="10"/>
        </w:numPr>
      </w:pPr>
      <w:r>
        <w:t xml:space="preserve">Reaching </w:t>
      </w:r>
      <w:r w:rsidR="00A53BE1">
        <w:t xml:space="preserve">net zero </w:t>
      </w:r>
      <w:r>
        <w:t xml:space="preserve">emissions will </w:t>
      </w:r>
      <w:r w:rsidR="00A53BE1">
        <w:t xml:space="preserve">require </w:t>
      </w:r>
      <w:r>
        <w:t xml:space="preserve">significant </w:t>
      </w:r>
      <w:r w:rsidR="00A53BE1">
        <w:t>change</w:t>
      </w:r>
      <w:r>
        <w:t>s</w:t>
      </w:r>
      <w:r w:rsidR="00A53BE1">
        <w:t xml:space="preserve"> to infrastructure</w:t>
      </w:r>
      <w:r>
        <w:t xml:space="preserve"> </w:t>
      </w:r>
      <w:r w:rsidR="00C449DF">
        <w:t xml:space="preserve">and systems </w:t>
      </w:r>
      <w:r>
        <w:t>in the supply and use of heat, energy and transport services</w:t>
      </w:r>
      <w:r w:rsidR="00A53BE1">
        <w:t>.</w:t>
      </w:r>
      <w:r>
        <w:t xml:space="preserve"> Consumers are concerned that </w:t>
      </w:r>
      <w:r w:rsidR="00A53BE1">
        <w:lastRenderedPageBreak/>
        <w:t xml:space="preserve">reforming our current systems </w:t>
      </w:r>
      <w:r>
        <w:t xml:space="preserve">will </w:t>
      </w:r>
      <w:r w:rsidR="00A53BE1">
        <w:t>have a significant economic cost</w:t>
      </w:r>
      <w:r>
        <w:t xml:space="preserve"> </w:t>
      </w:r>
      <w:r w:rsidR="00A53BE1">
        <w:t xml:space="preserve">for society and themselves as individuals. </w:t>
      </w:r>
      <w:r>
        <w:t>For example, when asked about switching to low carbon heating, f</w:t>
      </w:r>
      <w:r w:rsidR="00A53BE1">
        <w:t xml:space="preserve">ew felt they could afford </w:t>
      </w:r>
      <w:r>
        <w:t>the investment</w:t>
      </w:r>
      <w:r w:rsidR="00A53BE1">
        <w:t xml:space="preserve"> and few felt it was their responsibility to pay for such changes, especially when they had little enthusiasm for</w:t>
      </w:r>
      <w:r>
        <w:t xml:space="preserve"> making the switch </w:t>
      </w:r>
      <w:r w:rsidR="00A53BE1">
        <w:t>(</w:t>
      </w:r>
      <w:r w:rsidR="00B90D75">
        <w:t>lit11</w:t>
      </w:r>
      <w:r w:rsidR="00A53BE1">
        <w:t>).</w:t>
      </w:r>
    </w:p>
    <w:p w14:paraId="21CC4023" w14:textId="6E242ECF" w:rsidR="007779AA" w:rsidRDefault="00EC7FE9" w:rsidP="007779AA">
      <w:pPr>
        <w:pStyle w:val="ListParagraph"/>
        <w:numPr>
          <w:ilvl w:val="0"/>
          <w:numId w:val="10"/>
        </w:numPr>
      </w:pPr>
      <w:r>
        <w:t xml:space="preserve">Research by Ofgem found that </w:t>
      </w:r>
      <w:r w:rsidR="00A53BE1">
        <w:t xml:space="preserve">perceived cost </w:t>
      </w:r>
      <w:r>
        <w:t xml:space="preserve">is a significant </w:t>
      </w:r>
      <w:r w:rsidR="00A53BE1">
        <w:t>barrier to change</w:t>
      </w:r>
      <w:r>
        <w:t xml:space="preserve"> for many consumers</w:t>
      </w:r>
      <w:r w:rsidR="00A53BE1">
        <w:t xml:space="preserve">. </w:t>
      </w:r>
      <w:r>
        <w:t xml:space="preserve">Householders </w:t>
      </w:r>
      <w:r w:rsidR="00A53BE1">
        <w:t>assume that any changes they would have to make</w:t>
      </w:r>
      <w:r>
        <w:t xml:space="preserve">, such as </w:t>
      </w:r>
      <w:r w:rsidR="00A53BE1">
        <w:t xml:space="preserve">switching to </w:t>
      </w:r>
      <w:r>
        <w:t>a ‘</w:t>
      </w:r>
      <w:r w:rsidR="00A53BE1">
        <w:t>green</w:t>
      </w:r>
      <w:r>
        <w:t>’</w:t>
      </w:r>
      <w:r w:rsidR="00A53BE1">
        <w:t xml:space="preserve"> </w:t>
      </w:r>
      <w:r>
        <w:t xml:space="preserve">electricity </w:t>
      </w:r>
      <w:r w:rsidR="00A53BE1">
        <w:t xml:space="preserve">tariff or installing </w:t>
      </w:r>
      <w:r>
        <w:t xml:space="preserve">a </w:t>
      </w:r>
      <w:r w:rsidR="00A53BE1">
        <w:t>new heating system</w:t>
      </w:r>
      <w:r>
        <w:t xml:space="preserve">, </w:t>
      </w:r>
      <w:r w:rsidR="00A53BE1">
        <w:t>would be expensive for them personally</w:t>
      </w:r>
      <w:r w:rsidR="00821547">
        <w:t xml:space="preserve"> (lit11)</w:t>
      </w:r>
      <w:r w:rsidR="00A53BE1">
        <w:t>.</w:t>
      </w:r>
      <w:r>
        <w:t xml:space="preserve"> </w:t>
      </w:r>
      <w:r w:rsidR="007779AA">
        <w:t xml:space="preserve">Consumers find it hard to </w:t>
      </w:r>
      <w:r w:rsidR="00C449DF">
        <w:t>‘</w:t>
      </w:r>
      <w:r w:rsidR="007779AA">
        <w:t>trade off</w:t>
      </w:r>
      <w:r w:rsidR="00C449DF">
        <w:t>’</w:t>
      </w:r>
      <w:r w:rsidR="007779AA">
        <w:t xml:space="preserve"> upfront costs against long term savings. Cost</w:t>
      </w:r>
      <w:r w:rsidR="00821547">
        <w:t xml:space="preserve"> is more likely to </w:t>
      </w:r>
      <w:r w:rsidR="007779AA">
        <w:t xml:space="preserve">become </w:t>
      </w:r>
      <w:r w:rsidR="00821547">
        <w:t xml:space="preserve">a </w:t>
      </w:r>
      <w:r w:rsidR="007779AA">
        <w:t xml:space="preserve">barrier </w:t>
      </w:r>
      <w:r w:rsidR="00821547">
        <w:t xml:space="preserve">to adoption </w:t>
      </w:r>
      <w:r w:rsidR="007779AA">
        <w:t xml:space="preserve">when people </w:t>
      </w:r>
      <w:r w:rsidR="00821547">
        <w:t xml:space="preserve">have not been provided with </w:t>
      </w:r>
      <w:r w:rsidR="007779AA">
        <w:t xml:space="preserve">the </w:t>
      </w:r>
      <w:bookmarkStart w:id="76" w:name="_Hlk65669264"/>
      <w:r w:rsidR="007779AA">
        <w:t xml:space="preserve">knowledge to compare technologies and assess </w:t>
      </w:r>
      <w:r w:rsidR="00821547">
        <w:t>their expected lifecycle cost performance</w:t>
      </w:r>
      <w:r w:rsidR="00891A1C">
        <w:t xml:space="preserve"> </w:t>
      </w:r>
      <w:r w:rsidR="007779AA">
        <w:t>(int16)</w:t>
      </w:r>
      <w:bookmarkEnd w:id="76"/>
      <w:r w:rsidR="00891A1C">
        <w:t>.</w:t>
      </w:r>
    </w:p>
    <w:p w14:paraId="611EC95F" w14:textId="77777777" w:rsidR="00C449DF" w:rsidRDefault="00891A1C" w:rsidP="00DF365C">
      <w:pPr>
        <w:pStyle w:val="ListParagraph"/>
        <w:numPr>
          <w:ilvl w:val="0"/>
          <w:numId w:val="10"/>
        </w:numPr>
      </w:pPr>
      <w:r>
        <w:t xml:space="preserve">Cost is </w:t>
      </w:r>
      <w:r w:rsidR="00C449DF">
        <w:t xml:space="preserve">not </w:t>
      </w:r>
      <w:r>
        <w:t>the only barrier to engagement with decarbonisation. Other important issues include (perceived) issues with the compatibility, reliability, aesthetics</w:t>
      </w:r>
      <w:r w:rsidR="004253B9">
        <w:t>, noise, lack of available space</w:t>
      </w:r>
      <w:r>
        <w:t xml:space="preserve"> and inconvenience of installation of alternatives (</w:t>
      </w:r>
      <w:r w:rsidR="004253B9">
        <w:t xml:space="preserve">int3, </w:t>
      </w:r>
      <w:r>
        <w:t>lit11</w:t>
      </w:r>
      <w:r w:rsidR="004253B9">
        <w:t>, lit 12</w:t>
      </w:r>
      <w:r>
        <w:t>).</w:t>
      </w:r>
    </w:p>
    <w:p w14:paraId="2E9E4532" w14:textId="684CB092" w:rsidR="00891A1C" w:rsidRDefault="00C449DF" w:rsidP="00DF365C">
      <w:pPr>
        <w:pStyle w:val="ListParagraph"/>
        <w:numPr>
          <w:ilvl w:val="0"/>
          <w:numId w:val="10"/>
        </w:numPr>
      </w:pPr>
      <w:r>
        <w:t>W</w:t>
      </w:r>
      <w:r w:rsidR="00891A1C">
        <w:t xml:space="preserve">hile the majority of consumers state that reducing their </w:t>
      </w:r>
      <w:proofErr w:type="gramStart"/>
      <w:r w:rsidR="00891A1C">
        <w:t>energy</w:t>
      </w:r>
      <w:proofErr w:type="gramEnd"/>
      <w:r w:rsidR="00891A1C">
        <w:t xml:space="preserve"> bills is a main motivator for action, there is little evidence that they are actively seeking the cheapest deal: in 2018 only 14% of Scottish energy consumers reported switching suppliers in the last 12 months. </w:t>
      </w:r>
      <w:r w:rsidR="007677C0">
        <w:t>L</w:t>
      </w:r>
      <w:r w:rsidR="00891A1C">
        <w:t xml:space="preserve">evels of switching </w:t>
      </w:r>
      <w:r w:rsidR="007677C0">
        <w:t xml:space="preserve">are </w:t>
      </w:r>
      <w:r w:rsidR="00891A1C">
        <w:t xml:space="preserve">lower </w:t>
      </w:r>
      <w:r w:rsidR="00C67B4E">
        <w:t xml:space="preserve">in </w:t>
      </w:r>
      <w:r w:rsidR="00891A1C">
        <w:t>north</w:t>
      </w:r>
      <w:r w:rsidR="00C67B4E">
        <w:t>ern Scotland than more southern areas</w:t>
      </w:r>
      <w:r w:rsidR="007677C0">
        <w:t>, with one report finding that i</w:t>
      </w:r>
      <w:r w:rsidR="007677C0" w:rsidRPr="007677C0">
        <w:t>n Northern Scotland,  59 per cent of customers are on their incumbent electricity supplier</w:t>
      </w:r>
      <w:r w:rsidR="007677C0">
        <w:t xml:space="preserve">, </w:t>
      </w:r>
      <w:r w:rsidR="007677C0" w:rsidRPr="007677C0">
        <w:t>compare</w:t>
      </w:r>
      <w:r w:rsidR="007677C0">
        <w:t>d</w:t>
      </w:r>
      <w:r w:rsidR="007677C0" w:rsidRPr="007677C0">
        <w:t xml:space="preserve"> to just 27 per cent for the UK as a whole</w:t>
      </w:r>
      <w:r w:rsidR="007677C0">
        <w:t xml:space="preserve"> (lit05, lit 22)</w:t>
      </w:r>
      <w:r w:rsidR="00C67B4E">
        <w:t xml:space="preserve">. Although no explanation </w:t>
      </w:r>
      <w:r w:rsidR="007677C0">
        <w:t xml:space="preserve">is </w:t>
      </w:r>
      <w:r w:rsidR="00C67B4E">
        <w:t>suggested</w:t>
      </w:r>
      <w:r w:rsidR="007677C0">
        <w:t xml:space="preserve"> in the literature</w:t>
      </w:r>
      <w:r w:rsidR="00C67B4E">
        <w:t xml:space="preserve">, this is likely to be </w:t>
      </w:r>
      <w:r w:rsidR="00891A1C">
        <w:t xml:space="preserve">linked to lack of choice </w:t>
      </w:r>
      <w:r w:rsidR="00C67B4E">
        <w:t xml:space="preserve">of suppliers </w:t>
      </w:r>
      <w:r w:rsidR="00891A1C">
        <w:t>or restrictive meters, tariffs or fuels.</w:t>
      </w:r>
    </w:p>
    <w:p w14:paraId="29CD24DC" w14:textId="3CED81D6" w:rsidR="0024298B" w:rsidRDefault="0024298B" w:rsidP="0024298B">
      <w:pPr>
        <w:pStyle w:val="ListParagraph"/>
        <w:numPr>
          <w:ilvl w:val="0"/>
          <w:numId w:val="10"/>
        </w:numPr>
      </w:pPr>
      <w:r>
        <w:t xml:space="preserve">For low income groups cost is a factor, but not because they are unwilling to pay extra: rather it is because they are unable to pay anything. Loans for home improvements and new or even used EVs only aid those who have access to some capital or finance. Loans and grants that part-fund interventions will not significantly impact those at risk of missing out. </w:t>
      </w:r>
    </w:p>
    <w:p w14:paraId="5AA69627" w14:textId="6FE22E08" w:rsidR="00891A1C" w:rsidRDefault="00C449DF" w:rsidP="00891A1C">
      <w:pPr>
        <w:pStyle w:val="ListParagraph"/>
        <w:numPr>
          <w:ilvl w:val="0"/>
          <w:numId w:val="10"/>
        </w:numPr>
      </w:pPr>
      <w:r>
        <w:t>R</w:t>
      </w:r>
      <w:r w:rsidR="00891A1C">
        <w:t>enewable heat and electricity technologies have struggled to reach outside a narrow demographic of off-gas, affluent consumers, due to a combination of technical, logistical, contractual and economic barriers. Suppliers of low carbon technologies have faced challenges in assessing demand in different property types and demographic groups, leading them to target sales and marketing efforts towards affluent, off-gas consumers (int1).</w:t>
      </w:r>
    </w:p>
    <w:p w14:paraId="3782F001" w14:textId="77FBA81C" w:rsidR="00A53BE1" w:rsidRDefault="00A53BE1" w:rsidP="00DF365C">
      <w:pPr>
        <w:pStyle w:val="ListParagraph"/>
        <w:numPr>
          <w:ilvl w:val="0"/>
          <w:numId w:val="10"/>
        </w:numPr>
      </w:pPr>
      <w:r>
        <w:t xml:space="preserve">Financial incentives can be helpful once a consumer has decided to install </w:t>
      </w:r>
      <w:r w:rsidR="00C67B4E">
        <w:t xml:space="preserve">a particular </w:t>
      </w:r>
      <w:r>
        <w:t xml:space="preserve">technology, but not persuasive if the consumer lacks confidence or has dismissed the suitability of the technology. </w:t>
      </w:r>
      <w:r w:rsidR="00C67B4E">
        <w:t>Energy Systems Catapult (</w:t>
      </w:r>
      <w:r>
        <w:t>ESC</w:t>
      </w:r>
      <w:r w:rsidR="00C67B4E">
        <w:t>)</w:t>
      </w:r>
      <w:r>
        <w:t xml:space="preserve"> tested this by offering free heat pumps, but </w:t>
      </w:r>
      <w:r w:rsidR="00C67B4E">
        <w:t xml:space="preserve">only </w:t>
      </w:r>
      <w:r>
        <w:t xml:space="preserve">9 </w:t>
      </w:r>
      <w:r w:rsidR="00C67B4E">
        <w:t xml:space="preserve">consumers out </w:t>
      </w:r>
      <w:r>
        <w:t>of 17,000</w:t>
      </w:r>
      <w:r w:rsidR="00C67B4E">
        <w:t xml:space="preserve"> contacted</w:t>
      </w:r>
      <w:r>
        <w:t xml:space="preserve"> showed interest in the offer (int3)</w:t>
      </w:r>
      <w:r w:rsidR="00C67B4E">
        <w:t>.</w:t>
      </w:r>
    </w:p>
    <w:p w14:paraId="65B00F73" w14:textId="18823EA4" w:rsidR="000D2087" w:rsidRDefault="004253B9" w:rsidP="00DF365C">
      <w:pPr>
        <w:pStyle w:val="ListParagraph"/>
        <w:numPr>
          <w:ilvl w:val="0"/>
          <w:numId w:val="10"/>
        </w:numPr>
      </w:pPr>
      <w:r>
        <w:t>Another barrier is lack of digital literacy with studies reporting that one</w:t>
      </w:r>
      <w:r w:rsidR="00891A1C">
        <w:t xml:space="preserve"> fifth of </w:t>
      </w:r>
      <w:r>
        <w:t xml:space="preserve">all </w:t>
      </w:r>
      <w:r w:rsidR="00891A1C">
        <w:t>adults in Scotland lack basic digital skills and for clients of Citizens Advice Bureau this goes up to a third (lit22)</w:t>
      </w:r>
      <w:r>
        <w:t>. As companies increasingly switch to online channels as their primary means of engagement with consumers there is a risk of a divide in society between those who are and are not digitally literate.</w:t>
      </w:r>
    </w:p>
    <w:p w14:paraId="0D3BC075" w14:textId="6E776E12" w:rsidR="000D2087" w:rsidRDefault="000D2087" w:rsidP="000D2087">
      <w:pPr>
        <w:pStyle w:val="Heading2"/>
      </w:pPr>
      <w:bookmarkStart w:id="77" w:name="_Toc67301596"/>
      <w:bookmarkStart w:id="78" w:name="_Hlk65672523"/>
      <w:bookmarkStart w:id="79" w:name="_Hlk66166489"/>
      <w:r>
        <w:t>Behaviour Change is Key</w:t>
      </w:r>
      <w:bookmarkEnd w:id="77"/>
    </w:p>
    <w:p w14:paraId="00C81B09" w14:textId="2CC2A219" w:rsidR="000D2087" w:rsidRPr="000D2087" w:rsidRDefault="000D2087" w:rsidP="007A7D21">
      <w:pPr>
        <w:rPr>
          <w:b/>
          <w:bCs/>
        </w:rPr>
      </w:pPr>
      <w:bookmarkStart w:id="80" w:name="_Hlk65672566"/>
      <w:r w:rsidRPr="000D2087">
        <w:rPr>
          <w:b/>
          <w:bCs/>
        </w:rPr>
        <w:t>Decarbonisation will involve a radical rethinking of heating and transport behaviours</w:t>
      </w:r>
      <w:r w:rsidR="00E65693">
        <w:rPr>
          <w:b/>
          <w:bCs/>
        </w:rPr>
        <w:t>. I</w:t>
      </w:r>
      <w:r w:rsidRPr="000D2087">
        <w:rPr>
          <w:b/>
          <w:bCs/>
        </w:rPr>
        <w:t>nterventions work best when consumers</w:t>
      </w:r>
      <w:r w:rsidR="00C449DF">
        <w:rPr>
          <w:b/>
          <w:bCs/>
        </w:rPr>
        <w:t>’</w:t>
      </w:r>
      <w:r w:rsidRPr="000D2087">
        <w:rPr>
          <w:b/>
          <w:bCs/>
        </w:rPr>
        <w:t xml:space="preserve"> feelings are acknowledged. </w:t>
      </w:r>
    </w:p>
    <w:bookmarkEnd w:id="78"/>
    <w:bookmarkEnd w:id="80"/>
    <w:p w14:paraId="47DC6E11" w14:textId="1AE7DCC5" w:rsidR="000D2087" w:rsidRDefault="000D2087" w:rsidP="007A7D21">
      <w:r>
        <w:t xml:space="preserve">Energy consumption behaviour is deeply </w:t>
      </w:r>
      <w:r w:rsidR="00C449DF">
        <w:t>i</w:t>
      </w:r>
      <w:r>
        <w:t>ngrained in consumers and often linked to more emotive beliefs about safety, health, status and even personal liberty.  Incentives have relied on rational decision-making behaviours in these sectors and have had mixed success. Providing energy and mobility as service</w:t>
      </w:r>
      <w:r w:rsidR="00E65693">
        <w:t>s</w:t>
      </w:r>
      <w:r>
        <w:t xml:space="preserve"> continue to garner interest but remain niche concept</w:t>
      </w:r>
      <w:r w:rsidR="00E65693">
        <w:t>s</w:t>
      </w:r>
      <w:r>
        <w:t>.</w:t>
      </w:r>
    </w:p>
    <w:bookmarkEnd w:id="79"/>
    <w:p w14:paraId="0CDD10DC" w14:textId="68BA35C6" w:rsidR="000D2087" w:rsidRDefault="00E65693" w:rsidP="007A7D21">
      <w:pPr>
        <w:pStyle w:val="ListParagraph"/>
        <w:numPr>
          <w:ilvl w:val="0"/>
          <w:numId w:val="10"/>
        </w:numPr>
      </w:pPr>
      <w:r>
        <w:t>Issues around changing consumers</w:t>
      </w:r>
      <w:r w:rsidR="00C449DF">
        <w:t>’</w:t>
      </w:r>
      <w:r>
        <w:t xml:space="preserve"> behaviour are highlighted by examining efforts to deploy heat pumps. Consumers are traditionally used </w:t>
      </w:r>
      <w:r w:rsidR="000D2087">
        <w:t>to heat</w:t>
      </w:r>
      <w:r>
        <w:t>ing</w:t>
      </w:r>
      <w:r w:rsidR="000D2087">
        <w:t xml:space="preserve"> their home</w:t>
      </w:r>
      <w:r>
        <w:t>s</w:t>
      </w:r>
      <w:r w:rsidR="000D2087">
        <w:t xml:space="preserve"> on a room by room basis, at certain times at the day, with other rooms left unheated for long periods.</w:t>
      </w:r>
      <w:r>
        <w:t xml:space="preserve"> This works well with oil and gas central heating systems</w:t>
      </w:r>
      <w:r w:rsidR="000D2087">
        <w:t xml:space="preserve">. Heat pumps </w:t>
      </w:r>
      <w:r>
        <w:t xml:space="preserve">by contrast </w:t>
      </w:r>
      <w:r w:rsidR="000D2087">
        <w:t xml:space="preserve">are better suited to </w:t>
      </w:r>
      <w:r w:rsidR="000D2087">
        <w:lastRenderedPageBreak/>
        <w:t>maintaining a lower ambient temperature across the whole house all the time, with only minor variations to temperature.</w:t>
      </w:r>
      <w:r>
        <w:t xml:space="preserve"> When provided with a heat pump some consumers try to use them like a conventional heating system, leading to poor performance and high cost. Once they are equipped with the knowledge and skills to use them properly, people use the systems effectively and are pleased with performance</w:t>
      </w:r>
      <w:r w:rsidR="000D2087">
        <w:t xml:space="preserve"> (int2)</w:t>
      </w:r>
      <w:r>
        <w:t>.</w:t>
      </w:r>
    </w:p>
    <w:p w14:paraId="2F2B3381" w14:textId="39E4C222" w:rsidR="000D2087" w:rsidRDefault="00E65693" w:rsidP="007A7D21">
      <w:pPr>
        <w:pStyle w:val="ListParagraph"/>
        <w:numPr>
          <w:ilvl w:val="0"/>
          <w:numId w:val="10"/>
        </w:numPr>
      </w:pPr>
      <w:r>
        <w:t>Behaviour can be most effectively changed by understanding and tailoring messages effectively to individual consumer’s needs. For instance, o</w:t>
      </w:r>
      <w:r w:rsidR="000D2087">
        <w:t xml:space="preserve">n Skye, the advice service speaks to housing association tenants every </w:t>
      </w:r>
      <w:r>
        <w:t xml:space="preserve">three </w:t>
      </w:r>
      <w:r w:rsidR="000D2087">
        <w:t>years, spending an hour in their homes</w:t>
      </w:r>
      <w:r w:rsidR="00C449DF">
        <w:t>, engaging via q</w:t>
      </w:r>
      <w:r w:rsidR="000D2087">
        <w:t>uestions frame</w:t>
      </w:r>
      <w:r>
        <w:t>d</w:t>
      </w:r>
      <w:r w:rsidR="000D2087">
        <w:t xml:space="preserve"> </w:t>
      </w:r>
      <w:r>
        <w:t xml:space="preserve">around </w:t>
      </w:r>
      <w:r w:rsidR="00C449DF">
        <w:t xml:space="preserve">preferences, </w:t>
      </w:r>
      <w:r>
        <w:t>feelings and emotions</w:t>
      </w:r>
      <w:r w:rsidR="00C449DF">
        <w:t xml:space="preserve"> </w:t>
      </w:r>
      <w:r w:rsidR="000D2087">
        <w:t>(int2)</w:t>
      </w:r>
      <w:r>
        <w:t>.</w:t>
      </w:r>
      <w:r w:rsidR="00C449DF">
        <w:t xml:space="preserve"> </w:t>
      </w:r>
      <w:r>
        <w:t>Other suggestions include focusing more on m</w:t>
      </w:r>
      <w:r w:rsidR="000D2087">
        <w:t xml:space="preserve">essages </w:t>
      </w:r>
      <w:r>
        <w:t xml:space="preserve">around </w:t>
      </w:r>
      <w:r w:rsidR="000D2087">
        <w:t>comfort in winter than in summe</w:t>
      </w:r>
      <w:r>
        <w:t>r, and for s</w:t>
      </w:r>
      <w:r w:rsidR="000D2087">
        <w:t xml:space="preserve">olid wall insulation </w:t>
      </w:r>
      <w:r>
        <w:t xml:space="preserve">highlight the expected improvements to the </w:t>
      </w:r>
      <w:r w:rsidR="000D2087">
        <w:t>appearance of the property (int 12, 14)</w:t>
      </w:r>
      <w:r>
        <w:t>.</w:t>
      </w:r>
    </w:p>
    <w:p w14:paraId="7B2A1025" w14:textId="7206D1F9" w:rsidR="00E65693" w:rsidRDefault="00CB633D" w:rsidP="007A7D21">
      <w:pPr>
        <w:pStyle w:val="ListParagraph"/>
        <w:numPr>
          <w:ilvl w:val="0"/>
          <w:numId w:val="10"/>
        </w:numPr>
      </w:pPr>
      <w:r>
        <w:t xml:space="preserve">Another approach is evidenced by the ESC’s </w:t>
      </w:r>
      <w:r w:rsidR="00C449DF">
        <w:t>h</w:t>
      </w:r>
      <w:r w:rsidR="00E65693">
        <w:t xml:space="preserve">eat as a </w:t>
      </w:r>
      <w:r w:rsidR="00C449DF">
        <w:t>s</w:t>
      </w:r>
      <w:r w:rsidR="00E65693">
        <w:t>ervice project “Prescription for Heat”</w:t>
      </w:r>
      <w:r>
        <w:t xml:space="preserve">. The trial aims to improve </w:t>
      </w:r>
      <w:r w:rsidR="00E65693">
        <w:t xml:space="preserve">consumer confidence to </w:t>
      </w:r>
      <w:r>
        <w:t xml:space="preserve">help them </w:t>
      </w:r>
      <w:r w:rsidR="00E65693">
        <w:t xml:space="preserve">make changes, while putting </w:t>
      </w:r>
      <w:r>
        <w:t xml:space="preserve">the </w:t>
      </w:r>
      <w:r w:rsidR="00E65693">
        <w:t>burden on suppliers to improve property performance and identify fuel poor households (Int 3).</w:t>
      </w:r>
      <w:r>
        <w:t xml:space="preserve"> </w:t>
      </w:r>
    </w:p>
    <w:p w14:paraId="28020EFB" w14:textId="02A6DC31" w:rsidR="00CB633D" w:rsidRDefault="00CB633D" w:rsidP="007A7D21">
      <w:pPr>
        <w:pStyle w:val="ListParagraph"/>
        <w:numPr>
          <w:ilvl w:val="0"/>
          <w:numId w:val="10"/>
        </w:numPr>
      </w:pPr>
      <w:r>
        <w:t xml:space="preserve">Tenancy has a significant bearing on engagement and motivations to engage with flexibility services. </w:t>
      </w:r>
      <w:r w:rsidR="00150911">
        <w:t>I</w:t>
      </w:r>
      <w:r>
        <w:t xml:space="preserve">t is easier to recruit and engage with owner occupiers and these consumers are more confident in using an app for heating control, confident in switching energy supplier and more motivated to engage in flexibility for financial reward. Conversely social housing tenants </w:t>
      </w:r>
      <w:r w:rsidR="00150911">
        <w:t>a</w:t>
      </w:r>
      <w:r>
        <w:t xml:space="preserve">re harder to recruit, more likely to need support in adapting to new heater control systems, </w:t>
      </w:r>
      <w:r w:rsidR="00F7070E">
        <w:t xml:space="preserve">and </w:t>
      </w:r>
      <w:r>
        <w:t>less motivated by access to an app or other smart home management software. (lit26)</w:t>
      </w:r>
      <w:r w:rsidR="00F7070E">
        <w:t>.</w:t>
      </w:r>
    </w:p>
    <w:p w14:paraId="46C5B7A0" w14:textId="3309390A" w:rsidR="00CB633D" w:rsidRDefault="00CB633D" w:rsidP="007A7D21">
      <w:pPr>
        <w:pStyle w:val="ListParagraph"/>
        <w:numPr>
          <w:ilvl w:val="0"/>
          <w:numId w:val="10"/>
        </w:numPr>
      </w:pPr>
      <w:r>
        <w:t xml:space="preserve">While EV adoption is starting to increase, charging behaviour still needs to be optimised. For example, preventing EV drivers from unnecessarily occupying a chargepoint bay to take advantage of free parking, or using rapid chargers for a full charge rather than a top-up to complete a journey. This is a particular issue in Scotland where many ChargePlace Scotland units still offer </w:t>
      </w:r>
      <w:r w:rsidR="00150911">
        <w:t xml:space="preserve">‘free’ </w:t>
      </w:r>
      <w:r>
        <w:t>electricity and parking.</w:t>
      </w:r>
    </w:p>
    <w:p w14:paraId="2383619F" w14:textId="4694A690" w:rsidR="00CB633D" w:rsidRDefault="00CB633D" w:rsidP="00F7070E">
      <w:pPr>
        <w:pStyle w:val="Heading3"/>
      </w:pPr>
      <w:bookmarkStart w:id="81" w:name="_Toc65847186"/>
      <w:bookmarkStart w:id="82" w:name="_Toc66168890"/>
      <w:bookmarkStart w:id="83" w:name="_Toc67301597"/>
      <w:r>
        <w:t>Incentives</w:t>
      </w:r>
      <w:bookmarkEnd w:id="81"/>
      <w:bookmarkEnd w:id="82"/>
      <w:bookmarkEnd w:id="83"/>
    </w:p>
    <w:p w14:paraId="485F8CB3" w14:textId="4D974265" w:rsidR="00E65693" w:rsidRDefault="00CB633D" w:rsidP="007A7D21">
      <w:pPr>
        <w:pStyle w:val="ListParagraph"/>
        <w:numPr>
          <w:ilvl w:val="0"/>
          <w:numId w:val="10"/>
        </w:numPr>
      </w:pPr>
      <w:r>
        <w:t xml:space="preserve">Incentives have been heavily relied on to create behaviour change and in the </w:t>
      </w:r>
      <w:proofErr w:type="gramStart"/>
      <w:r>
        <w:t>transport</w:t>
      </w:r>
      <w:proofErr w:type="gramEnd"/>
      <w:r>
        <w:t xml:space="preserve"> sector grants, tax breaks and loans have grown increasingly successful in driving early adoption of EVs and more recently e-bikes (int10). However, low carbon heat incentives have struggled to gain momentum, arguably because incentives are for part of a system (such as heat pumps) rather than incentivising a low energy demand house (int3). Similarly, financial incentives for solid wall insulation sometimes expired before planning consent could be granted (int9).</w:t>
      </w:r>
    </w:p>
    <w:p w14:paraId="26E12B15" w14:textId="6ECE5E93" w:rsidR="000D2087" w:rsidRDefault="00F7070E" w:rsidP="007A7D21">
      <w:pPr>
        <w:pStyle w:val="ListParagraph"/>
        <w:numPr>
          <w:ilvl w:val="0"/>
          <w:numId w:val="10"/>
        </w:numPr>
      </w:pPr>
      <w:r>
        <w:t xml:space="preserve">Some incentives for community transport are also sub-optimal. For example, SG </w:t>
      </w:r>
      <w:r w:rsidR="000D2087">
        <w:t xml:space="preserve">sustainable bus funding is only </w:t>
      </w:r>
      <w:r>
        <w:t xml:space="preserve">available </w:t>
      </w:r>
      <w:r w:rsidR="000D2087">
        <w:t>for vehicles over 23 seats</w:t>
      </w:r>
      <w:r>
        <w:t>, leaving a gap in the market for charities and community groups which commonly operate 12 to 1</w:t>
      </w:r>
      <w:r w:rsidR="00150911">
        <w:t>8</w:t>
      </w:r>
      <w:r>
        <w:t xml:space="preserve"> seat minibuses</w:t>
      </w:r>
      <w:r w:rsidR="000D2087">
        <w:t xml:space="preserve">. Fuel subsidies also </w:t>
      </w:r>
      <w:r>
        <w:t xml:space="preserve">use this </w:t>
      </w:r>
      <w:r w:rsidR="00150911">
        <w:t>threshold</w:t>
      </w:r>
      <w:r>
        <w:t xml:space="preserve"> and means incentives worth tens of thousands of pounds are not available to community groups </w:t>
      </w:r>
      <w:r w:rsidR="000D2087">
        <w:t>(int11)</w:t>
      </w:r>
      <w:r>
        <w:t>.</w:t>
      </w:r>
    </w:p>
    <w:p w14:paraId="2F9203FE" w14:textId="2BBF6B8E" w:rsidR="000D2087" w:rsidRDefault="000D2087" w:rsidP="000D2087">
      <w:pPr>
        <w:pStyle w:val="Heading2"/>
      </w:pPr>
      <w:bookmarkStart w:id="84" w:name="_Toc67301598"/>
      <w:bookmarkStart w:id="85" w:name="_Hlk65673984"/>
      <w:r>
        <w:t>Trust Influences Consumer Attitudes</w:t>
      </w:r>
      <w:bookmarkEnd w:id="84"/>
    </w:p>
    <w:p w14:paraId="3470DC16" w14:textId="370DC8CA" w:rsidR="00F7070E" w:rsidRPr="00F7070E" w:rsidRDefault="000D2087" w:rsidP="00EF09FD">
      <w:pPr>
        <w:rPr>
          <w:b/>
          <w:bCs/>
        </w:rPr>
      </w:pPr>
      <w:bookmarkStart w:id="86" w:name="_Hlk65674283"/>
      <w:r w:rsidRPr="000D2087">
        <w:rPr>
          <w:b/>
          <w:bCs/>
        </w:rPr>
        <w:t>Trust is a multi-faceted influencer of consumer attitudes to decarbonisation.</w:t>
      </w:r>
      <w:bookmarkEnd w:id="85"/>
      <w:r w:rsidR="00F7070E">
        <w:rPr>
          <w:b/>
          <w:bCs/>
        </w:rPr>
        <w:t xml:space="preserve"> </w:t>
      </w:r>
      <w:bookmarkEnd w:id="86"/>
    </w:p>
    <w:p w14:paraId="6D533259" w14:textId="23F26B65" w:rsidR="000D2087" w:rsidRDefault="000D2087" w:rsidP="007A7D21">
      <w:r w:rsidRPr="000D2087">
        <w:t>Scotland</w:t>
      </w:r>
      <w:r w:rsidR="00F7070E">
        <w:t xml:space="preserve"> has led the rest of the UK in adoption of low carbon technology. However, the downside of being an early adopter is that in some cases the technology is not fully developed and in Scotland this </w:t>
      </w:r>
      <w:r w:rsidRPr="000D2087">
        <w:t xml:space="preserve">has created some negative legacy issues and word-of-mouth </w:t>
      </w:r>
      <w:r w:rsidR="00F7070E">
        <w:t xml:space="preserve">feedback </w:t>
      </w:r>
      <w:r w:rsidRPr="000D2087">
        <w:t xml:space="preserve">which impact on levels of trust in </w:t>
      </w:r>
      <w:r w:rsidR="00F7070E">
        <w:t xml:space="preserve">the </w:t>
      </w:r>
      <w:r w:rsidRPr="000D2087">
        <w:t xml:space="preserve">technology. </w:t>
      </w:r>
      <w:r w:rsidR="00150911">
        <w:t xml:space="preserve">Despite the efforts of many </w:t>
      </w:r>
      <w:r w:rsidRPr="000D2087">
        <w:t xml:space="preserve">organisations </w:t>
      </w:r>
      <w:r w:rsidR="00150911">
        <w:t xml:space="preserve">working </w:t>
      </w:r>
      <w:r w:rsidR="00F7070E">
        <w:t>in this space</w:t>
      </w:r>
      <w:r w:rsidR="00150911">
        <w:t>,</w:t>
      </w:r>
      <w:r w:rsidRPr="000D2087">
        <w:t xml:space="preserve"> </w:t>
      </w:r>
      <w:r w:rsidR="00F7070E">
        <w:t xml:space="preserve">some </w:t>
      </w:r>
      <w:r w:rsidRPr="000D2087">
        <w:t xml:space="preserve">consumers still </w:t>
      </w:r>
      <w:r w:rsidR="00B04128">
        <w:t xml:space="preserve">lack trust in </w:t>
      </w:r>
      <w:r w:rsidRPr="000D2087">
        <w:t>decarbonisation technology installers and energy suppliers</w:t>
      </w:r>
      <w:r w:rsidR="00B04128">
        <w:t>,</w:t>
      </w:r>
      <w:r w:rsidRPr="000D2087">
        <w:t xml:space="preserve"> which can negatively affect engagement.</w:t>
      </w:r>
    </w:p>
    <w:p w14:paraId="78DE42DA" w14:textId="7B10D1DC" w:rsidR="000D2087" w:rsidRDefault="000D2087" w:rsidP="007A7D21">
      <w:pPr>
        <w:pStyle w:val="ListParagraph"/>
        <w:numPr>
          <w:ilvl w:val="0"/>
          <w:numId w:val="10"/>
        </w:numPr>
      </w:pPr>
      <w:r>
        <w:t xml:space="preserve">Consumers need </w:t>
      </w:r>
      <w:r w:rsidR="00E57341">
        <w:t xml:space="preserve">support </w:t>
      </w:r>
      <w:r>
        <w:t>to</w:t>
      </w:r>
      <w:r w:rsidR="00E57341">
        <w:t xml:space="preserve"> help them switch to low carbon technologies. </w:t>
      </w:r>
      <w:r>
        <w:t xml:space="preserve">Many </w:t>
      </w:r>
      <w:r w:rsidR="00E57341">
        <w:t xml:space="preserve">consumers have </w:t>
      </w:r>
      <w:r>
        <w:t>concerns about wanting to do something but not knowing where to start</w:t>
      </w:r>
      <w:r w:rsidR="00E57341">
        <w:t xml:space="preserve"> and in one study specifically cited a lack of support with decision making as a critical factor</w:t>
      </w:r>
      <w:r>
        <w:t xml:space="preserve"> (</w:t>
      </w:r>
      <w:r w:rsidR="00B90D75">
        <w:t>lit11</w:t>
      </w:r>
      <w:r>
        <w:t>)</w:t>
      </w:r>
      <w:r w:rsidR="00E57341">
        <w:t xml:space="preserve">. </w:t>
      </w:r>
    </w:p>
    <w:p w14:paraId="4F4FD95C" w14:textId="543B98B1" w:rsidR="00351838" w:rsidRDefault="00351838" w:rsidP="007A7D21">
      <w:pPr>
        <w:pStyle w:val="ListParagraph"/>
        <w:numPr>
          <w:ilvl w:val="0"/>
          <w:numId w:val="10"/>
        </w:numPr>
      </w:pPr>
      <w:r>
        <w:lastRenderedPageBreak/>
        <w:t>Consumers need to trust that technologies will benefit the environment</w:t>
      </w:r>
      <w:r w:rsidR="006E68BF">
        <w:t>:</w:t>
      </w:r>
      <w:r>
        <w:t xml:space="preserve"> for </w:t>
      </w:r>
      <w:proofErr w:type="gramStart"/>
      <w:r>
        <w:t>example</w:t>
      </w:r>
      <w:proofErr w:type="gramEnd"/>
      <w:r>
        <w:t xml:space="preserve"> the perception still held by some that EVs are worse than diesel cars. </w:t>
      </w:r>
      <w:r w:rsidR="006E68BF">
        <w:t>C</w:t>
      </w:r>
      <w:r>
        <w:t xml:space="preserve">onsumers need to be convinced trust that tariffs marketed as </w:t>
      </w:r>
      <w:r w:rsidR="006E68BF">
        <w:t>‘</w:t>
      </w:r>
      <w:r>
        <w:t>green</w:t>
      </w:r>
      <w:r w:rsidR="006E68BF">
        <w:t>’</w:t>
      </w:r>
      <w:r>
        <w:t xml:space="preserve"> will in fact make the expected positive impact for the planet, for example by stimulating additional investment in renewable generation (lit 06).</w:t>
      </w:r>
    </w:p>
    <w:p w14:paraId="0473A42B" w14:textId="4F25D04E" w:rsidR="00E57341" w:rsidRDefault="00E57341" w:rsidP="007A7D21">
      <w:pPr>
        <w:pStyle w:val="ListParagraph"/>
        <w:numPr>
          <w:ilvl w:val="0"/>
          <w:numId w:val="10"/>
        </w:numPr>
      </w:pPr>
      <w:r>
        <w:t xml:space="preserve">Early heat pump projects have </w:t>
      </w:r>
      <w:r w:rsidR="00A26191">
        <w:t xml:space="preserve">led </w:t>
      </w:r>
      <w:r>
        <w:t>to</w:t>
      </w:r>
      <w:r w:rsidR="00A26191">
        <w:t xml:space="preserve"> a perception among some consumers that they are unable </w:t>
      </w:r>
      <w:r>
        <w:t>to provide sufficient heat. While newer technology does</w:t>
      </w:r>
      <w:r w:rsidR="00A26191">
        <w:t xml:space="preserve"> </w:t>
      </w:r>
      <w:r>
        <w:t>n</w:t>
      </w:r>
      <w:r w:rsidR="00A26191">
        <w:t>o</w:t>
      </w:r>
      <w:r>
        <w:t>t suffer from these issues, the negative views persist (int2)</w:t>
      </w:r>
      <w:r w:rsidR="00A26191">
        <w:t xml:space="preserve">. </w:t>
      </w:r>
      <w:r>
        <w:t xml:space="preserve">Trial projects </w:t>
      </w:r>
      <w:r w:rsidR="00A26191">
        <w:t xml:space="preserve">also </w:t>
      </w:r>
      <w:r>
        <w:t>often included the installation of proprietary technology which cannot be sustainably supported in the long term (int4).</w:t>
      </w:r>
    </w:p>
    <w:p w14:paraId="323A2D30" w14:textId="06E478FB" w:rsidR="000D2087" w:rsidRDefault="00A26191" w:rsidP="007A7D21">
      <w:pPr>
        <w:pStyle w:val="ListParagraph"/>
        <w:numPr>
          <w:ilvl w:val="0"/>
          <w:numId w:val="10"/>
        </w:numPr>
      </w:pPr>
      <w:r>
        <w:t>Consumer trust was damaged by n</w:t>
      </w:r>
      <w:r w:rsidR="000D2087">
        <w:t>egative experiences of mis-selling during the Green Deal which has created a wariness about government-backed schemes with innovative financial offers (int9, int15).</w:t>
      </w:r>
    </w:p>
    <w:p w14:paraId="414509A5" w14:textId="1F5F43FE" w:rsidR="00EF09FD" w:rsidRDefault="00A26191" w:rsidP="007A7D21">
      <w:pPr>
        <w:pStyle w:val="ListParagraph"/>
        <w:numPr>
          <w:ilvl w:val="0"/>
          <w:numId w:val="10"/>
        </w:numPr>
      </w:pPr>
      <w:r>
        <w:t xml:space="preserve">As the heat and energy markets develop and become more complex there will be an increased risk of consumer harm through consumers making choices without being provided with sufficient knowledge (mis-bought), being offered services which are unsuitable (mis-sold), and not being offered services which are suitable and advantageous (missed out). </w:t>
      </w:r>
      <w:r w:rsidR="000D2087">
        <w:t xml:space="preserve">Consumer protection measures are required to </w:t>
      </w:r>
      <w:r>
        <w:t>mitigate these risks and improve consumer confidence in the market</w:t>
      </w:r>
      <w:r w:rsidR="000D2087">
        <w:t xml:space="preserve"> (lit</w:t>
      </w:r>
      <w:r w:rsidR="00B90D75">
        <w:t>38</w:t>
      </w:r>
      <w:r w:rsidR="000D2087">
        <w:t>)</w:t>
      </w:r>
      <w:r>
        <w:t>.</w:t>
      </w:r>
    </w:p>
    <w:p w14:paraId="50D5618E" w14:textId="069110AC" w:rsidR="00A26191" w:rsidRDefault="00A26191" w:rsidP="00A26191">
      <w:pPr>
        <w:pStyle w:val="Heading3"/>
      </w:pPr>
      <w:bookmarkStart w:id="87" w:name="_Toc65847188"/>
      <w:bookmarkStart w:id="88" w:name="_Toc66168892"/>
      <w:bookmarkStart w:id="89" w:name="_Toc67301599"/>
      <w:r>
        <w:t>Building Trust</w:t>
      </w:r>
      <w:bookmarkEnd w:id="87"/>
      <w:bookmarkEnd w:id="88"/>
      <w:bookmarkEnd w:id="89"/>
    </w:p>
    <w:p w14:paraId="35D15924" w14:textId="3AEED3ED" w:rsidR="00E57341" w:rsidRDefault="00E57341" w:rsidP="007A7D21">
      <w:pPr>
        <w:pStyle w:val="ListParagraph"/>
        <w:numPr>
          <w:ilvl w:val="0"/>
          <w:numId w:val="10"/>
        </w:numPr>
      </w:pPr>
      <w:bookmarkStart w:id="90" w:name="_Hlk65674755"/>
      <w:bookmarkStart w:id="91" w:name="_Hlk65675590"/>
      <w:r>
        <w:t>A local approach to engagement is crucial.</w:t>
      </w:r>
      <w:bookmarkEnd w:id="90"/>
      <w:r>
        <w:t xml:space="preserve"> Successful advice services are often based around home visits (int2, int15, int14) or based at physical locations in the community</w:t>
      </w:r>
      <w:r w:rsidR="009A72D1">
        <w:t xml:space="preserve">, ensuring that </w:t>
      </w:r>
      <w:r w:rsidR="009A72D1" w:rsidRPr="009A72D1">
        <w:t xml:space="preserve">engagement </w:t>
      </w:r>
      <w:r w:rsidR="009A72D1">
        <w:t xml:space="preserve">is </w:t>
      </w:r>
      <w:r w:rsidR="009A72D1" w:rsidRPr="009A72D1">
        <w:t>inclusive, accessible, and representative</w:t>
      </w:r>
      <w:r w:rsidR="009A72D1">
        <w:t xml:space="preserve"> </w:t>
      </w:r>
      <w:r>
        <w:t>(lit</w:t>
      </w:r>
      <w:r w:rsidR="009A72D1">
        <w:t>2, lit30, lit</w:t>
      </w:r>
      <w:r>
        <w:t>35).</w:t>
      </w:r>
      <w:r w:rsidR="00A26191">
        <w:t xml:space="preserve"> </w:t>
      </w:r>
      <w:r>
        <w:t>Similarly, studies have found that consumers are more than twice as likely to engage with a low carbon initiative through locally branded initiatives than if their distribution network operator (DNO) was the lead organisation. Consumers are generally wary of the energy industry</w:t>
      </w:r>
      <w:r w:rsidR="006E68BF">
        <w:t xml:space="preserve"> and </w:t>
      </w:r>
      <w:r w:rsidR="00DE48C7">
        <w:t xml:space="preserve">therefore </w:t>
      </w:r>
      <w:r>
        <w:t>traditional messaging on energy issues, which tends to focus on household energy costs, is ineffective in reaching many consumers (lit32).</w:t>
      </w:r>
    </w:p>
    <w:p w14:paraId="3B5593FE" w14:textId="45BC2C27" w:rsidR="00E57341" w:rsidRDefault="00E57341" w:rsidP="007A7D21">
      <w:pPr>
        <w:pStyle w:val="ListParagraph"/>
        <w:numPr>
          <w:ilvl w:val="0"/>
          <w:numId w:val="10"/>
        </w:numPr>
      </w:pPr>
      <w:r>
        <w:t xml:space="preserve">Consumers value recommendations from friends and family, who are perceived as trusted and similar to them; if they see or hear positive stories from friends and </w:t>
      </w:r>
      <w:proofErr w:type="gramStart"/>
      <w:r>
        <w:t>family</w:t>
      </w:r>
      <w:proofErr w:type="gramEnd"/>
      <w:r>
        <w:t xml:space="preserve"> they may become more open towards lower carbon technologies. (lit37).</w:t>
      </w:r>
    </w:p>
    <w:bookmarkEnd w:id="91"/>
    <w:p w14:paraId="07E0E3A5" w14:textId="2FAFC7C8" w:rsidR="000D2087" w:rsidRDefault="00AE17FA" w:rsidP="007A7D21">
      <w:pPr>
        <w:pStyle w:val="ListParagraph"/>
        <w:numPr>
          <w:ilvl w:val="0"/>
          <w:numId w:val="10"/>
        </w:numPr>
      </w:pPr>
      <w:r>
        <w:t xml:space="preserve">In addition to the local approach national bodies </w:t>
      </w:r>
      <w:r w:rsidR="00A26191">
        <w:t xml:space="preserve">still </w:t>
      </w:r>
      <w:r>
        <w:t xml:space="preserve">have </w:t>
      </w:r>
      <w:r w:rsidR="00A26191">
        <w:t xml:space="preserve">a role to play. SG plans to relaunch and expand its Green Homes Network so that people can learn from households, businesses and organisations who have already taken action to make their property warmer, greener and more efficient. </w:t>
      </w:r>
      <w:proofErr w:type="gramStart"/>
      <w:r w:rsidR="00A26191">
        <w:t>Similarly</w:t>
      </w:r>
      <w:proofErr w:type="gramEnd"/>
      <w:r w:rsidR="00A26191">
        <w:t xml:space="preserve"> there is a space for not-for-profit intermediaries which benefit from higher levels of trust from consumers because they are working towards non-economic objectives such as increasing uptake of low carbon technology and reducing emissions (lit 36).</w:t>
      </w:r>
    </w:p>
    <w:p w14:paraId="7ECF5F21" w14:textId="1D7A47E6" w:rsidR="000D2087" w:rsidRDefault="000D2087" w:rsidP="000D2087">
      <w:pPr>
        <w:pStyle w:val="Heading2"/>
      </w:pPr>
      <w:bookmarkStart w:id="92" w:name="_Toc67301600"/>
      <w:bookmarkStart w:id="93" w:name="_Hlk65675627"/>
      <w:bookmarkStart w:id="94" w:name="_Hlk66166541"/>
      <w:r>
        <w:t>Smart Meters</w:t>
      </w:r>
      <w:bookmarkEnd w:id="92"/>
    </w:p>
    <w:p w14:paraId="08027E05" w14:textId="77777777" w:rsidR="000D2087" w:rsidRDefault="000D2087" w:rsidP="000D2087">
      <w:pPr>
        <w:jc w:val="left"/>
      </w:pPr>
      <w:r w:rsidRPr="000D2087">
        <w:rPr>
          <w:b/>
          <w:bCs/>
        </w:rPr>
        <w:t>Smart meters are an enabler of decarbonisation.</w:t>
      </w:r>
      <w:r w:rsidRPr="000D2087">
        <w:t xml:space="preserve"> </w:t>
      </w:r>
    </w:p>
    <w:bookmarkEnd w:id="93"/>
    <w:p w14:paraId="66819296" w14:textId="2D88FEFD" w:rsidR="000D2087" w:rsidRDefault="000D2087" w:rsidP="007A7D21">
      <w:r w:rsidRPr="000D2087">
        <w:t xml:space="preserve">Developments in flexibility and storage </w:t>
      </w:r>
      <w:r w:rsidR="006E68BF">
        <w:t xml:space="preserve">will be </w:t>
      </w:r>
      <w:r w:rsidR="00C35DED">
        <w:t xml:space="preserve">important </w:t>
      </w:r>
      <w:r w:rsidR="006E68BF">
        <w:t xml:space="preserve">future trends </w:t>
      </w:r>
      <w:r w:rsidR="00C35DED">
        <w:t>in heat and energy</w:t>
      </w:r>
      <w:r w:rsidR="006E68BF">
        <w:t xml:space="preserve">, arguably providing </w:t>
      </w:r>
      <w:r w:rsidR="00C35DED" w:rsidRPr="00C35DED">
        <w:t>the greatest opportunit</w:t>
      </w:r>
      <w:r w:rsidR="006E68BF">
        <w:t>ies</w:t>
      </w:r>
      <w:r w:rsidR="00C35DED" w:rsidRPr="00C35DED">
        <w:t xml:space="preserve"> for innovation within the energy sector (lit17).</w:t>
      </w:r>
      <w:r w:rsidR="00C35DED">
        <w:t xml:space="preserve"> </w:t>
      </w:r>
      <w:r w:rsidR="001960E1" w:rsidRPr="000D2087">
        <w:t xml:space="preserve">These and other technologies linked to decarbonisation </w:t>
      </w:r>
      <w:r w:rsidR="001960E1">
        <w:t xml:space="preserve">such as EVs </w:t>
      </w:r>
      <w:r w:rsidR="001960E1" w:rsidRPr="000D2087">
        <w:t xml:space="preserve">are reliant on </w:t>
      </w:r>
      <w:r w:rsidR="001960E1">
        <w:t xml:space="preserve">or work best in conjunction with </w:t>
      </w:r>
      <w:r w:rsidR="001960E1" w:rsidRPr="000D2087">
        <w:t>smart meters</w:t>
      </w:r>
      <w:r w:rsidR="001960E1">
        <w:t xml:space="preserve">. </w:t>
      </w:r>
      <w:proofErr w:type="gramStart"/>
      <w:r w:rsidR="00C35DED">
        <w:t>Unfortunately</w:t>
      </w:r>
      <w:proofErr w:type="gramEnd"/>
      <w:r w:rsidRPr="000D2087">
        <w:t xml:space="preserve"> the </w:t>
      </w:r>
      <w:r w:rsidR="00C35DED">
        <w:t xml:space="preserve">deployment of smart meters in </w:t>
      </w:r>
      <w:r w:rsidRPr="000D2087">
        <w:t xml:space="preserve">Scotland is behind predicted timescales.  </w:t>
      </w:r>
    </w:p>
    <w:bookmarkEnd w:id="94"/>
    <w:p w14:paraId="25223D4B" w14:textId="20BAD07D" w:rsidR="000D2087" w:rsidRDefault="000D2087" w:rsidP="007A7D21">
      <w:pPr>
        <w:pStyle w:val="ListParagraph"/>
        <w:numPr>
          <w:ilvl w:val="0"/>
          <w:numId w:val="10"/>
        </w:numPr>
      </w:pPr>
      <w:r>
        <w:t xml:space="preserve">Smart meters </w:t>
      </w:r>
      <w:r w:rsidR="00C35DED">
        <w:t xml:space="preserve">increase </w:t>
      </w:r>
      <w:r>
        <w:t xml:space="preserve">flexibility </w:t>
      </w:r>
      <w:r w:rsidR="00C35DED">
        <w:t xml:space="preserve">and consumer choice </w:t>
      </w:r>
      <w:r>
        <w:t xml:space="preserve">but create new risks of excluding customers. Many </w:t>
      </w:r>
      <w:r w:rsidR="00C35DED">
        <w:t>have not been made aware</w:t>
      </w:r>
      <w:r w:rsidR="006E68BF">
        <w:t xml:space="preserve"> of,</w:t>
      </w:r>
      <w:r w:rsidR="00C35DED">
        <w:t xml:space="preserve"> </w:t>
      </w:r>
      <w:r>
        <w:t>or interested in</w:t>
      </w:r>
      <w:r w:rsidR="006E68BF">
        <w:t>,</w:t>
      </w:r>
      <w:r>
        <w:t xml:space="preserve"> participating</w:t>
      </w:r>
      <w:r w:rsidR="00C35DED">
        <w:t xml:space="preserve"> in the smart meter roll-out, and this </w:t>
      </w:r>
      <w:r>
        <w:t xml:space="preserve">is a concern as smart meters </w:t>
      </w:r>
      <w:r w:rsidR="00C35DED">
        <w:t xml:space="preserve">are required for </w:t>
      </w:r>
      <w:r>
        <w:t>decarbonisation tech</w:t>
      </w:r>
      <w:r w:rsidR="00C35DED">
        <w:t>nology</w:t>
      </w:r>
      <w:r>
        <w:t xml:space="preserve"> to work well</w:t>
      </w:r>
      <w:r w:rsidR="00C35DED">
        <w:t xml:space="preserve"> (lit22)</w:t>
      </w:r>
      <w:r>
        <w:t xml:space="preserve">. </w:t>
      </w:r>
    </w:p>
    <w:p w14:paraId="2D962AA8" w14:textId="327D76EC" w:rsidR="000D2087" w:rsidRDefault="00C35DED" w:rsidP="007A7D21">
      <w:pPr>
        <w:pStyle w:val="ListParagraph"/>
        <w:numPr>
          <w:ilvl w:val="0"/>
          <w:numId w:val="10"/>
        </w:numPr>
      </w:pPr>
      <w:r>
        <w:t xml:space="preserve">As well as supporting the functionality of technology, a good experience with smart meters can make consumers more open to adopting measures such as home energy storage, </w:t>
      </w:r>
      <w:r w:rsidR="007751DB">
        <w:t>time of use tariffs (</w:t>
      </w:r>
      <w:r w:rsidR="00EF575B">
        <w:t>TOU</w:t>
      </w:r>
      <w:r w:rsidR="007751DB">
        <w:t>)</w:t>
      </w:r>
      <w:r>
        <w:t>, EVs and renewable energy generation</w:t>
      </w:r>
      <w:r w:rsidR="000D2087">
        <w:t xml:space="preserve"> (int5).</w:t>
      </w:r>
    </w:p>
    <w:p w14:paraId="74EF42A6" w14:textId="1BF2F603" w:rsidR="000D2087" w:rsidRDefault="000D2087" w:rsidP="007A7D21">
      <w:pPr>
        <w:pStyle w:val="ListParagraph"/>
        <w:numPr>
          <w:ilvl w:val="0"/>
          <w:numId w:val="10"/>
        </w:numPr>
      </w:pPr>
      <w:r>
        <w:lastRenderedPageBreak/>
        <w:t>Smart meters are particularly important in remote and rural areas</w:t>
      </w:r>
      <w:r w:rsidR="00C35DED">
        <w:t xml:space="preserve"> of Scotland</w:t>
      </w:r>
      <w:r>
        <w:t xml:space="preserve"> to </w:t>
      </w:r>
      <w:r w:rsidR="00C35DED">
        <w:t xml:space="preserve">support integration </w:t>
      </w:r>
      <w:r>
        <w:t xml:space="preserve">with local </w:t>
      </w:r>
      <w:r w:rsidR="00C35DED">
        <w:t xml:space="preserve">renewable energy </w:t>
      </w:r>
      <w:r>
        <w:t>generation</w:t>
      </w:r>
      <w:r w:rsidR="00C35DED">
        <w:t xml:space="preserve">. Generating </w:t>
      </w:r>
      <w:r>
        <w:t xml:space="preserve">enthusiasm for supporting local </w:t>
      </w:r>
      <w:r w:rsidR="00C35DED">
        <w:t xml:space="preserve">energy </w:t>
      </w:r>
      <w:r>
        <w:t xml:space="preserve">generation </w:t>
      </w:r>
      <w:r w:rsidR="00C35DED">
        <w:t xml:space="preserve">or other local </w:t>
      </w:r>
      <w:r>
        <w:t xml:space="preserve">sustainability activity </w:t>
      </w:r>
      <w:r w:rsidR="00C35DED">
        <w:t xml:space="preserve">can be </w:t>
      </w:r>
      <w:r>
        <w:t xml:space="preserve">helpful in overcoming scepticism about </w:t>
      </w:r>
      <w:r w:rsidR="00C35DED">
        <w:t>s</w:t>
      </w:r>
      <w:r>
        <w:t xml:space="preserve">mart </w:t>
      </w:r>
      <w:r w:rsidR="00C35DED">
        <w:t>m</w:t>
      </w:r>
      <w:r>
        <w:t>eter</w:t>
      </w:r>
      <w:r w:rsidR="00C35DED">
        <w:t xml:space="preserve">s </w:t>
      </w:r>
      <w:r>
        <w:t>(int 2).</w:t>
      </w:r>
      <w:r w:rsidR="00C35DED">
        <w:t xml:space="preserve"> However, smart meters may not be possible in some remote areas due to a lack of digital connectivity, so there are linkages with broader challenges facing island and other remote Scottish communities.</w:t>
      </w:r>
    </w:p>
    <w:p w14:paraId="470E121D" w14:textId="6E5F64C4" w:rsidR="000D2087" w:rsidRDefault="000D2087" w:rsidP="007A7D21">
      <w:pPr>
        <w:pStyle w:val="ListParagraph"/>
        <w:numPr>
          <w:ilvl w:val="0"/>
          <w:numId w:val="10"/>
        </w:numPr>
      </w:pPr>
      <w:r>
        <w:t xml:space="preserve">There are emerging examples of energy suppliers </w:t>
      </w:r>
      <w:r w:rsidR="001960E1">
        <w:t xml:space="preserve">in England </w:t>
      </w:r>
      <w:r>
        <w:t>using smart meters to connect and reward local consumers with local renewable generation (</w:t>
      </w:r>
      <w:r w:rsidR="001960E1">
        <w:t xml:space="preserve">for example </w:t>
      </w:r>
      <w:r>
        <w:t>Octopus tariffs in Yorkshire (int5).</w:t>
      </w:r>
      <w:r w:rsidR="001960E1">
        <w:t xml:space="preserve"> We are not aware of any similar such schemes in Scotland.</w:t>
      </w:r>
    </w:p>
    <w:p w14:paraId="1A8B28DB" w14:textId="0A04F80A" w:rsidR="000D2087" w:rsidRDefault="000D2087" w:rsidP="000D2087">
      <w:pPr>
        <w:pStyle w:val="Heading2"/>
      </w:pPr>
      <w:bookmarkStart w:id="95" w:name="_Toc67301601"/>
      <w:bookmarkStart w:id="96" w:name="_Hlk66166562"/>
      <w:r>
        <w:t>Ensuring an Equitable Transition</w:t>
      </w:r>
      <w:bookmarkEnd w:id="95"/>
    </w:p>
    <w:p w14:paraId="6FC5957E" w14:textId="6E263F69" w:rsidR="000D2087" w:rsidRPr="000D2087" w:rsidRDefault="000D2087" w:rsidP="007A7D21">
      <w:pPr>
        <w:rPr>
          <w:b/>
          <w:bCs/>
        </w:rPr>
      </w:pPr>
      <w:bookmarkStart w:id="97" w:name="_Hlk65677054"/>
      <w:r w:rsidRPr="000D2087">
        <w:rPr>
          <w:b/>
          <w:bCs/>
        </w:rPr>
        <w:t xml:space="preserve">There is evidence of stakeholder and public concern about a </w:t>
      </w:r>
      <w:r w:rsidR="00983C4C">
        <w:rPr>
          <w:b/>
          <w:bCs/>
        </w:rPr>
        <w:t xml:space="preserve">potential conflict </w:t>
      </w:r>
      <w:r w:rsidRPr="000D2087">
        <w:rPr>
          <w:b/>
          <w:bCs/>
        </w:rPr>
        <w:t>between success on decarbonisation</w:t>
      </w:r>
      <w:r w:rsidR="00983C4C">
        <w:rPr>
          <w:b/>
          <w:bCs/>
        </w:rPr>
        <w:t>,</w:t>
      </w:r>
      <w:r w:rsidRPr="000D2087">
        <w:rPr>
          <w:b/>
          <w:bCs/>
        </w:rPr>
        <w:t xml:space="preserve"> and fair and equal access to the benefits by Scottish energy consumers.</w:t>
      </w:r>
    </w:p>
    <w:bookmarkEnd w:id="97"/>
    <w:p w14:paraId="64255CAC" w14:textId="69A82FD1" w:rsidR="00EF09FD" w:rsidRDefault="00983C4C" w:rsidP="007A7D21">
      <w:r>
        <w:t xml:space="preserve">If the costs and benefits of decarbonisation are not shared equally – and perceived to be shared equally – there is a </w:t>
      </w:r>
      <w:r w:rsidR="00EF09FD">
        <w:t xml:space="preserve">risk </w:t>
      </w:r>
      <w:r w:rsidR="001B33B0">
        <w:t>of</w:t>
      </w:r>
      <w:r w:rsidR="00EF09FD">
        <w:t xml:space="preserve"> a backlash against decarbonisation </w:t>
      </w:r>
      <w:r>
        <w:t xml:space="preserve">activity </w:t>
      </w:r>
      <w:r w:rsidR="00EF09FD">
        <w:t>and progress</w:t>
      </w:r>
      <w:r w:rsidR="001B33B0">
        <w:t xml:space="preserve"> stalling</w:t>
      </w:r>
      <w:r w:rsidR="00EF09FD">
        <w:t>.</w:t>
      </w:r>
      <w:r w:rsidR="008E01F3">
        <w:t xml:space="preserve"> </w:t>
      </w:r>
      <w:r w:rsidR="00A54EC2">
        <w:t>This has occurred in other countries such as France where the ‘gilets jaunes’ protests about increased fuel costs and perceived risk of job losses have slowed progress on decarbonisation</w:t>
      </w:r>
      <w:r w:rsidR="00B7682D">
        <w:rPr>
          <w:rStyle w:val="FootnoteReference"/>
        </w:rPr>
        <w:footnoteReference w:id="7"/>
      </w:r>
      <w:r w:rsidR="00A54EC2">
        <w:t>.</w:t>
      </w:r>
      <w:r w:rsidR="00931AF3">
        <w:t xml:space="preserve"> </w:t>
      </w:r>
      <w:r w:rsidR="00A54EC2">
        <w:t xml:space="preserve">The importance of this issue </w:t>
      </w:r>
      <w:r w:rsidR="008E01F3">
        <w:t>is reflected i</w:t>
      </w:r>
      <w:r w:rsidR="008E01F3" w:rsidRPr="008E01F3">
        <w:t xml:space="preserve">n </w:t>
      </w:r>
      <w:r w:rsidR="001B33B0">
        <w:t xml:space="preserve">SG’s </w:t>
      </w:r>
      <w:r w:rsidR="008E01F3" w:rsidRPr="008E01F3">
        <w:t>Heat in Building strategy</w:t>
      </w:r>
      <w:r w:rsidR="008E01F3">
        <w:t xml:space="preserve"> which </w:t>
      </w:r>
      <w:r w:rsidR="008E01F3" w:rsidRPr="008E01F3">
        <w:t>acknowledge</w:t>
      </w:r>
      <w:r w:rsidR="008E01F3">
        <w:t>s</w:t>
      </w:r>
      <w:r w:rsidR="008E01F3" w:rsidRPr="008E01F3">
        <w:t xml:space="preserve"> the tension between decarbonising heat and fuel poverty targets</w:t>
      </w:r>
      <w:r w:rsidR="008E01F3">
        <w:t xml:space="preserve"> </w:t>
      </w:r>
      <w:r w:rsidR="008E01F3" w:rsidRPr="008E01F3">
        <w:t>(lit 49)</w:t>
      </w:r>
      <w:r w:rsidR="008E01F3">
        <w:t xml:space="preserve">. </w:t>
      </w:r>
      <w:r w:rsidR="000C4A67">
        <w:t>M</w:t>
      </w:r>
      <w:r>
        <w:t xml:space="preserve">ore work is needed </w:t>
      </w:r>
      <w:r w:rsidR="00EF09FD">
        <w:t>to properly identify the risks, quantify impacts</w:t>
      </w:r>
      <w:r>
        <w:t>,</w:t>
      </w:r>
      <w:r w:rsidR="00EF09FD">
        <w:t xml:space="preserve"> and design and </w:t>
      </w:r>
      <w:r>
        <w:t xml:space="preserve">implement </w:t>
      </w:r>
      <w:r w:rsidR="00EF09FD">
        <w:t xml:space="preserve">mitigating interventions. </w:t>
      </w:r>
    </w:p>
    <w:bookmarkEnd w:id="96"/>
    <w:p w14:paraId="29FA39AD" w14:textId="5AE21F55" w:rsidR="008E01F3" w:rsidRPr="008E01F3" w:rsidRDefault="008E01F3" w:rsidP="007A7D21">
      <w:pPr>
        <w:pStyle w:val="ListParagraph"/>
        <w:numPr>
          <w:ilvl w:val="0"/>
          <w:numId w:val="10"/>
        </w:numPr>
        <w:ind w:left="714" w:hanging="357"/>
      </w:pPr>
      <w:r>
        <w:t xml:space="preserve">There is significant </w:t>
      </w:r>
      <w:r w:rsidRPr="008E01F3">
        <w:t>concern among consumers that low</w:t>
      </w:r>
      <w:r w:rsidR="000C4A67">
        <w:t xml:space="preserve"> </w:t>
      </w:r>
      <w:r w:rsidRPr="008E01F3">
        <w:t xml:space="preserve">income households are </w:t>
      </w:r>
      <w:r>
        <w:t xml:space="preserve">being left </w:t>
      </w:r>
      <w:r w:rsidRPr="008E01F3">
        <w:t>behind</w:t>
      </w:r>
      <w:r>
        <w:t xml:space="preserve"> in the transition to a low carbon society</w:t>
      </w:r>
      <w:r w:rsidRPr="008E01F3">
        <w:t xml:space="preserve">, with 79% </w:t>
      </w:r>
      <w:r>
        <w:t xml:space="preserve">stating </w:t>
      </w:r>
      <w:r w:rsidRPr="008E01F3">
        <w:t>that those groups will not be able to afford technology which could deliver the energy cost reductions they need (lit32).</w:t>
      </w:r>
      <w:r>
        <w:t xml:space="preserve"> A transition which leaves behind vulnerable consumers or creates societal injustice risks creating a backlash against the smart energy transition, stalling progress</w:t>
      </w:r>
      <w:r w:rsidR="00A54EC2">
        <w:t xml:space="preserve"> (lit37)</w:t>
      </w:r>
      <w:r>
        <w:t xml:space="preserve">. </w:t>
      </w:r>
    </w:p>
    <w:p w14:paraId="414BBBAE" w14:textId="742A4970" w:rsidR="008E01F3" w:rsidRDefault="000D2087" w:rsidP="007A7D21">
      <w:pPr>
        <w:pStyle w:val="ListParagraph"/>
        <w:numPr>
          <w:ilvl w:val="0"/>
          <w:numId w:val="10"/>
        </w:numPr>
      </w:pPr>
      <w:r>
        <w:t>Scotland produces more than 90% of its gross electricity consumption from renewable energy sources and is a net exporter of low</w:t>
      </w:r>
      <w:r w:rsidR="008E01F3">
        <w:t xml:space="preserve"> </w:t>
      </w:r>
      <w:r>
        <w:t>carbon electricity to the rest of the UK (lit2).</w:t>
      </w:r>
      <w:r w:rsidR="008E01F3">
        <w:t xml:space="preserve"> Despite what consumers may perceive to be an abundance of clean cheap energy, d</w:t>
      </w:r>
      <w:r>
        <w:t xml:space="preserve">omestic electricity prices remain high and consumers with electric heating pay the highest bills (int5, </w:t>
      </w:r>
      <w:r w:rsidR="008E01F3">
        <w:t>int</w:t>
      </w:r>
      <w:r>
        <w:t>13)</w:t>
      </w:r>
      <w:r w:rsidR="008E01F3">
        <w:t>. The transition to increasingly localised energy generation creates more opportunities for consumers to engage and benefit, but equally the nature of the local and fragmented renewable generation market means these benefits are not available to all (lit 22).</w:t>
      </w:r>
    </w:p>
    <w:p w14:paraId="65352E3F" w14:textId="2FE5314E" w:rsidR="000D2087" w:rsidRDefault="000C4A67" w:rsidP="007A7D21">
      <w:pPr>
        <w:pStyle w:val="ListParagraph"/>
        <w:numPr>
          <w:ilvl w:val="0"/>
          <w:numId w:val="10"/>
        </w:numPr>
      </w:pPr>
      <w:r>
        <w:t>V</w:t>
      </w:r>
      <w:r w:rsidR="00A54EC2">
        <w:t xml:space="preserve">ulnerable groups </w:t>
      </w:r>
      <w:r>
        <w:t xml:space="preserve">may </w:t>
      </w:r>
      <w:r w:rsidR="00A54EC2">
        <w:t xml:space="preserve">be </w:t>
      </w:r>
      <w:r w:rsidR="000D2087">
        <w:t>limited in their ability to take part in decarbonisation</w:t>
      </w:r>
      <w:r w:rsidR="00A54EC2">
        <w:t xml:space="preserve">, due to low access to capital to invest in technology that would save money in the long term (such as an EV or heat pump), limited understanding of </w:t>
      </w:r>
      <w:r w:rsidR="000D2087">
        <w:t>tech</w:t>
      </w:r>
      <w:r w:rsidR="00A54EC2">
        <w:t>nology</w:t>
      </w:r>
      <w:r w:rsidR="000D2087">
        <w:t xml:space="preserve"> capability,</w:t>
      </w:r>
      <w:r w:rsidR="00A54EC2">
        <w:t xml:space="preserve"> lack of digital skills,</w:t>
      </w:r>
      <w:r w:rsidR="000D2087">
        <w:t xml:space="preserve"> and</w:t>
      </w:r>
      <w:r w:rsidR="00A54EC2">
        <w:t xml:space="preserve"> a requirement to use energy at peak times</w:t>
      </w:r>
      <w:r w:rsidR="000D2087">
        <w:t>.</w:t>
      </w:r>
      <w:r w:rsidR="00A54EC2">
        <w:t xml:space="preserve"> </w:t>
      </w:r>
      <w:r>
        <w:t>I</w:t>
      </w:r>
      <w:r w:rsidR="00A54EC2">
        <w:t xml:space="preserve">f costs to </w:t>
      </w:r>
      <w:r>
        <w:t xml:space="preserve">upgrade </w:t>
      </w:r>
      <w:r w:rsidR="00A54EC2">
        <w:t xml:space="preserve">infrastructure are added to energy bills these same consumers will pay </w:t>
      </w:r>
      <w:r w:rsidR="00DF365C">
        <w:t xml:space="preserve">more </w:t>
      </w:r>
      <w:r w:rsidR="00A54EC2">
        <w:t xml:space="preserve">for </w:t>
      </w:r>
      <w:r w:rsidR="00DF365C">
        <w:t xml:space="preserve">services </w:t>
      </w:r>
      <w:r w:rsidR="00A54EC2">
        <w:t>they can</w:t>
      </w:r>
      <w:r w:rsidR="00DF365C">
        <w:t>not</w:t>
      </w:r>
      <w:r w:rsidR="00A54EC2">
        <w:t xml:space="preserve"> access. Over time their bills will increase as they </w:t>
      </w:r>
      <w:r>
        <w:t>use</w:t>
      </w:r>
      <w:r w:rsidR="00A54EC2">
        <w:t xml:space="preserve"> legacy high carbon technology while other consumers switch to EVs, solar PV generation and other technology that allows them to consume less energy, use it at cheaper off-peak times, and benefit from flexible energy tariffs and </w:t>
      </w:r>
      <w:r w:rsidR="000D2087">
        <w:t>(lit</w:t>
      </w:r>
      <w:r w:rsidR="00B90D75">
        <w:t>24</w:t>
      </w:r>
      <w:r w:rsidR="00A54EC2">
        <w:t xml:space="preserve">, </w:t>
      </w:r>
      <w:r w:rsidR="000D2087">
        <w:t>lit</w:t>
      </w:r>
      <w:r w:rsidR="00E54D95">
        <w:t>38</w:t>
      </w:r>
      <w:r w:rsidR="000D2087">
        <w:t>).</w:t>
      </w:r>
      <w:r w:rsidR="00DF365C">
        <w:t xml:space="preserve"> Specific risks that may emerge are:</w:t>
      </w:r>
    </w:p>
    <w:p w14:paraId="4F75B467" w14:textId="7ADEE3A0" w:rsidR="000D2087" w:rsidRDefault="00EF575B" w:rsidP="00DF365C">
      <w:pPr>
        <w:pStyle w:val="ListParagraph"/>
        <w:numPr>
          <w:ilvl w:val="1"/>
          <w:numId w:val="10"/>
        </w:numPr>
        <w:spacing w:after="0"/>
        <w:ind w:left="1434" w:hanging="357"/>
        <w:jc w:val="left"/>
      </w:pPr>
      <w:r>
        <w:t xml:space="preserve">TOUs </w:t>
      </w:r>
      <w:r w:rsidR="000D2087">
        <w:t xml:space="preserve">may force social housing </w:t>
      </w:r>
      <w:r w:rsidR="000C4A67">
        <w:t xml:space="preserve">tenants </w:t>
      </w:r>
      <w:r w:rsidR="000D2087">
        <w:t xml:space="preserve">to </w:t>
      </w:r>
      <w:r w:rsidR="00BE0279">
        <w:t xml:space="preserve">not </w:t>
      </w:r>
      <w:r w:rsidR="000D2087">
        <w:t>heat their properties properly</w:t>
      </w:r>
      <w:r w:rsidR="00DF365C">
        <w:t xml:space="preserve">, risking </w:t>
      </w:r>
      <w:r w:rsidR="000D2087">
        <w:t xml:space="preserve">pushing </w:t>
      </w:r>
      <w:r w:rsidR="00BE0279">
        <w:t xml:space="preserve">some </w:t>
      </w:r>
      <w:r w:rsidR="000D2087">
        <w:t xml:space="preserve">into </w:t>
      </w:r>
      <w:r w:rsidR="00DF365C">
        <w:t xml:space="preserve">fuel poverty </w:t>
      </w:r>
      <w:r w:rsidR="000D2087">
        <w:t xml:space="preserve">(int2, </w:t>
      </w:r>
      <w:r w:rsidR="00B90D75">
        <w:t>lit32</w:t>
      </w:r>
      <w:r w:rsidR="000D2087">
        <w:t>)</w:t>
      </w:r>
      <w:r w:rsidR="00DF365C">
        <w:t>. More generally with these tariffs it is unclear what the use case will be for significant off-peak energy used, aside from EV charging.</w:t>
      </w:r>
    </w:p>
    <w:p w14:paraId="7196AE87" w14:textId="3B500CEB" w:rsidR="000D2087" w:rsidRDefault="00DF365C" w:rsidP="00DF365C">
      <w:pPr>
        <w:pStyle w:val="ListParagraph"/>
        <w:numPr>
          <w:ilvl w:val="1"/>
          <w:numId w:val="10"/>
        </w:numPr>
        <w:spacing w:after="0"/>
        <w:ind w:left="1434" w:hanging="357"/>
        <w:jc w:val="left"/>
      </w:pPr>
      <w:r>
        <w:t xml:space="preserve">As </w:t>
      </w:r>
      <w:r w:rsidR="000D2087">
        <w:t xml:space="preserve">the transition to </w:t>
      </w:r>
      <w:r>
        <w:t>EVs accelerates,</w:t>
      </w:r>
      <w:r w:rsidR="000D2087">
        <w:t xml:space="preserve"> late adopters </w:t>
      </w:r>
      <w:r>
        <w:t xml:space="preserve">– which will typically include lower income households – may </w:t>
      </w:r>
      <w:r w:rsidR="000D2087">
        <w:t>see increasing fuel prices</w:t>
      </w:r>
      <w:r>
        <w:t xml:space="preserve"> and a loss of spatial </w:t>
      </w:r>
      <w:r>
        <w:lastRenderedPageBreak/>
        <w:t>coverage of petrol and diesel supply</w:t>
      </w:r>
      <w:r w:rsidR="000D2087">
        <w:t xml:space="preserve"> due to </w:t>
      </w:r>
      <w:r>
        <w:t xml:space="preserve">reduced </w:t>
      </w:r>
      <w:r w:rsidR="000D2087">
        <w:t xml:space="preserve">demand </w:t>
      </w:r>
      <w:r>
        <w:t xml:space="preserve">for mineral fuels, </w:t>
      </w:r>
      <w:r w:rsidR="000D2087">
        <w:t>creating transport poverty</w:t>
      </w:r>
      <w:r>
        <w:t xml:space="preserve"> (int3)</w:t>
      </w:r>
      <w:r w:rsidR="000D2087">
        <w:t>.</w:t>
      </w:r>
    </w:p>
    <w:p w14:paraId="3CB26C73" w14:textId="78F9DFBC" w:rsidR="000D2087" w:rsidRDefault="000D2087" w:rsidP="00DF365C">
      <w:pPr>
        <w:pStyle w:val="ListParagraph"/>
        <w:numPr>
          <w:ilvl w:val="1"/>
          <w:numId w:val="10"/>
        </w:numPr>
        <w:spacing w:after="0"/>
        <w:ind w:left="1434" w:hanging="357"/>
        <w:jc w:val="left"/>
      </w:pPr>
      <w:r>
        <w:t xml:space="preserve">Regulation </w:t>
      </w:r>
      <w:r w:rsidR="00DF365C">
        <w:t xml:space="preserve">requiring </w:t>
      </w:r>
      <w:r>
        <w:t xml:space="preserve">social landlords to get </w:t>
      </w:r>
      <w:r w:rsidR="00DF365C">
        <w:t xml:space="preserve">properties up </w:t>
      </w:r>
      <w:r>
        <w:t xml:space="preserve">to EPC </w:t>
      </w:r>
      <w:r w:rsidR="00DF365C">
        <w:t xml:space="preserve">grade </w:t>
      </w:r>
      <w:r>
        <w:t xml:space="preserve">B by 2032 is creating costs which </w:t>
      </w:r>
      <w:r w:rsidR="00DF365C">
        <w:t xml:space="preserve">are likely to be </w:t>
      </w:r>
      <w:r>
        <w:t xml:space="preserve">passed on to tenants </w:t>
      </w:r>
      <w:r w:rsidR="00DF365C">
        <w:t xml:space="preserve">through increased rents </w:t>
      </w:r>
      <w:r>
        <w:t>(int6).</w:t>
      </w:r>
    </w:p>
    <w:p w14:paraId="23F757EA" w14:textId="039D80A5" w:rsidR="000D2087" w:rsidRDefault="00DF365C" w:rsidP="00DF365C">
      <w:pPr>
        <w:pStyle w:val="ListParagraph"/>
        <w:numPr>
          <w:ilvl w:val="1"/>
          <w:numId w:val="10"/>
        </w:numPr>
        <w:spacing w:after="0"/>
        <w:ind w:left="1434" w:hanging="357"/>
        <w:jc w:val="left"/>
      </w:pPr>
      <w:r>
        <w:t>There is anecdotal evidence that p</w:t>
      </w:r>
      <w:r w:rsidR="000D2087">
        <w:t xml:space="preserve">rivate rental properties are being taken out of official markets and </w:t>
      </w:r>
      <w:r>
        <w:t xml:space="preserve">offered for long-term rents on platforms such as </w:t>
      </w:r>
      <w:proofErr w:type="spellStart"/>
      <w:r w:rsidR="000D2087">
        <w:t>AirBNB</w:t>
      </w:r>
      <w:proofErr w:type="spellEnd"/>
      <w:r w:rsidR="000D2087">
        <w:t xml:space="preserve"> </w:t>
      </w:r>
      <w:r>
        <w:t xml:space="preserve">in order </w:t>
      </w:r>
      <w:r w:rsidR="000D2087">
        <w:t>to avoid EPC standards regulation</w:t>
      </w:r>
      <w:r>
        <w:t>s</w:t>
      </w:r>
      <w:r w:rsidR="000D2087">
        <w:t xml:space="preserve"> </w:t>
      </w:r>
      <w:r>
        <w:t xml:space="preserve">affecting </w:t>
      </w:r>
      <w:r w:rsidR="000D2087">
        <w:t>private sector landlords (int2)</w:t>
      </w:r>
      <w:r>
        <w:t>.</w:t>
      </w:r>
    </w:p>
    <w:p w14:paraId="62F46135" w14:textId="77BC6C34" w:rsidR="000D2087" w:rsidRDefault="00DF365C" w:rsidP="00DF365C">
      <w:pPr>
        <w:pStyle w:val="ListParagraph"/>
        <w:numPr>
          <w:ilvl w:val="1"/>
          <w:numId w:val="10"/>
        </w:numPr>
        <w:jc w:val="left"/>
      </w:pPr>
      <w:r>
        <w:t>D</w:t>
      </w:r>
      <w:r w:rsidR="000D2087">
        <w:t xml:space="preserve">ecarbonisation is likely to </w:t>
      </w:r>
      <w:r>
        <w:t xml:space="preserve">increase </w:t>
      </w:r>
      <w:r w:rsidR="000D2087">
        <w:t xml:space="preserve">dependence on electricity </w:t>
      </w:r>
      <w:r>
        <w:t xml:space="preserve">(for example to power heat pumps and charge EVs), </w:t>
      </w:r>
      <w:r w:rsidR="000D2087">
        <w:t xml:space="preserve">which </w:t>
      </w:r>
      <w:r>
        <w:t xml:space="preserve">increases </w:t>
      </w:r>
      <w:r w:rsidR="000D2087">
        <w:t xml:space="preserve">risks </w:t>
      </w:r>
      <w:r>
        <w:t xml:space="preserve">and impacts for </w:t>
      </w:r>
      <w:r w:rsidR="000D2087">
        <w:t xml:space="preserve">remote areas </w:t>
      </w:r>
      <w:r>
        <w:t xml:space="preserve">of Scotland which </w:t>
      </w:r>
      <w:r w:rsidR="000D2087">
        <w:t xml:space="preserve">are at greater </w:t>
      </w:r>
      <w:r>
        <w:t xml:space="preserve">likelihood </w:t>
      </w:r>
      <w:r w:rsidR="000D2087">
        <w:t>of power outages (int8, lit</w:t>
      </w:r>
      <w:r w:rsidR="00B90D75">
        <w:t>7</w:t>
      </w:r>
      <w:r w:rsidR="000D2087">
        <w:t>)</w:t>
      </w:r>
      <w:r>
        <w:t>.</w:t>
      </w:r>
    </w:p>
    <w:p w14:paraId="2EFCCE8A" w14:textId="7D15598C" w:rsidR="000D2087" w:rsidRDefault="001F4106" w:rsidP="00CC6B58">
      <w:pPr>
        <w:pStyle w:val="ListParagraph"/>
        <w:numPr>
          <w:ilvl w:val="0"/>
          <w:numId w:val="10"/>
        </w:numPr>
        <w:jc w:val="left"/>
      </w:pPr>
      <w:r>
        <w:t>T</w:t>
      </w:r>
      <w:r w:rsidR="00DF365C">
        <w:t xml:space="preserve">he ongoing </w:t>
      </w:r>
      <w:r>
        <w:t>‘</w:t>
      </w:r>
      <w:r w:rsidR="000D2087">
        <w:t>Smart and Fair</w:t>
      </w:r>
      <w:r>
        <w:t>’</w:t>
      </w:r>
      <w:r w:rsidR="000D2087">
        <w:t xml:space="preserve"> </w:t>
      </w:r>
      <w:r>
        <w:t xml:space="preserve">project </w:t>
      </w:r>
      <w:r w:rsidR="000D2087">
        <w:t xml:space="preserve">by </w:t>
      </w:r>
      <w:r w:rsidR="00DF365C">
        <w:t xml:space="preserve">the </w:t>
      </w:r>
      <w:r w:rsidR="000D2087">
        <w:t>C</w:t>
      </w:r>
      <w:r w:rsidR="00DF365C">
        <w:t>entre for Sustainable Energy (C</w:t>
      </w:r>
      <w:r w:rsidR="000D2087">
        <w:t>SE</w:t>
      </w:r>
      <w:r w:rsidR="00DF365C">
        <w:t>)</w:t>
      </w:r>
      <w:r>
        <w:t xml:space="preserve"> is helping to tackle this issue by exploring how </w:t>
      </w:r>
      <w:r w:rsidR="000D2087">
        <w:t>a ‘smart and fair’ outcome be achieved and what would it look like</w:t>
      </w:r>
      <w:r w:rsidR="00BE0279">
        <w:t>:</w:t>
      </w:r>
      <w:r w:rsidR="00CC6B58">
        <w:t xml:space="preserve"> </w:t>
      </w:r>
      <w:r w:rsidR="000D2087">
        <w:t>what new requirements are being placed on consumers, in terms of the capabilities and attributes needed to ‘keep up’</w:t>
      </w:r>
      <w:r w:rsidR="00CC6B58">
        <w:t xml:space="preserve">; </w:t>
      </w:r>
      <w:r w:rsidR="00BE0279">
        <w:t>h</w:t>
      </w:r>
      <w:r w:rsidR="000D2087">
        <w:t xml:space="preserve">ow do </w:t>
      </w:r>
      <w:r w:rsidR="00CC6B58">
        <w:t xml:space="preserve">requirements vary for </w:t>
      </w:r>
      <w:r w:rsidR="000D2087">
        <w:t>different smart energy offer</w:t>
      </w:r>
      <w:r w:rsidR="00CC6B58">
        <w:t>s</w:t>
      </w:r>
      <w:r w:rsidR="000D2087">
        <w:t xml:space="preserve"> and service</w:t>
      </w:r>
      <w:r w:rsidR="00CC6B58">
        <w:t>s, w</w:t>
      </w:r>
      <w:r w:rsidR="000D2087">
        <w:t>hich consumers are at risk of being left behind and how might such risks be mitigated</w:t>
      </w:r>
      <w:r w:rsidR="00CC6B58">
        <w:t>, and w</w:t>
      </w:r>
      <w:r w:rsidR="000D2087">
        <w:t>here does responsibility lie for ensuring a ‘smart and fair’ outcome (</w:t>
      </w:r>
      <w:r w:rsidR="00E54D95">
        <w:t>lit37</w:t>
      </w:r>
      <w:r w:rsidR="000D2087">
        <w:t>)</w:t>
      </w:r>
      <w:r w:rsidR="00CC6B58">
        <w:t>.</w:t>
      </w:r>
    </w:p>
    <w:p w14:paraId="7EF8D798" w14:textId="4FDEB29C" w:rsidR="00A936F7" w:rsidRDefault="00A936F7" w:rsidP="00A936F7">
      <w:pPr>
        <w:pStyle w:val="Heading2"/>
      </w:pPr>
      <w:bookmarkStart w:id="98" w:name="_Toc67301602"/>
      <w:bookmarkStart w:id="99" w:name="_Hlk65687371"/>
      <w:bookmarkStart w:id="100" w:name="_Hlk66166580"/>
      <w:r>
        <w:t>Engage at Community Level</w:t>
      </w:r>
      <w:bookmarkEnd w:id="98"/>
    </w:p>
    <w:p w14:paraId="23F38269" w14:textId="1955FB54" w:rsidR="00A936F7" w:rsidRPr="00A936F7" w:rsidRDefault="00BE0279" w:rsidP="007F659B">
      <w:pPr>
        <w:jc w:val="left"/>
        <w:rPr>
          <w:b/>
          <w:bCs/>
        </w:rPr>
      </w:pPr>
      <w:r>
        <w:rPr>
          <w:b/>
          <w:bCs/>
        </w:rPr>
        <w:t xml:space="preserve">Local </w:t>
      </w:r>
      <w:r w:rsidR="00A936F7" w:rsidRPr="00A936F7">
        <w:rPr>
          <w:b/>
          <w:bCs/>
        </w:rPr>
        <w:t>action based around community anchor organisations provides targeted support, can stimulate engagement by offering a range of measures for consumers, and is a conduit for vital participation in decarbonisation.</w:t>
      </w:r>
    </w:p>
    <w:bookmarkEnd w:id="99"/>
    <w:p w14:paraId="26F13EC0" w14:textId="3B7A79E4" w:rsidR="007F1EB8" w:rsidRDefault="00EF09FD" w:rsidP="007F659B">
      <w:pPr>
        <w:jc w:val="left"/>
      </w:pPr>
      <w:r w:rsidRPr="008B6108">
        <w:t>Community-level projects on decarbonisation are numerous and varied in their approaches</w:t>
      </w:r>
      <w:r>
        <w:t xml:space="preserve"> and technologies employed</w:t>
      </w:r>
      <w:r w:rsidR="00A936F7">
        <w:t>.</w:t>
      </w:r>
      <w:r>
        <w:t xml:space="preserve"> There is evidence which support</w:t>
      </w:r>
      <w:r w:rsidR="007F659B">
        <w:t>s</w:t>
      </w:r>
      <w:r>
        <w:t xml:space="preserve"> the view that action at this level is critical to </w:t>
      </w:r>
      <w:r w:rsidR="007F659B">
        <w:t xml:space="preserve">achieving significant </w:t>
      </w:r>
      <w:r>
        <w:t>change</w:t>
      </w:r>
      <w:r w:rsidR="007F659B">
        <w:t>. T</w:t>
      </w:r>
      <w:r>
        <w:t>here is recognition of this in the latest SG policies</w:t>
      </w:r>
      <w:r w:rsidR="007F659B">
        <w:t xml:space="preserve">, but </w:t>
      </w:r>
      <w:r>
        <w:t xml:space="preserve">there are also barriers to the continued success of this approach </w:t>
      </w:r>
      <w:r w:rsidR="007F659B">
        <w:t xml:space="preserve">particularly in relation to </w:t>
      </w:r>
      <w:r>
        <w:t>funding and regulations.</w:t>
      </w:r>
    </w:p>
    <w:bookmarkEnd w:id="100"/>
    <w:p w14:paraId="0FB70FAE" w14:textId="3F034026" w:rsidR="009A72D1" w:rsidRDefault="00A936F7" w:rsidP="009A72D1">
      <w:pPr>
        <w:pStyle w:val="ListParagraph"/>
        <w:numPr>
          <w:ilvl w:val="0"/>
          <w:numId w:val="10"/>
        </w:numPr>
        <w:jc w:val="left"/>
      </w:pPr>
      <w:r>
        <w:t xml:space="preserve">Local engagement in energy </w:t>
      </w:r>
      <w:r w:rsidR="007F659B">
        <w:t xml:space="preserve">generation </w:t>
      </w:r>
      <w:r>
        <w:t>and decarbonisation is encouraged by an emphasis on local economic growth, self-sufficiency or civic pride.</w:t>
      </w:r>
      <w:r w:rsidR="007F659B">
        <w:t xml:space="preserve"> </w:t>
      </w:r>
      <w:r>
        <w:t xml:space="preserve">Consumers </w:t>
      </w:r>
      <w:r w:rsidR="007F659B">
        <w:t xml:space="preserve">are </w:t>
      </w:r>
      <w:r>
        <w:t>more attracted by the idea of becoming part of a caring, connected community than by saving money or tackling climate change (</w:t>
      </w:r>
      <w:r w:rsidR="007F659B">
        <w:t xml:space="preserve">int15, </w:t>
      </w:r>
      <w:r w:rsidR="00B90D75">
        <w:t>lit32</w:t>
      </w:r>
      <w:r>
        <w:t>)</w:t>
      </w:r>
      <w:r w:rsidR="007F659B">
        <w:t>.</w:t>
      </w:r>
      <w:r w:rsidR="009A72D1">
        <w:t xml:space="preserve"> Community level organisations are frequently trusted sources of appropriate, locally</w:t>
      </w:r>
      <w:r w:rsidR="00BE0279">
        <w:t xml:space="preserve"> </w:t>
      </w:r>
      <w:r w:rsidR="009A72D1">
        <w:t xml:space="preserve">relevant and targeted information and support, helping to overcome scepticism by focussing on solutions that work in their locality rather than </w:t>
      </w:r>
      <w:r w:rsidR="00BE0279">
        <w:t xml:space="preserve">generalised </w:t>
      </w:r>
      <w:r w:rsidR="009A72D1">
        <w:t xml:space="preserve">messages that aren’t appropriate (int14 and 15). Benefits are greatest when communities are involved early and are genuinely able </w:t>
      </w:r>
      <w:r w:rsidR="009A72D1" w:rsidRPr="009A72D1">
        <w:t>to influence decision making</w:t>
      </w:r>
      <w:r w:rsidR="009A72D1">
        <w:t xml:space="preserve"> (lit 30)</w:t>
      </w:r>
      <w:r w:rsidR="009A72D1" w:rsidRPr="009A72D1">
        <w:t>.</w:t>
      </w:r>
    </w:p>
    <w:p w14:paraId="26D8D85D" w14:textId="360401FA" w:rsidR="00165005" w:rsidRDefault="00165005" w:rsidP="0087378B">
      <w:pPr>
        <w:pStyle w:val="ListParagraph"/>
        <w:numPr>
          <w:ilvl w:val="0"/>
          <w:numId w:val="10"/>
        </w:numPr>
        <w:jc w:val="left"/>
      </w:pPr>
      <w:r>
        <w:t>Examples of community scale projects can include collective energy efficiency retrofits, bulk supply and installation of heat pumps, direct and on-site local renewable energy supplies, EV car clubs and charging points, and disseminating information and advice</w:t>
      </w:r>
      <w:r w:rsidR="003A3C99">
        <w:t xml:space="preserve">. </w:t>
      </w:r>
      <w:r>
        <w:t xml:space="preserve">There are important positive links to build on between community-led energy measures and the development of better and more sustainable local transport options which also help to circulate funds in the community. Community EV car clubs, local </w:t>
      </w:r>
      <w:r w:rsidR="003A3C99">
        <w:t xml:space="preserve">energy </w:t>
      </w:r>
      <w:r>
        <w:t>supply to charging stations and bulk purchase and installation of domestic chargers, as well as collective procurement electricity supplies</w:t>
      </w:r>
      <w:r w:rsidR="003A3C99">
        <w:t>,</w:t>
      </w:r>
      <w:r>
        <w:t xml:space="preserve"> are all routes to </w:t>
      </w:r>
      <w:r w:rsidR="003A3C99">
        <w:t xml:space="preserve">deliver </w:t>
      </w:r>
      <w:r>
        <w:t>a step change in uptake. (lit25)</w:t>
      </w:r>
    </w:p>
    <w:p w14:paraId="3F8FFF35" w14:textId="37CB3C90" w:rsidR="00A936F7" w:rsidRDefault="00A936F7" w:rsidP="0087378B">
      <w:pPr>
        <w:pStyle w:val="ListParagraph"/>
        <w:numPr>
          <w:ilvl w:val="0"/>
          <w:numId w:val="10"/>
        </w:numPr>
        <w:jc w:val="left"/>
      </w:pPr>
      <w:r>
        <w:t>Funding for decarbonisation tends to be targeted towards individuals or at a large</w:t>
      </w:r>
      <w:r w:rsidR="003A3C99">
        <w:t xml:space="preserve"> </w:t>
      </w:r>
      <w:r>
        <w:t>scale, meaning community-level schemes can struggle</w:t>
      </w:r>
      <w:r w:rsidR="003A3C99">
        <w:t xml:space="preserve"> to identify and secure support. </w:t>
      </w:r>
      <w:proofErr w:type="gramStart"/>
      <w:r w:rsidR="003A3C99">
        <w:t>Additionally</w:t>
      </w:r>
      <w:proofErr w:type="gramEnd"/>
      <w:r w:rsidR="003A3C99">
        <w:t xml:space="preserve"> the short-term nature of project funding can cause a loss of momentum to trial projects, or trap areas with proprietary equipment that is difficult and/or expensive to maintain (int4, </w:t>
      </w:r>
      <w:r>
        <w:t>int11).</w:t>
      </w:r>
    </w:p>
    <w:p w14:paraId="123E6A6D" w14:textId="50EB4E85" w:rsidR="00A936F7" w:rsidRDefault="00A936F7" w:rsidP="003A3C99">
      <w:pPr>
        <w:pStyle w:val="ListParagraph"/>
        <w:numPr>
          <w:ilvl w:val="0"/>
          <w:numId w:val="10"/>
        </w:numPr>
        <w:jc w:val="left"/>
      </w:pPr>
      <w:r>
        <w:t>Small-scale community-level energy demand aggregation can work to deliver twin flexibility benefits in the form of maximising renewable utilisation and reducing prices</w:t>
      </w:r>
      <w:r w:rsidR="00BE0279">
        <w:t>,</w:t>
      </w:r>
      <w:r>
        <w:t xml:space="preserve"> but </w:t>
      </w:r>
      <w:r w:rsidR="00BE0279">
        <w:t xml:space="preserve">is </w:t>
      </w:r>
      <w:r>
        <w:t xml:space="preserve">held back by lack of enabling energy market legislation. There is currently no enabling legislation around local supply of electricity, with legislative powers remaining at Westminster. It is too </w:t>
      </w:r>
      <w:r>
        <w:lastRenderedPageBreak/>
        <w:t>large</w:t>
      </w:r>
      <w:r w:rsidR="003A3C99">
        <w:t xml:space="preserve"> </w:t>
      </w:r>
      <w:r>
        <w:t>scale to work on a community level</w:t>
      </w:r>
      <w:r w:rsidR="003A3C99">
        <w:t xml:space="preserve">, requiring 50,000 </w:t>
      </w:r>
      <w:r>
        <w:t xml:space="preserve">customers for </w:t>
      </w:r>
      <w:r w:rsidR="003A3C99">
        <w:t xml:space="preserve">a </w:t>
      </w:r>
      <w:r>
        <w:t xml:space="preserve">license. </w:t>
      </w:r>
      <w:r w:rsidR="003A3C99">
        <w:t xml:space="preserve">The small-scale flexibility market will not be realisable without platforms to aggregate flexibility into large, tradable volumes (lit26, </w:t>
      </w:r>
      <w:r>
        <w:t>int4)</w:t>
      </w:r>
      <w:r w:rsidR="003A3C99">
        <w:t>.</w:t>
      </w:r>
    </w:p>
    <w:p w14:paraId="00943FEE" w14:textId="77777777" w:rsidR="003A3C99" w:rsidRDefault="003A3C99" w:rsidP="003A3C99">
      <w:pPr>
        <w:pStyle w:val="ListParagraph"/>
        <w:numPr>
          <w:ilvl w:val="0"/>
          <w:numId w:val="10"/>
        </w:numPr>
        <w:jc w:val="left"/>
      </w:pPr>
      <w:r>
        <w:t xml:space="preserve">Community engagement can work in tandem with private sector involvement. For example, the </w:t>
      </w:r>
      <w:r w:rsidR="00A936F7">
        <w:t>Octopus local energy tariff</w:t>
      </w:r>
      <w:r>
        <w:t xml:space="preserve"> </w:t>
      </w:r>
      <w:r w:rsidR="00A936F7">
        <w:t>raise</w:t>
      </w:r>
      <w:r>
        <w:t>s</w:t>
      </w:r>
      <w:r w:rsidR="00A936F7">
        <w:t xml:space="preserve"> awareness of local generation</w:t>
      </w:r>
      <w:r>
        <w:t>,</w:t>
      </w:r>
      <w:r w:rsidR="00A936F7">
        <w:t xml:space="preserve"> engage</w:t>
      </w:r>
      <w:r>
        <w:t>s</w:t>
      </w:r>
      <w:r w:rsidR="00A936F7">
        <w:t xml:space="preserve"> local consumers in the benefits of decarbonisation</w:t>
      </w:r>
      <w:r>
        <w:t xml:space="preserve">, and </w:t>
      </w:r>
      <w:r w:rsidR="00A936F7">
        <w:t>generat</w:t>
      </w:r>
      <w:r>
        <w:t>es</w:t>
      </w:r>
      <w:r w:rsidR="00A936F7">
        <w:t xml:space="preserve"> civic pride (int5)</w:t>
      </w:r>
      <w:r>
        <w:t xml:space="preserve">. </w:t>
      </w:r>
      <w:proofErr w:type="gramStart"/>
      <w:r>
        <w:t>Similarly</w:t>
      </w:r>
      <w:proofErr w:type="gramEnd"/>
      <w:r>
        <w:t xml:space="preserve"> the development of a local energy and decarbonisation plan, including baseline data on energy and attitudes to change, can help DNOs to model future demand and network investment (int8 and 15). </w:t>
      </w:r>
    </w:p>
    <w:p w14:paraId="3394C822" w14:textId="77777777" w:rsidR="00A936F7" w:rsidRDefault="00A936F7" w:rsidP="007F659B">
      <w:pPr>
        <w:pStyle w:val="ListParagraph"/>
        <w:numPr>
          <w:ilvl w:val="0"/>
          <w:numId w:val="10"/>
        </w:numPr>
        <w:jc w:val="left"/>
      </w:pPr>
      <w:r>
        <w:t>Local housing association involvement helps to build credibility of schemes and has led to successful engagement and outcomes for social tenants (int2, int15, int6). Their involvement means that participants hear about changes from several local sources which further builds trust.</w:t>
      </w:r>
    </w:p>
    <w:p w14:paraId="66D095C6" w14:textId="2DC633E9" w:rsidR="009A72D1" w:rsidRDefault="00A936F7" w:rsidP="009A72D1">
      <w:pPr>
        <w:pStyle w:val="ListParagraph"/>
        <w:numPr>
          <w:ilvl w:val="0"/>
          <w:numId w:val="10"/>
        </w:numPr>
        <w:jc w:val="left"/>
      </w:pPr>
      <w:r>
        <w:t xml:space="preserve">Strong community engagement in the development and delivery of Local Heat and Energy Efficiency Strategies (LHEES) will be vital to </w:t>
      </w:r>
      <w:r w:rsidR="003A3C99">
        <w:t xml:space="preserve">achieving SG’s </w:t>
      </w:r>
      <w:r>
        <w:t xml:space="preserve">climate change commitments. </w:t>
      </w:r>
      <w:r w:rsidR="003A3C99">
        <w:t xml:space="preserve">SG has committed to </w:t>
      </w:r>
      <w:r>
        <w:t>implement</w:t>
      </w:r>
      <w:r w:rsidR="003A3C99">
        <w:t>ing</w:t>
      </w:r>
      <w:r>
        <w:t xml:space="preserve"> a public engagement strategy and action plan for heat decarbonisation to enable people to actively participate in shaping the decisions that affect them and will use </w:t>
      </w:r>
      <w:r w:rsidR="003A3C99">
        <w:t xml:space="preserve">LHEES </w:t>
      </w:r>
      <w:r>
        <w:t xml:space="preserve">to </w:t>
      </w:r>
      <w:r w:rsidR="003A3C99">
        <w:t xml:space="preserve">deliver </w:t>
      </w:r>
      <w:r>
        <w:t>ensure locally tailored solutions (</w:t>
      </w:r>
      <w:r w:rsidR="00B90D75">
        <w:t>lit34</w:t>
      </w:r>
      <w:r>
        <w:t>)</w:t>
      </w:r>
      <w:r w:rsidR="003A3C99">
        <w:t>.</w:t>
      </w:r>
      <w:r w:rsidR="001B5681">
        <w:t xml:space="preserve"> However, the pace of change is slow and, until the LHEES are published in some areas, consumers will not have long-term certainty on how their properties will be heated.</w:t>
      </w:r>
    </w:p>
    <w:p w14:paraId="5B66BFE3" w14:textId="77777777" w:rsidR="00165005" w:rsidRDefault="00165005" w:rsidP="00165005">
      <w:pPr>
        <w:pStyle w:val="Heading3"/>
      </w:pPr>
      <w:bookmarkStart w:id="101" w:name="_Toc65847192"/>
      <w:bookmarkStart w:id="102" w:name="_Toc66168896"/>
      <w:bookmarkStart w:id="103" w:name="_Toc67301603"/>
      <w:r>
        <w:t>Examples</w:t>
      </w:r>
      <w:bookmarkEnd w:id="101"/>
      <w:bookmarkEnd w:id="102"/>
      <w:bookmarkEnd w:id="103"/>
    </w:p>
    <w:p w14:paraId="0FDC5457" w14:textId="381493DC" w:rsidR="00165005" w:rsidRDefault="00165005" w:rsidP="00165005">
      <w:pPr>
        <w:pStyle w:val="ListParagraph"/>
        <w:numPr>
          <w:ilvl w:val="0"/>
          <w:numId w:val="10"/>
        </w:numPr>
        <w:jc w:val="left"/>
      </w:pPr>
      <w:r>
        <w:t>The £20m Green Economy Fund launched in 2018 had objectives around decarbonisation and economic growth, as well as a specific objective to work with communities in rural and city areas affected by fuel poverty. Through this fund 35 projects have been supported  in decarbonisation of heat and transport, renewables or education with many of the best examples community-focussed or led. Funding has been committed through to March 2021 (lit 24).</w:t>
      </w:r>
    </w:p>
    <w:p w14:paraId="129C3E29" w14:textId="77777777" w:rsidR="00165005" w:rsidRDefault="00165005" w:rsidP="00165005">
      <w:pPr>
        <w:pStyle w:val="ListParagraph"/>
        <w:numPr>
          <w:ilvl w:val="0"/>
          <w:numId w:val="10"/>
        </w:numPr>
        <w:jc w:val="left"/>
      </w:pPr>
      <w:r>
        <w:t xml:space="preserve">Remote communities have been at the vanguard of complex trials of local generation and smarter networks, such as </w:t>
      </w:r>
      <w:proofErr w:type="spellStart"/>
      <w:r>
        <w:t>ReFLEX</w:t>
      </w:r>
      <w:proofErr w:type="spellEnd"/>
      <w:r>
        <w:t xml:space="preserve"> and </w:t>
      </w:r>
      <w:proofErr w:type="spellStart"/>
      <w:r>
        <w:t>TraDER</w:t>
      </w:r>
      <w:proofErr w:type="spellEnd"/>
      <w:r>
        <w:t xml:space="preserve"> projects in Orkney. Community energy action has proved essential in the integration of large scale renewable energy into the system (int4, lit25).</w:t>
      </w:r>
    </w:p>
    <w:p w14:paraId="2B9792D8" w14:textId="3ECEFB7F" w:rsidR="007F659B" w:rsidRDefault="00165005" w:rsidP="0087378B">
      <w:pPr>
        <w:pStyle w:val="ListParagraph"/>
        <w:numPr>
          <w:ilvl w:val="0"/>
          <w:numId w:val="10"/>
        </w:numPr>
        <w:jc w:val="left"/>
      </w:pPr>
      <w:r>
        <w:t>Urban areas can also benefit from community level engagement on innovation such as the South Seeds Flexible Communities project</w:t>
      </w:r>
      <w:r w:rsidR="003A3C99">
        <w:t xml:space="preserve">. This approach </w:t>
      </w:r>
      <w:r>
        <w:t>appears to be successful at reaching consumers not engaged by large</w:t>
      </w:r>
      <w:r w:rsidR="003A3C99">
        <w:t xml:space="preserve"> </w:t>
      </w:r>
      <w:r>
        <w:t xml:space="preserve">scale schemes. Community-based retrofitting of </w:t>
      </w:r>
      <w:r w:rsidR="003A3C99">
        <w:t xml:space="preserve">energy efficiency </w:t>
      </w:r>
      <w:r>
        <w:t xml:space="preserve">measures </w:t>
      </w:r>
      <w:r w:rsidR="003A3C99">
        <w:t xml:space="preserve">has </w:t>
      </w:r>
      <w:r>
        <w:t>also proven to work in areas with a range of different socio-economic profiles like Ayrshire, Kirkcaldy and Peebles. (lit35, Int9, int14).</w:t>
      </w:r>
    </w:p>
    <w:p w14:paraId="183EA33B" w14:textId="211FEE9E" w:rsidR="00A936F7" w:rsidRDefault="00A936F7" w:rsidP="00A936F7">
      <w:pPr>
        <w:pStyle w:val="Heading2"/>
      </w:pPr>
      <w:bookmarkStart w:id="104" w:name="_Toc67301604"/>
      <w:bookmarkStart w:id="105" w:name="_Hlk65763582"/>
      <w:bookmarkStart w:id="106" w:name="_Hlk66166599"/>
      <w:r>
        <w:t>Local Supply Chain</w:t>
      </w:r>
      <w:bookmarkEnd w:id="104"/>
    </w:p>
    <w:p w14:paraId="19192A34" w14:textId="47E8D598" w:rsidR="00A936F7" w:rsidRPr="00A936F7" w:rsidRDefault="00EF09FD" w:rsidP="007A7D21">
      <w:pPr>
        <w:rPr>
          <w:b/>
          <w:bCs/>
        </w:rPr>
      </w:pPr>
      <w:r w:rsidRPr="00A936F7">
        <w:rPr>
          <w:b/>
          <w:bCs/>
        </w:rPr>
        <w:t>The local supply chain is often the main source of information on decarbonisation technologies for consumers</w:t>
      </w:r>
      <w:r w:rsidR="009740E8">
        <w:rPr>
          <w:b/>
          <w:bCs/>
        </w:rPr>
        <w:t xml:space="preserve">, but suppliers </w:t>
      </w:r>
      <w:r w:rsidRPr="00A936F7">
        <w:rPr>
          <w:b/>
          <w:bCs/>
        </w:rPr>
        <w:t>lack confidence and bandwidth to engage more widely with communities.</w:t>
      </w:r>
    </w:p>
    <w:bookmarkEnd w:id="105"/>
    <w:p w14:paraId="1F1818E1" w14:textId="4A57019C" w:rsidR="00A936F7" w:rsidRDefault="00EF09FD" w:rsidP="007A7D21">
      <w:r>
        <w:t xml:space="preserve">More remote areas of Scotland </w:t>
      </w:r>
      <w:r w:rsidR="0087378B">
        <w:t xml:space="preserve">(rural and islands) </w:t>
      </w:r>
      <w:r>
        <w:t>do not have local access to supply chains which hampers choice, increases cost and makes procurement difficult. There is</w:t>
      </w:r>
      <w:r w:rsidR="0087378B">
        <w:t xml:space="preserve"> </w:t>
      </w:r>
      <w:r>
        <w:t xml:space="preserve">evidence of work </w:t>
      </w:r>
      <w:r w:rsidR="0087378B">
        <w:t xml:space="preserve">underway to improve </w:t>
      </w:r>
      <w:r>
        <w:t xml:space="preserve">engagement and standards </w:t>
      </w:r>
      <w:r w:rsidR="0087378B">
        <w:t>in this area</w:t>
      </w:r>
      <w:r>
        <w:t>.</w:t>
      </w:r>
    </w:p>
    <w:bookmarkEnd w:id="106"/>
    <w:p w14:paraId="15106008" w14:textId="4FFC4705" w:rsidR="00A936F7" w:rsidRDefault="00A936F7" w:rsidP="007A7D21">
      <w:pPr>
        <w:pStyle w:val="ListParagraph"/>
        <w:numPr>
          <w:ilvl w:val="0"/>
          <w:numId w:val="10"/>
        </w:numPr>
      </w:pPr>
      <w:r>
        <w:t xml:space="preserve">The heating trade is an important source of information about heating systems. </w:t>
      </w:r>
      <w:r w:rsidR="0087378B">
        <w:t xml:space="preserve">One study found that around </w:t>
      </w:r>
      <w:r>
        <w:t>a third of Scottish consumers would ask members of the heating trade</w:t>
      </w:r>
      <w:r w:rsidR="0087378B">
        <w:t xml:space="preserve"> – such as </w:t>
      </w:r>
      <w:r>
        <w:t>gas fitters</w:t>
      </w:r>
      <w:r w:rsidR="0087378B">
        <w:t xml:space="preserve"> </w:t>
      </w:r>
      <w:r>
        <w:t>or plumbers</w:t>
      </w:r>
      <w:r w:rsidR="0087378B">
        <w:t xml:space="preserve"> – for </w:t>
      </w:r>
      <w:r>
        <w:t>advice about heating systems (</w:t>
      </w:r>
      <w:r w:rsidR="00B90D75">
        <w:t>lit12</w:t>
      </w:r>
      <w:r>
        <w:t>).</w:t>
      </w:r>
    </w:p>
    <w:p w14:paraId="3040E0FC" w14:textId="11D2ECF1" w:rsidR="00A936F7" w:rsidRDefault="0087378B" w:rsidP="007A7D21">
      <w:pPr>
        <w:pStyle w:val="ListParagraph"/>
        <w:numPr>
          <w:ilvl w:val="0"/>
          <w:numId w:val="10"/>
        </w:numPr>
      </w:pPr>
      <w:r>
        <w:t>L</w:t>
      </w:r>
      <w:r w:rsidR="00A936F7">
        <w:t xml:space="preserve">ack of local supply chains </w:t>
      </w:r>
      <w:r w:rsidR="009740E8">
        <w:t xml:space="preserve">in remote areas </w:t>
      </w:r>
      <w:r w:rsidR="00A936F7">
        <w:t xml:space="preserve">means </w:t>
      </w:r>
      <w:r>
        <w:t xml:space="preserve">equipment typically </w:t>
      </w:r>
      <w:r w:rsidR="00A936F7">
        <w:t>costs more and maintenance is very expensive</w:t>
      </w:r>
      <w:r>
        <w:t xml:space="preserve">. For example, there is only one </w:t>
      </w:r>
      <w:r w:rsidR="00A936F7">
        <w:t xml:space="preserve">MCS </w:t>
      </w:r>
      <w:r>
        <w:t xml:space="preserve">certified </w:t>
      </w:r>
      <w:r w:rsidR="00A936F7">
        <w:t xml:space="preserve">installer on Skye, </w:t>
      </w:r>
      <w:r>
        <w:t xml:space="preserve">while other suppliers would need to </w:t>
      </w:r>
      <w:r w:rsidR="00A936F7">
        <w:t>travel from the central belt (int2)</w:t>
      </w:r>
      <w:r>
        <w:t>. Similarly, many smaller car dealerships will not have the specialised staff or equipment required to work on EVs.</w:t>
      </w:r>
    </w:p>
    <w:p w14:paraId="73525AB2" w14:textId="714FC28C" w:rsidR="00A936F7" w:rsidRDefault="0087378B" w:rsidP="007A7D21">
      <w:pPr>
        <w:pStyle w:val="ListParagraph"/>
        <w:numPr>
          <w:ilvl w:val="0"/>
          <w:numId w:val="10"/>
        </w:numPr>
      </w:pPr>
      <w:r>
        <w:lastRenderedPageBreak/>
        <w:t>This is a difficult challenge to address. It is challenging for the private sector to invest in greater density of after sales support when sales volumes are small, while sales volumes are small in part due to the lack of local support</w:t>
      </w:r>
      <w:r w:rsidR="00A936F7">
        <w:t xml:space="preserve"> (int1).</w:t>
      </w:r>
      <w:r>
        <w:t xml:space="preserve"> Another challenge that may be more prevalent in Scotland is that </w:t>
      </w:r>
      <w:r w:rsidR="00A936F7">
        <w:t>legal advice is required for installing low carbon heat solutions in multi-ownership properties</w:t>
      </w:r>
      <w:r>
        <w:t xml:space="preserve"> such as tenements, which makes procurement more challenging and reduces </w:t>
      </w:r>
      <w:r w:rsidR="00A936F7">
        <w:t>choice and competition (</w:t>
      </w:r>
      <w:r w:rsidR="00B90D75">
        <w:t>lit17</w:t>
      </w:r>
      <w:r w:rsidR="00A936F7">
        <w:t>)</w:t>
      </w:r>
      <w:r>
        <w:t>.</w:t>
      </w:r>
    </w:p>
    <w:p w14:paraId="46385D04" w14:textId="00151368" w:rsidR="00A936F7" w:rsidRDefault="00A936F7" w:rsidP="007A7D21">
      <w:pPr>
        <w:pStyle w:val="ListParagraph"/>
        <w:numPr>
          <w:ilvl w:val="0"/>
          <w:numId w:val="10"/>
        </w:numPr>
      </w:pPr>
      <w:r>
        <w:t>A</w:t>
      </w:r>
      <w:r w:rsidR="00A62FF2">
        <w:t xml:space="preserve">n important </w:t>
      </w:r>
      <w:r>
        <w:t xml:space="preserve">learning </w:t>
      </w:r>
      <w:r w:rsidR="0087378B">
        <w:t xml:space="preserve">from </w:t>
      </w:r>
      <w:r>
        <w:t>community-based micro-renewables projects is the need for early and direct engagement with suppliers to understand costs and any future cost uncertainty</w:t>
      </w:r>
      <w:r w:rsidR="0087378B">
        <w:t xml:space="preserve">. For example, in the </w:t>
      </w:r>
      <w:r>
        <w:t xml:space="preserve">Glasgow community transport project, procurement of </w:t>
      </w:r>
      <w:r w:rsidR="0087378B">
        <w:t xml:space="preserve">EV </w:t>
      </w:r>
      <w:r>
        <w:t>minibuses was very difficult</w:t>
      </w:r>
      <w:r w:rsidR="0087378B">
        <w:t xml:space="preserve"> due to a lack of suitable products on the market</w:t>
      </w:r>
      <w:r>
        <w:t>.</w:t>
      </w:r>
      <w:r w:rsidR="0087378B">
        <w:t xml:space="preserve"> Earlier pre-procurement engagement may have helped niche suppliers and converters work with the commissioning body to scope and meet requirements</w:t>
      </w:r>
      <w:r>
        <w:t xml:space="preserve"> (int11</w:t>
      </w:r>
      <w:r w:rsidR="0087378B">
        <w:t>, lit17).</w:t>
      </w:r>
    </w:p>
    <w:p w14:paraId="1C47B039" w14:textId="0B624B86" w:rsidR="00EF09FD" w:rsidRDefault="00A936F7" w:rsidP="007A7D21">
      <w:pPr>
        <w:pStyle w:val="ListParagraph"/>
        <w:numPr>
          <w:ilvl w:val="0"/>
          <w:numId w:val="10"/>
        </w:numPr>
      </w:pPr>
      <w:r>
        <w:t>SG</w:t>
      </w:r>
      <w:r w:rsidR="0087378B">
        <w:t xml:space="preserve"> is already working to address this issue, for example by committing to </w:t>
      </w:r>
      <w:r>
        <w:t>promote PAS 2035/30 and MCS standards to ensure that installations are good quality and fit for purpose</w:t>
      </w:r>
      <w:r w:rsidR="0087378B">
        <w:t>,</w:t>
      </w:r>
      <w:r>
        <w:t xml:space="preserve"> and propose to integrate </w:t>
      </w:r>
      <w:r w:rsidR="0087378B">
        <w:t xml:space="preserve">their </w:t>
      </w:r>
      <w:r>
        <w:t>Scottish installer skills matrix with these installer standards (</w:t>
      </w:r>
      <w:r w:rsidR="00B90D75">
        <w:t>lit34</w:t>
      </w:r>
      <w:r>
        <w:t>)</w:t>
      </w:r>
      <w:r w:rsidR="0087378B">
        <w:t>.</w:t>
      </w:r>
    </w:p>
    <w:p w14:paraId="72A73832" w14:textId="09DFF8C7" w:rsidR="00EF09FD" w:rsidRDefault="00A936F7" w:rsidP="00A936F7">
      <w:pPr>
        <w:pStyle w:val="Heading2"/>
      </w:pPr>
      <w:bookmarkStart w:id="107" w:name="_Toc67301605"/>
      <w:bookmarkStart w:id="108" w:name="_Hlk65764084"/>
      <w:bookmarkStart w:id="109" w:name="_Hlk66166623"/>
      <w:r>
        <w:t>Consumer Segmentation</w:t>
      </w:r>
      <w:bookmarkEnd w:id="107"/>
    </w:p>
    <w:p w14:paraId="4ABE8422" w14:textId="67F3309A" w:rsidR="00A936F7" w:rsidRPr="00A936F7" w:rsidRDefault="00A42A10" w:rsidP="00A936F7">
      <w:pPr>
        <w:rPr>
          <w:b/>
          <w:bCs/>
        </w:rPr>
      </w:pPr>
      <w:r w:rsidRPr="00A42A10">
        <w:rPr>
          <w:b/>
          <w:bCs/>
        </w:rPr>
        <w:t>The categorisation and targeting of consumers according to their socio-economic status tends not to be popular with consumers</w:t>
      </w:r>
      <w:r w:rsidR="00A936F7" w:rsidRPr="00A936F7">
        <w:rPr>
          <w:b/>
          <w:bCs/>
        </w:rPr>
        <w:t xml:space="preserve">, and </w:t>
      </w:r>
      <w:r w:rsidR="00F2600B">
        <w:rPr>
          <w:b/>
          <w:bCs/>
        </w:rPr>
        <w:t xml:space="preserve">focusing on </w:t>
      </w:r>
      <w:r w:rsidR="00A936F7" w:rsidRPr="00A936F7">
        <w:rPr>
          <w:b/>
          <w:bCs/>
        </w:rPr>
        <w:t xml:space="preserve">a single category is not helpful in </w:t>
      </w:r>
      <w:r w:rsidR="00F2600B">
        <w:rPr>
          <w:b/>
          <w:bCs/>
        </w:rPr>
        <w:t xml:space="preserve">increasing </w:t>
      </w:r>
      <w:r w:rsidR="00A936F7" w:rsidRPr="00A936F7">
        <w:rPr>
          <w:b/>
          <w:bCs/>
        </w:rPr>
        <w:t>consumer</w:t>
      </w:r>
      <w:r w:rsidR="00F2600B">
        <w:rPr>
          <w:b/>
          <w:bCs/>
        </w:rPr>
        <w:t xml:space="preserve"> engagement with </w:t>
      </w:r>
      <w:r w:rsidR="00A936F7" w:rsidRPr="00A936F7">
        <w:rPr>
          <w:b/>
          <w:bCs/>
        </w:rPr>
        <w:t>decarbonisation.</w:t>
      </w:r>
    </w:p>
    <w:bookmarkEnd w:id="108"/>
    <w:p w14:paraId="1423C390" w14:textId="077CAC03" w:rsidR="00EF09FD" w:rsidRDefault="00EF09FD" w:rsidP="007A7D21">
      <w:r>
        <w:t xml:space="preserve">Governments and organisations regularly categorise energy consumers according to </w:t>
      </w:r>
      <w:r w:rsidR="0087378B">
        <w:t>factors such as t</w:t>
      </w:r>
      <w:r>
        <w:t>heir tenure, geography, socio-economic status and ability to pay for measures. Efforts are likely to continue to develop effective ways of targeting actions at specific groups, particularly in the context of a just transition.</w:t>
      </w:r>
    </w:p>
    <w:bookmarkEnd w:id="109"/>
    <w:p w14:paraId="522A15A8" w14:textId="0D6D7C90" w:rsidR="00A936F7" w:rsidRDefault="0087378B" w:rsidP="007A7D21">
      <w:pPr>
        <w:pStyle w:val="ListParagraph"/>
        <w:numPr>
          <w:ilvl w:val="0"/>
          <w:numId w:val="10"/>
        </w:numPr>
      </w:pPr>
      <w:r>
        <w:t>Descriptions such as ‘f</w:t>
      </w:r>
      <w:r w:rsidR="00A936F7">
        <w:t xml:space="preserve">uel </w:t>
      </w:r>
      <w:r>
        <w:t>p</w:t>
      </w:r>
      <w:r w:rsidR="00A936F7">
        <w:t>oor</w:t>
      </w:r>
      <w:r>
        <w:t>’</w:t>
      </w:r>
      <w:r w:rsidR="00A936F7">
        <w:t xml:space="preserve"> and </w:t>
      </w:r>
      <w:r>
        <w:t>‘a</w:t>
      </w:r>
      <w:r w:rsidR="00A936F7">
        <w:t>ble</w:t>
      </w:r>
      <w:r w:rsidR="00AF2FEC">
        <w:t xml:space="preserve"> </w:t>
      </w:r>
      <w:r w:rsidR="00A936F7">
        <w:t>to</w:t>
      </w:r>
      <w:r w:rsidR="00AF2FEC">
        <w:t xml:space="preserve"> </w:t>
      </w:r>
      <w:r w:rsidR="00A936F7">
        <w:t>pay</w:t>
      </w:r>
      <w:r>
        <w:t xml:space="preserve">’ are not popular with </w:t>
      </w:r>
      <w:r w:rsidR="00A936F7">
        <w:t xml:space="preserve">consumers as </w:t>
      </w:r>
      <w:r>
        <w:t xml:space="preserve">they </w:t>
      </w:r>
      <w:r w:rsidR="00A936F7">
        <w:t>carry stigma or imply privilege (int9, int15).</w:t>
      </w:r>
      <w:r>
        <w:t xml:space="preserve"> While these terms may be suitable for research and analytical purposes, they should not be widely used in consumer-facing materials.</w:t>
      </w:r>
    </w:p>
    <w:p w14:paraId="338D9DAE" w14:textId="42995D07" w:rsidR="00A936F7" w:rsidRDefault="00A936F7" w:rsidP="007A7D21">
      <w:pPr>
        <w:pStyle w:val="ListParagraph"/>
        <w:numPr>
          <w:ilvl w:val="0"/>
          <w:numId w:val="10"/>
        </w:numPr>
      </w:pPr>
      <w:r>
        <w:t xml:space="preserve">SG commissioned research </w:t>
      </w:r>
      <w:r w:rsidR="001A33DF">
        <w:t xml:space="preserve">to develop </w:t>
      </w:r>
      <w:r>
        <w:t xml:space="preserve">a more sophisticated energy consumer archetype model. The research project took a long time to complete and there is limited evidence of </w:t>
      </w:r>
      <w:r w:rsidR="001A33DF">
        <w:t xml:space="preserve">its </w:t>
      </w:r>
      <w:r>
        <w:t xml:space="preserve">usefulness at this stage (int7). </w:t>
      </w:r>
      <w:r w:rsidR="001A33DF">
        <w:t>A prior report by Cenex examining the impact of the transition to EVs on different consumer types includes a critique of the archetype model.</w:t>
      </w:r>
    </w:p>
    <w:p w14:paraId="1601388B" w14:textId="67E042F1" w:rsidR="00EF09FD" w:rsidRDefault="00A936F7" w:rsidP="007A7D21">
      <w:pPr>
        <w:pStyle w:val="ListParagraph"/>
        <w:numPr>
          <w:ilvl w:val="0"/>
          <w:numId w:val="10"/>
        </w:numPr>
      </w:pPr>
      <w:r>
        <w:t xml:space="preserve">An alternative </w:t>
      </w:r>
      <w:r w:rsidR="001A33DF">
        <w:t xml:space="preserve">and potentially better </w:t>
      </w:r>
      <w:r>
        <w:t>model is the “</w:t>
      </w:r>
      <w:r w:rsidR="001A33DF">
        <w:t>c</w:t>
      </w:r>
      <w:r>
        <w:t>apability lens” developed by CSE with funding from</w:t>
      </w:r>
      <w:r w:rsidR="001A33DF">
        <w:t xml:space="preserve"> </w:t>
      </w:r>
      <w:r w:rsidR="001A33DF" w:rsidRPr="001A33DF">
        <w:t>Scottish and Southern Electricity Networks</w:t>
      </w:r>
      <w:r>
        <w:t xml:space="preserve"> </w:t>
      </w:r>
      <w:r w:rsidR="001A33DF">
        <w:t>(</w:t>
      </w:r>
      <w:r>
        <w:t>SSEN</w:t>
      </w:r>
      <w:r w:rsidR="001A33DF">
        <w:t>)</w:t>
      </w:r>
      <w:r>
        <w:t xml:space="preserve"> and </w:t>
      </w:r>
      <w:r w:rsidR="001A33DF">
        <w:t>Western Power Distribution (</w:t>
      </w:r>
      <w:r>
        <w:t>WPD</w:t>
      </w:r>
      <w:r w:rsidR="001A33DF">
        <w:t>)</w:t>
      </w:r>
      <w:r>
        <w:t xml:space="preserve">. This </w:t>
      </w:r>
      <w:r w:rsidR="001A33DF">
        <w:t xml:space="preserve">appears </w:t>
      </w:r>
      <w:r>
        <w:t xml:space="preserve">be a more accessible attempt </w:t>
      </w:r>
      <w:r w:rsidR="001A33DF">
        <w:t xml:space="preserve">which </w:t>
      </w:r>
      <w:r>
        <w:t>characterise</w:t>
      </w:r>
      <w:r w:rsidR="00F2600B">
        <w:t>s</w:t>
      </w:r>
      <w:r>
        <w:t xml:space="preserve"> consumers by the factors affecting their ability to participate in decarbonisation (lit 57).</w:t>
      </w:r>
    </w:p>
    <w:p w14:paraId="2E0613E8" w14:textId="271A245F" w:rsidR="00A936F7" w:rsidRDefault="00A936F7" w:rsidP="00A936F7">
      <w:pPr>
        <w:pStyle w:val="Heading2"/>
      </w:pPr>
      <w:bookmarkStart w:id="110" w:name="_Toc67301606"/>
      <w:bookmarkStart w:id="111" w:name="_Hlk65764344"/>
      <w:bookmarkStart w:id="112" w:name="_Hlk66166660"/>
      <w:r>
        <w:t>Covid-19</w:t>
      </w:r>
      <w:bookmarkEnd w:id="110"/>
    </w:p>
    <w:p w14:paraId="2C34BA3B" w14:textId="28C7CA27" w:rsidR="00A936F7" w:rsidRPr="00A936F7" w:rsidRDefault="00EF09FD" w:rsidP="007A7D21">
      <w:pPr>
        <w:rPr>
          <w:b/>
          <w:bCs/>
        </w:rPr>
      </w:pPr>
      <w:r w:rsidRPr="00A936F7">
        <w:rPr>
          <w:b/>
          <w:bCs/>
        </w:rPr>
        <w:t>C</w:t>
      </w:r>
      <w:r w:rsidR="001A33DF">
        <w:rPr>
          <w:b/>
          <w:bCs/>
        </w:rPr>
        <w:t>ovid-19</w:t>
      </w:r>
      <w:r w:rsidRPr="00A936F7">
        <w:rPr>
          <w:b/>
          <w:bCs/>
        </w:rPr>
        <w:t xml:space="preserve"> has exposed risks to progress on decarbonisation</w:t>
      </w:r>
      <w:r w:rsidR="00F2600B">
        <w:rPr>
          <w:b/>
          <w:bCs/>
        </w:rPr>
        <w:t>,</w:t>
      </w:r>
      <w:r w:rsidRPr="00A936F7">
        <w:rPr>
          <w:b/>
          <w:bCs/>
        </w:rPr>
        <w:t xml:space="preserve"> and </w:t>
      </w:r>
      <w:r w:rsidR="00F2600B">
        <w:rPr>
          <w:b/>
          <w:bCs/>
        </w:rPr>
        <w:t xml:space="preserve">presents </w:t>
      </w:r>
      <w:r w:rsidRPr="00A936F7">
        <w:rPr>
          <w:b/>
          <w:bCs/>
        </w:rPr>
        <w:t>opportunities for a green recovery.</w:t>
      </w:r>
    </w:p>
    <w:bookmarkEnd w:id="111"/>
    <w:p w14:paraId="6996D882" w14:textId="7FECB483" w:rsidR="00EF09FD" w:rsidRDefault="001A33DF" w:rsidP="007A7D21">
      <w:r>
        <w:t>At this stage it is unclear what the longer term impacts will be of the pandemic and associated restrictions. It h</w:t>
      </w:r>
      <w:r w:rsidR="00EF09FD">
        <w:t>as yet to make a fundamental impact on consumer engagement beyond the move to remote advice, with most impacts expected to materialise after the pandemic ends.</w:t>
      </w:r>
      <w:bookmarkEnd w:id="112"/>
    </w:p>
    <w:p w14:paraId="1675FFED" w14:textId="570162B9" w:rsidR="00A936F7" w:rsidRDefault="00A936F7" w:rsidP="007A7D21">
      <w:pPr>
        <w:pStyle w:val="ListParagraph"/>
        <w:numPr>
          <w:ilvl w:val="0"/>
          <w:numId w:val="10"/>
        </w:numPr>
      </w:pPr>
      <w:r>
        <w:t xml:space="preserve">Many advice services have </w:t>
      </w:r>
      <w:r w:rsidR="001A33DF">
        <w:t xml:space="preserve">stopped entering </w:t>
      </w:r>
      <w:r>
        <w:t xml:space="preserve">homes to deliver advice and support. This may slow progress on decarbonisation with </w:t>
      </w:r>
      <w:r w:rsidR="001A33DF">
        <w:t xml:space="preserve">some consumers </w:t>
      </w:r>
      <w:r>
        <w:t>unlikely to seek out remote services.</w:t>
      </w:r>
    </w:p>
    <w:p w14:paraId="2BDAD072" w14:textId="3895A7C2" w:rsidR="005E113E" w:rsidRDefault="005E113E" w:rsidP="007A7D21">
      <w:pPr>
        <w:pStyle w:val="ListParagraph"/>
        <w:numPr>
          <w:ilvl w:val="0"/>
          <w:numId w:val="10"/>
        </w:numPr>
      </w:pPr>
      <w:r>
        <w:t xml:space="preserve">Public transport use is down 20-80%, depending on mode, compared to the same period last year. According to the Transport Scotland COVID-19 Public Attitudes Survey data from December 2020, almost half of consumers will avoid public transport and use their car more after the pandemic than they did before (lit1). </w:t>
      </w:r>
    </w:p>
    <w:p w14:paraId="285F410C" w14:textId="39E6D370" w:rsidR="00A936F7" w:rsidRDefault="005E113E" w:rsidP="007A7D21">
      <w:pPr>
        <w:pStyle w:val="ListParagraph"/>
        <w:numPr>
          <w:ilvl w:val="0"/>
          <w:numId w:val="10"/>
        </w:numPr>
      </w:pPr>
      <w:r>
        <w:t>Conversely t</w:t>
      </w:r>
      <w:r w:rsidR="001A33DF">
        <w:t xml:space="preserve">here could be a positive active travel effect after </w:t>
      </w:r>
      <w:r w:rsidR="00F2600B">
        <w:t xml:space="preserve">the </w:t>
      </w:r>
      <w:r w:rsidR="001A33DF">
        <w:t xml:space="preserve">pandemic with 62% of consumers in one study stating they will walk and cycle more (lit1). </w:t>
      </w:r>
      <w:r w:rsidR="00F2600B">
        <w:t>T</w:t>
      </w:r>
      <w:r w:rsidR="00A936F7">
        <w:t xml:space="preserve">here is an opportunity to engage consumers </w:t>
      </w:r>
      <w:r>
        <w:t xml:space="preserve">around decarbonisation through messaging </w:t>
      </w:r>
      <w:r w:rsidR="00A936F7">
        <w:t>around active travel</w:t>
      </w:r>
      <w:r>
        <w:t>.</w:t>
      </w:r>
      <w:r w:rsidR="00A936F7">
        <w:t xml:space="preserve"> </w:t>
      </w:r>
    </w:p>
    <w:p w14:paraId="1B822A5F" w14:textId="4571CB98" w:rsidR="00A936F7" w:rsidRDefault="005E113E" w:rsidP="007A7D21">
      <w:pPr>
        <w:pStyle w:val="ListParagraph"/>
        <w:numPr>
          <w:ilvl w:val="0"/>
          <w:numId w:val="10"/>
        </w:numPr>
      </w:pPr>
      <w:r>
        <w:lastRenderedPageBreak/>
        <w:t>There is anecdotal evidence of improvements in digital literacy among previously less-literate groups due to a reduction in face to face support and an increase reliance on smartphones and online services. However, the literature review and interviews has not provided any evidence to support this view.</w:t>
      </w:r>
    </w:p>
    <w:p w14:paraId="6BA050A1" w14:textId="56708E5A" w:rsidR="00A936F7" w:rsidRDefault="005E113E" w:rsidP="007A7D21">
      <w:pPr>
        <w:pStyle w:val="ListParagraph"/>
        <w:numPr>
          <w:ilvl w:val="0"/>
          <w:numId w:val="10"/>
        </w:numPr>
      </w:pPr>
      <w:r>
        <w:t xml:space="preserve">There are concerns that attitudes towards car use might have changed during the pandemic, with cars being seen as a safe space or extension of the home (int10). </w:t>
      </w:r>
      <w:r w:rsidR="00A936F7">
        <w:t xml:space="preserve">While some </w:t>
      </w:r>
      <w:r>
        <w:t xml:space="preserve">stakeholders </w:t>
      </w:r>
      <w:r w:rsidR="00A936F7">
        <w:t>argu</w:t>
      </w:r>
      <w:r>
        <w:t>e</w:t>
      </w:r>
      <w:r w:rsidR="00A936F7">
        <w:t xml:space="preserve"> for community car clubs to be classified as critical transport infrastructure, service provision has suffered as the business model needs the volume to support it, and usage has dropped during the last year (int10)</w:t>
      </w:r>
      <w:r>
        <w:t>. Unpublished research by Cenex for CoMoUK suggests that the car club market is recovering in Scotland after usage fell rapidly in spring and summer 2020.</w:t>
      </w:r>
    </w:p>
    <w:p w14:paraId="004233B1" w14:textId="03B9E3A5" w:rsidR="00A936F7" w:rsidRDefault="005E113E" w:rsidP="007A7D21">
      <w:pPr>
        <w:pStyle w:val="ListParagraph"/>
        <w:numPr>
          <w:ilvl w:val="0"/>
          <w:numId w:val="10"/>
        </w:numPr>
      </w:pPr>
      <w:r>
        <w:t>Covid-19</w:t>
      </w:r>
      <w:r w:rsidR="00A936F7">
        <w:t xml:space="preserve"> and its </w:t>
      </w:r>
      <w:r>
        <w:t xml:space="preserve">associated restrictions </w:t>
      </w:r>
      <w:r w:rsidR="00A936F7">
        <w:t>has</w:t>
      </w:r>
      <w:r>
        <w:t xml:space="preserve"> increased a switch to </w:t>
      </w:r>
      <w:r w:rsidR="00A936F7">
        <w:t xml:space="preserve">some of the behaviours that will be essential in </w:t>
      </w:r>
      <w:r>
        <w:t>reaching n</w:t>
      </w:r>
      <w:r w:rsidR="00A936F7">
        <w:t xml:space="preserve">et </w:t>
      </w:r>
      <w:r>
        <w:t>z</w:t>
      </w:r>
      <w:r w:rsidR="00A936F7">
        <w:t xml:space="preserve">ero </w:t>
      </w:r>
      <w:r>
        <w:t xml:space="preserve">emissions. As well as an increase in active travel these include </w:t>
      </w:r>
      <w:r w:rsidR="00A936F7">
        <w:t xml:space="preserve">repairing clothes rather than buying new and </w:t>
      </w:r>
      <w:r w:rsidR="00F2600B">
        <w:t xml:space="preserve">reduced </w:t>
      </w:r>
      <w:r w:rsidR="00A936F7">
        <w:t>food waste (lit2</w:t>
      </w:r>
      <w:r w:rsidR="00B90D75">
        <w:t>0</w:t>
      </w:r>
      <w:r w:rsidR="00A936F7">
        <w:t>)</w:t>
      </w:r>
      <w:r>
        <w:t>.</w:t>
      </w:r>
    </w:p>
    <w:p w14:paraId="5DB1D55E" w14:textId="38DB2F14" w:rsidR="00A936F7" w:rsidRDefault="00A936F7" w:rsidP="007A7D21">
      <w:pPr>
        <w:pStyle w:val="ListParagraph"/>
        <w:numPr>
          <w:ilvl w:val="0"/>
          <w:numId w:val="10"/>
        </w:numPr>
      </w:pPr>
      <w:r>
        <w:t>The pandemic has revealed the weaknesses of long global supply chains in a time of crisis, sharply exposed inequalities in our society and highlighted the importance of local infrastructure and community support networks (</w:t>
      </w:r>
      <w:r w:rsidR="00B90D75">
        <w:t>lit25</w:t>
      </w:r>
      <w:r>
        <w:t>).</w:t>
      </w:r>
    </w:p>
    <w:p w14:paraId="3A8D3D9E" w14:textId="77777777" w:rsidR="00A936F7" w:rsidRDefault="00A936F7" w:rsidP="00A936F7">
      <w:pPr>
        <w:spacing w:after="160" w:line="259" w:lineRule="auto"/>
        <w:contextualSpacing/>
        <w:jc w:val="left"/>
      </w:pPr>
    </w:p>
    <w:p w14:paraId="02557617" w14:textId="77777777" w:rsidR="00EF09FD" w:rsidRDefault="00EF09FD" w:rsidP="00EF09FD"/>
    <w:p w14:paraId="5B1C9EED" w14:textId="77777777" w:rsidR="00EF09FD" w:rsidRPr="002D1F33" w:rsidRDefault="00EF09FD" w:rsidP="002D1F33"/>
    <w:p w14:paraId="1CCE861D" w14:textId="77777777" w:rsidR="00652EA3" w:rsidRDefault="00652EA3" w:rsidP="0021348F"/>
    <w:p w14:paraId="39FBBFC8" w14:textId="77777777" w:rsidR="00FD2539" w:rsidRDefault="00FD2539" w:rsidP="0021348F">
      <w:pPr>
        <w:sectPr w:rsidR="00FD2539" w:rsidSect="00C65936">
          <w:pgSz w:w="11907" w:h="16840"/>
          <w:pgMar w:top="1134" w:right="1134" w:bottom="1134" w:left="1134" w:header="680" w:footer="340" w:gutter="0"/>
          <w:cols w:space="720"/>
          <w:docGrid w:linePitch="326"/>
        </w:sectPr>
      </w:pPr>
    </w:p>
    <w:p w14:paraId="09F92CCF" w14:textId="47ED85AD" w:rsidR="003B458B" w:rsidRDefault="009C40EA" w:rsidP="003B458B">
      <w:pPr>
        <w:pStyle w:val="Heading1"/>
      </w:pPr>
      <w:bookmarkStart w:id="113" w:name="_Toc67301607"/>
      <w:r>
        <w:lastRenderedPageBreak/>
        <w:t>Recommendations</w:t>
      </w:r>
      <w:bookmarkEnd w:id="113"/>
      <w:r>
        <w:t xml:space="preserve"> </w:t>
      </w:r>
    </w:p>
    <w:p w14:paraId="7AA0D0EB" w14:textId="695B741D" w:rsidR="009C40EA" w:rsidRDefault="0062452E" w:rsidP="00746106">
      <w:r>
        <w:t xml:space="preserve">This section first </w:t>
      </w:r>
      <w:r w:rsidR="00717192">
        <w:t xml:space="preserve">provides </w:t>
      </w:r>
      <w:r w:rsidR="00F2600B">
        <w:t xml:space="preserve">a set of </w:t>
      </w:r>
      <w:r>
        <w:t>recommendations mapped to the 12 themes identified in the previous section. It then draws on behaviour change best practice to suggest how consumer engagement could be improved. Finally</w:t>
      </w:r>
      <w:r w:rsidR="00717192">
        <w:t>,</w:t>
      </w:r>
      <w:r>
        <w:t xml:space="preserve"> we make recommendations for the ECC to continue raising its profile and for further research.</w:t>
      </w:r>
    </w:p>
    <w:p w14:paraId="347A1EC0" w14:textId="3F878324" w:rsidR="00DD21AC" w:rsidRDefault="00DD21AC" w:rsidP="00DD21AC">
      <w:pPr>
        <w:pStyle w:val="Heading2"/>
      </w:pPr>
      <w:bookmarkStart w:id="114" w:name="_Toc67301608"/>
      <w:r>
        <w:t xml:space="preserve">Recommendations to Address </w:t>
      </w:r>
      <w:r w:rsidR="0062452E">
        <w:t xml:space="preserve">Identified </w:t>
      </w:r>
      <w:r>
        <w:t>Themes</w:t>
      </w:r>
      <w:bookmarkEnd w:id="114"/>
    </w:p>
    <w:p w14:paraId="184A0FAF" w14:textId="752E6DB2" w:rsidR="00DD21AC" w:rsidRDefault="00DD21AC" w:rsidP="00DD21AC">
      <w:pPr>
        <w:pStyle w:val="Heading3"/>
      </w:pPr>
      <w:bookmarkStart w:id="115" w:name="_Toc65847198"/>
      <w:bookmarkStart w:id="116" w:name="_Toc66168902"/>
      <w:bookmarkStart w:id="117" w:name="_Toc67301609"/>
      <w:r>
        <w:t>Concern about Climate Change</w:t>
      </w:r>
      <w:bookmarkEnd w:id="115"/>
      <w:bookmarkEnd w:id="116"/>
      <w:bookmarkEnd w:id="117"/>
    </w:p>
    <w:p w14:paraId="6C487B8C" w14:textId="77777777" w:rsidR="00DD21AC" w:rsidRDefault="00DD21AC" w:rsidP="00DD21AC">
      <w:pPr>
        <w:rPr>
          <w:b/>
          <w:bCs/>
        </w:rPr>
      </w:pPr>
      <w:r w:rsidRPr="00EF09FD">
        <w:rPr>
          <w:b/>
          <w:bCs/>
        </w:rPr>
        <w:t xml:space="preserve">Concern </w:t>
      </w:r>
      <w:r>
        <w:rPr>
          <w:b/>
          <w:bCs/>
        </w:rPr>
        <w:t xml:space="preserve">among consumers </w:t>
      </w:r>
      <w:r w:rsidRPr="00EF09FD">
        <w:rPr>
          <w:b/>
          <w:bCs/>
        </w:rPr>
        <w:t xml:space="preserve">about climate change has never been higher, but the importance of the contribution of domestic </w:t>
      </w:r>
      <w:r>
        <w:rPr>
          <w:b/>
          <w:bCs/>
        </w:rPr>
        <w:t xml:space="preserve">energy </w:t>
      </w:r>
      <w:r w:rsidRPr="00EF09FD">
        <w:rPr>
          <w:b/>
          <w:bCs/>
        </w:rPr>
        <w:t xml:space="preserve">to meeting </w:t>
      </w:r>
      <w:r>
        <w:rPr>
          <w:b/>
          <w:bCs/>
        </w:rPr>
        <w:t>n</w:t>
      </w:r>
      <w:r w:rsidRPr="00EF09FD">
        <w:rPr>
          <w:b/>
          <w:bCs/>
        </w:rPr>
        <w:t xml:space="preserve">et </w:t>
      </w:r>
      <w:r>
        <w:rPr>
          <w:b/>
          <w:bCs/>
        </w:rPr>
        <w:t>z</w:t>
      </w:r>
      <w:r w:rsidRPr="00EF09FD">
        <w:rPr>
          <w:b/>
          <w:bCs/>
        </w:rPr>
        <w:t xml:space="preserve">ero </w:t>
      </w:r>
      <w:r>
        <w:rPr>
          <w:b/>
          <w:bCs/>
        </w:rPr>
        <w:t xml:space="preserve">emissions targets </w:t>
      </w:r>
      <w:r w:rsidRPr="00EF09FD">
        <w:rPr>
          <w:b/>
          <w:bCs/>
        </w:rPr>
        <w:t>has not been communicated effectively.</w:t>
      </w:r>
    </w:p>
    <w:p w14:paraId="33B894EF" w14:textId="79813EEB" w:rsidR="00DD21AC" w:rsidRDefault="00DD21AC" w:rsidP="00DD21AC">
      <w:bookmarkStart w:id="118" w:name="_Hlk66166723"/>
      <w:r>
        <w:t>The increasing concern about climate change is encouraging and needs to be harnessed to create societal change to achieve Scotland’s net zero target. The disconnect between concern for climate change and consumers’ level of action may in part be driven by a perception that their capability to make major changes related to emissions from electricity consumption is low, as this is an issue relating to upstream energy generation. Work is needed to improve consumers’ knowledge and understanding of their role and the importance of measures taken at the household level.</w:t>
      </w:r>
      <w:r w:rsidR="0062452E">
        <w:t xml:space="preserve"> Consumer messaging by public and private sector bodies should better connect concern for climate change </w:t>
      </w:r>
      <w:r w:rsidR="00F2600B">
        <w:t>with</w:t>
      </w:r>
      <w:r w:rsidR="0062452E">
        <w:t xml:space="preserve"> measures individuals should take.</w:t>
      </w:r>
    </w:p>
    <w:p w14:paraId="7FC21E23" w14:textId="48F544C1" w:rsidR="00DD21AC" w:rsidRDefault="00DD21AC" w:rsidP="00DD21AC">
      <w:pPr>
        <w:pStyle w:val="Heading3"/>
      </w:pPr>
      <w:bookmarkStart w:id="119" w:name="_Toc65847199"/>
      <w:bookmarkStart w:id="120" w:name="_Toc66168903"/>
      <w:bookmarkStart w:id="121" w:name="_Toc67301610"/>
      <w:bookmarkEnd w:id="118"/>
      <w:r>
        <w:t>Policy Ambition and Consumer Engagement</w:t>
      </w:r>
      <w:bookmarkEnd w:id="119"/>
      <w:bookmarkEnd w:id="120"/>
      <w:bookmarkEnd w:id="121"/>
    </w:p>
    <w:p w14:paraId="550B1E9F" w14:textId="77777777" w:rsidR="00DD21AC" w:rsidRPr="00EF09FD" w:rsidRDefault="00DD21AC" w:rsidP="00DD21AC">
      <w:pPr>
        <w:rPr>
          <w:b/>
          <w:bCs/>
        </w:rPr>
      </w:pPr>
      <w:r w:rsidRPr="00EF09FD">
        <w:rPr>
          <w:b/>
          <w:bCs/>
        </w:rPr>
        <w:t xml:space="preserve">While aspirations to place consumers at the heart of decarbonisation and climate change are mentioned regularly in policy and strategy documents, evidence </w:t>
      </w:r>
      <w:r>
        <w:rPr>
          <w:b/>
          <w:bCs/>
        </w:rPr>
        <w:t xml:space="preserve">consistently </w:t>
      </w:r>
      <w:r w:rsidRPr="00EF09FD">
        <w:rPr>
          <w:b/>
          <w:bCs/>
        </w:rPr>
        <w:t>highlight</w:t>
      </w:r>
      <w:r>
        <w:rPr>
          <w:b/>
          <w:bCs/>
        </w:rPr>
        <w:t>s</w:t>
      </w:r>
      <w:r w:rsidRPr="00EF09FD">
        <w:rPr>
          <w:b/>
          <w:bCs/>
        </w:rPr>
        <w:t xml:space="preserve"> a lag between policy ambition and consumer engagement </w:t>
      </w:r>
      <w:r>
        <w:rPr>
          <w:b/>
          <w:bCs/>
        </w:rPr>
        <w:t>with decarbonisation</w:t>
      </w:r>
      <w:r w:rsidRPr="00EF09FD">
        <w:rPr>
          <w:b/>
          <w:bCs/>
        </w:rPr>
        <w:t>.</w:t>
      </w:r>
    </w:p>
    <w:p w14:paraId="4F7F93B1" w14:textId="49059736" w:rsidR="004D6321" w:rsidRDefault="00286A97" w:rsidP="0062452E">
      <w:bookmarkStart w:id="122" w:name="_Hlk66166730"/>
      <w:r>
        <w:t>Stakeholders including SG, utility companies, Ofgem and others that interact with consumers should build on the good work already underway to increase consumer knowledge and understanding of low carbon technology</w:t>
      </w:r>
      <w:r w:rsidR="00DD21AC">
        <w:t>.</w:t>
      </w:r>
      <w:r w:rsidR="0062452E">
        <w:t xml:space="preserve"> Messaging should a</w:t>
      </w:r>
      <w:r w:rsidR="00DD21AC">
        <w:t xml:space="preserve">void using </w:t>
      </w:r>
      <w:r w:rsidR="0062452E">
        <w:t xml:space="preserve">technical jargon and </w:t>
      </w:r>
      <w:r w:rsidR="00DD21AC">
        <w:t xml:space="preserve">terms like </w:t>
      </w:r>
      <w:r w:rsidR="0062452E">
        <w:t>‘</w:t>
      </w:r>
      <w:r w:rsidR="00DD21AC">
        <w:t>decarbonisation</w:t>
      </w:r>
      <w:r w:rsidR="0062452E">
        <w:t>’</w:t>
      </w:r>
      <w:r w:rsidR="00DD21AC">
        <w:t xml:space="preserve"> and </w:t>
      </w:r>
      <w:r w:rsidR="0062452E">
        <w:t>‘</w:t>
      </w:r>
      <w:r w:rsidR="00DD21AC">
        <w:t>low carbon technology</w:t>
      </w:r>
      <w:r w:rsidR="0062452E">
        <w:t>’</w:t>
      </w:r>
      <w:r w:rsidR="00DD21AC">
        <w:t xml:space="preserve"> which are not positively </w:t>
      </w:r>
      <w:r w:rsidR="0062452E">
        <w:t xml:space="preserve">received </w:t>
      </w:r>
      <w:r w:rsidR="00DD21AC">
        <w:t xml:space="preserve">by </w:t>
      </w:r>
      <w:r w:rsidR="0062452E">
        <w:t xml:space="preserve">many </w:t>
      </w:r>
      <w:r w:rsidR="00DD21AC">
        <w:t xml:space="preserve">consumers. </w:t>
      </w:r>
      <w:r w:rsidR="0062452E">
        <w:t xml:space="preserve">Instead, the focus should be on communicating a vision of what life in a low carbon society will be like and </w:t>
      </w:r>
      <w:r w:rsidR="00DD21AC" w:rsidRPr="00CC6F60">
        <w:t xml:space="preserve">examples of how </w:t>
      </w:r>
      <w:r w:rsidR="0062452E">
        <w:t xml:space="preserve">we </w:t>
      </w:r>
      <w:r w:rsidR="00DD21AC" w:rsidRPr="00CC6F60">
        <w:t>will get there.</w:t>
      </w:r>
      <w:r w:rsidR="0062452E">
        <w:t xml:space="preserve"> Solutions need to be easy, accessible and well understood.</w:t>
      </w:r>
    </w:p>
    <w:p w14:paraId="7F29A50B" w14:textId="7B2A1215" w:rsidR="00DD21AC" w:rsidRDefault="00E05BFF" w:rsidP="00DD21AC">
      <w:pPr>
        <w:pStyle w:val="Heading3"/>
      </w:pPr>
      <w:bookmarkStart w:id="123" w:name="_Toc65847200"/>
      <w:bookmarkStart w:id="124" w:name="_Toc66168904"/>
      <w:bookmarkStart w:id="125" w:name="_Toc67301611"/>
      <w:bookmarkEnd w:id="122"/>
      <w:r>
        <w:t>Perceptions of Suitable</w:t>
      </w:r>
      <w:r w:rsidR="00DD21AC">
        <w:t xml:space="preserve"> Solutions</w:t>
      </w:r>
      <w:bookmarkEnd w:id="123"/>
      <w:bookmarkEnd w:id="124"/>
      <w:bookmarkEnd w:id="125"/>
    </w:p>
    <w:p w14:paraId="7BADA4C2" w14:textId="77777777" w:rsidR="00DD21AC" w:rsidRPr="006B5F47" w:rsidRDefault="00DD21AC" w:rsidP="00DD21AC">
      <w:pPr>
        <w:rPr>
          <w:b/>
          <w:bCs/>
        </w:rPr>
      </w:pPr>
      <w:r w:rsidRPr="006B5F47">
        <w:rPr>
          <w:b/>
          <w:bCs/>
        </w:rPr>
        <w:t xml:space="preserve">There is a lack of adequate or desirable decarbonisation solutions, and they are often poorly targeted </w:t>
      </w:r>
      <w:r>
        <w:rPr>
          <w:b/>
          <w:bCs/>
        </w:rPr>
        <w:t xml:space="preserve">to </w:t>
      </w:r>
      <w:r w:rsidRPr="006B5F47">
        <w:rPr>
          <w:b/>
          <w:bCs/>
        </w:rPr>
        <w:t>consumers</w:t>
      </w:r>
      <w:r>
        <w:rPr>
          <w:b/>
          <w:bCs/>
        </w:rPr>
        <w:t xml:space="preserve"> even though they may not be </w:t>
      </w:r>
      <w:r w:rsidRPr="006B5F47">
        <w:rPr>
          <w:b/>
          <w:bCs/>
        </w:rPr>
        <w:t>appropriate or accessible</w:t>
      </w:r>
      <w:r>
        <w:rPr>
          <w:b/>
          <w:bCs/>
        </w:rPr>
        <w:t xml:space="preserve"> due to their individual circumstances</w:t>
      </w:r>
      <w:r w:rsidRPr="006B5F47">
        <w:rPr>
          <w:b/>
          <w:bCs/>
        </w:rPr>
        <w:t xml:space="preserve">. </w:t>
      </w:r>
    </w:p>
    <w:p w14:paraId="4F9699CA" w14:textId="2B0D27EF" w:rsidR="00DD21AC" w:rsidRDefault="00DD21AC" w:rsidP="00DD21AC">
      <w:bookmarkStart w:id="126" w:name="_Hlk66166763"/>
      <w:r w:rsidRPr="00203A20">
        <w:t>Promotion of decarbonisation technology has to be accompanied by appropriate messages for each audience and delivered when it is appropriate.</w:t>
      </w:r>
      <w:r>
        <w:t xml:space="preserve"> Good examples exist as cited in Section 4 including the Peebles and South Seeds community engagement projects.</w:t>
      </w:r>
      <w:r w:rsidR="0062452E">
        <w:t xml:space="preserve"> These should be highlighted as examples of good practice and used as a platform for other schemes and projects. </w:t>
      </w:r>
    </w:p>
    <w:p w14:paraId="5F96C933" w14:textId="3A070B25" w:rsidR="00DD21AC" w:rsidRDefault="0062452E" w:rsidP="0062452E">
      <w:r>
        <w:t>Widespread criticism of EPCs in the literature and among interviewees could be addressed by developing a l</w:t>
      </w:r>
      <w:r w:rsidR="00DD21AC">
        <w:t xml:space="preserve">ong term plan for decarbonisation of each property. When a house is </w:t>
      </w:r>
      <w:r>
        <w:t xml:space="preserve">for sale prospective buyers </w:t>
      </w:r>
      <w:r w:rsidR="00DD21AC">
        <w:t xml:space="preserve">should </w:t>
      </w:r>
      <w:r>
        <w:t xml:space="preserve">be given </w:t>
      </w:r>
      <w:r w:rsidR="00DD21AC">
        <w:t>detail</w:t>
      </w:r>
      <w:r>
        <w:t>s</w:t>
      </w:r>
      <w:r w:rsidR="00DD21AC">
        <w:t xml:space="preserve"> </w:t>
      </w:r>
      <w:r>
        <w:t xml:space="preserve">of </w:t>
      </w:r>
      <w:r w:rsidR="00DD21AC">
        <w:t xml:space="preserve">what needs to be done and by when. </w:t>
      </w:r>
      <w:r w:rsidR="00DD21AC" w:rsidRPr="008009D1">
        <w:t>It</w:t>
      </w:r>
      <w:r>
        <w:t xml:space="preserve"> is</w:t>
      </w:r>
      <w:r w:rsidR="00DD21AC" w:rsidRPr="008009D1">
        <w:t xml:space="preserve"> important to </w:t>
      </w:r>
      <w:r w:rsidR="00F2600B">
        <w:t xml:space="preserve">consider </w:t>
      </w:r>
      <w:r w:rsidR="00DD21AC" w:rsidRPr="008009D1">
        <w:t>how this will be delivered so that consumers can have confidence in the information</w:t>
      </w:r>
      <w:r>
        <w:t>. Responsibility for rental properties must lie with the property owner and not the tenant</w:t>
      </w:r>
      <w:r w:rsidR="00DD21AC" w:rsidRPr="008009D1">
        <w:t>.</w:t>
      </w:r>
    </w:p>
    <w:p w14:paraId="56C0F403" w14:textId="1DE2C5CE" w:rsidR="00DD21AC" w:rsidRDefault="00DD21AC" w:rsidP="00DD21AC">
      <w:pPr>
        <w:pStyle w:val="Heading3"/>
      </w:pPr>
      <w:bookmarkStart w:id="127" w:name="_Toc65847201"/>
      <w:bookmarkStart w:id="128" w:name="_Toc66168905"/>
      <w:bookmarkStart w:id="129" w:name="_Toc67301612"/>
      <w:bookmarkEnd w:id="126"/>
      <w:r>
        <w:t>Decarbonisation Perceived as Difficult and Expensive</w:t>
      </w:r>
      <w:bookmarkEnd w:id="127"/>
      <w:bookmarkEnd w:id="128"/>
      <w:bookmarkEnd w:id="129"/>
    </w:p>
    <w:p w14:paraId="435E017D" w14:textId="77777777" w:rsidR="00DD21AC" w:rsidRPr="00A53BE1" w:rsidRDefault="00DD21AC" w:rsidP="00DD21AC">
      <w:pPr>
        <w:rPr>
          <w:b/>
          <w:bCs/>
        </w:rPr>
      </w:pPr>
      <w:r w:rsidRPr="00A53BE1">
        <w:rPr>
          <w:b/>
          <w:bCs/>
        </w:rPr>
        <w:t xml:space="preserve">Decarbonisation is often seen by consumers as difficult and expensive, perhaps due in part to the lack of adequate and timely solutions. </w:t>
      </w:r>
    </w:p>
    <w:p w14:paraId="086BEF8E" w14:textId="16BA94D2" w:rsidR="00DD21AC" w:rsidRDefault="00DD21AC" w:rsidP="00DD21AC">
      <w:bookmarkStart w:id="130" w:name="_Hlk66166774"/>
      <w:r>
        <w:t>Cost is a barrier but not for all consumers and in all cases. Where cost is cited as preventing change, it is important to investigate whether it is a perceived or actual barrier and tackle it appropriately. Consumers need to be provided with knowledge and skills to compare technologies on a lifecycle cost performance basis</w:t>
      </w:r>
      <w:r w:rsidR="0062452E">
        <w:t xml:space="preserve"> rather than just upfront expenditure</w:t>
      </w:r>
      <w:r>
        <w:t>.</w:t>
      </w:r>
      <w:r w:rsidR="0062452E">
        <w:t xml:space="preserve"> Aside from cost other barriers must be </w:t>
      </w:r>
      <w:r w:rsidR="0062452E">
        <w:lastRenderedPageBreak/>
        <w:t>tackled</w:t>
      </w:r>
      <w:r w:rsidR="00717192">
        <w:t>. As more services more mainly or wholly online</w:t>
      </w:r>
      <w:r w:rsidR="002A3930">
        <w:t>,</w:t>
      </w:r>
      <w:r w:rsidR="00717192">
        <w:t xml:space="preserve"> </w:t>
      </w:r>
      <w:r>
        <w:t xml:space="preserve">digital </w:t>
      </w:r>
      <w:r w:rsidR="00146B1C">
        <w:t xml:space="preserve">connectivity and </w:t>
      </w:r>
      <w:r>
        <w:t>literacy</w:t>
      </w:r>
      <w:r w:rsidR="00717192">
        <w:t xml:space="preserve"> is likely to become critical and could risk creating a divide in access to new solutions and technologies</w:t>
      </w:r>
      <w:r>
        <w:t>.</w:t>
      </w:r>
      <w:r w:rsidR="00146B1C">
        <w:t xml:space="preserve"> Lack of digital connectivity has significant impacts on the use of ‘smart’ technology in remote areas.</w:t>
      </w:r>
    </w:p>
    <w:p w14:paraId="14C6834A" w14:textId="5028FC5B" w:rsidR="00717192" w:rsidRDefault="00717192" w:rsidP="00DD21AC">
      <w:r>
        <w:t>There has been a heavy reliance in many sectors on incentives and Scotland has done well to make these available particularly for EVs. Future incentives should be designed to address identified gaps in capabilities and attributes</w:t>
      </w:r>
      <w:r w:rsidR="00F2600B">
        <w:t xml:space="preserve">, </w:t>
      </w:r>
      <w:r>
        <w:t xml:space="preserve">such as grants or loans to make up for lack of access to capital, under-writing of technology performance to reduce perceived risk of participation, and protective tariffs for those unable to participate in </w:t>
      </w:r>
      <w:r w:rsidR="00EF575B">
        <w:t xml:space="preserve">TOU </w:t>
      </w:r>
      <w:r>
        <w:t>or other flexible market services.</w:t>
      </w:r>
    </w:p>
    <w:p w14:paraId="20481D10" w14:textId="445C5422" w:rsidR="00DD21AC" w:rsidRDefault="00DD21AC" w:rsidP="00DD21AC">
      <w:pPr>
        <w:pStyle w:val="Heading3"/>
      </w:pPr>
      <w:bookmarkStart w:id="131" w:name="_Toc65847202"/>
      <w:bookmarkStart w:id="132" w:name="_Toc66168906"/>
      <w:bookmarkStart w:id="133" w:name="_Toc67301613"/>
      <w:bookmarkEnd w:id="130"/>
      <w:r>
        <w:t>Behaviour Change is Key</w:t>
      </w:r>
      <w:bookmarkEnd w:id="131"/>
      <w:bookmarkEnd w:id="132"/>
      <w:bookmarkEnd w:id="133"/>
    </w:p>
    <w:p w14:paraId="098FAF8E" w14:textId="77777777" w:rsidR="00DD21AC" w:rsidRPr="000D2087" w:rsidRDefault="00DD21AC" w:rsidP="00DD21AC">
      <w:pPr>
        <w:rPr>
          <w:b/>
          <w:bCs/>
        </w:rPr>
      </w:pPr>
      <w:r w:rsidRPr="000D2087">
        <w:rPr>
          <w:b/>
          <w:bCs/>
        </w:rPr>
        <w:t>Decarbonisation will involve a radical rethinking of heating and transport behaviours</w:t>
      </w:r>
      <w:r>
        <w:rPr>
          <w:b/>
          <w:bCs/>
        </w:rPr>
        <w:t>. I</w:t>
      </w:r>
      <w:r w:rsidRPr="000D2087">
        <w:rPr>
          <w:b/>
          <w:bCs/>
        </w:rPr>
        <w:t xml:space="preserve">nterventions work best when consumers feelings are acknowledged. </w:t>
      </w:r>
    </w:p>
    <w:p w14:paraId="102B7A99" w14:textId="70A83A7D" w:rsidR="00717192" w:rsidRDefault="00717192" w:rsidP="00717192">
      <w:bookmarkStart w:id="134" w:name="_Hlk66166788"/>
      <w:r w:rsidRPr="0062585C">
        <w:t xml:space="preserve">Behaviour </w:t>
      </w:r>
      <w:r>
        <w:t xml:space="preserve">change </w:t>
      </w:r>
      <w:r w:rsidRPr="0062585C">
        <w:t>research shows that presentation of ‘</w:t>
      </w:r>
      <w:r>
        <w:t xml:space="preserve">social </w:t>
      </w:r>
      <w:r w:rsidRPr="0062585C">
        <w:t xml:space="preserve">norms’ has </w:t>
      </w:r>
      <w:r>
        <w:t xml:space="preserve">a significant </w:t>
      </w:r>
      <w:r w:rsidRPr="0062585C">
        <w:t xml:space="preserve">impact on </w:t>
      </w:r>
      <w:r>
        <w:t xml:space="preserve">consumers’ </w:t>
      </w:r>
      <w:r w:rsidRPr="0062585C">
        <w:t xml:space="preserve">energy consumption and intention to change </w:t>
      </w:r>
      <w:r>
        <w:t>to new technologies and services</w:t>
      </w:r>
      <w:r w:rsidRPr="0062585C">
        <w:t>.</w:t>
      </w:r>
      <w:r>
        <w:t xml:space="preserve"> Within transport EVs are increasingly seen as socially normal, whereas for shared mobility social norms are not yet well developed. Other technologies such as solar PV and heat pumps are at different stages, with social norms generally higher where a neighbourhood or community has high rates of uptake of a specific solution. This supports the case for targeting interventions at a neighbourhood or community level, rather than aiming at specific consumer types without spatial clustering.</w:t>
      </w:r>
      <w:r w:rsidR="00F2600B">
        <w:t xml:space="preserve"> These themes are discussed on more detail below.</w:t>
      </w:r>
    </w:p>
    <w:p w14:paraId="3080DCD0" w14:textId="26447FFC" w:rsidR="00DD21AC" w:rsidRDefault="00DD21AC" w:rsidP="00DD21AC">
      <w:pPr>
        <w:pStyle w:val="Heading3"/>
      </w:pPr>
      <w:bookmarkStart w:id="135" w:name="_Toc65847203"/>
      <w:bookmarkStart w:id="136" w:name="_Toc66168907"/>
      <w:bookmarkStart w:id="137" w:name="_Toc67301614"/>
      <w:bookmarkEnd w:id="134"/>
      <w:r>
        <w:t>Trust Influences Consumer Attitudes</w:t>
      </w:r>
      <w:bookmarkEnd w:id="135"/>
      <w:bookmarkEnd w:id="136"/>
      <w:bookmarkEnd w:id="137"/>
    </w:p>
    <w:p w14:paraId="5AA3E2DD" w14:textId="77777777" w:rsidR="00DD21AC" w:rsidRDefault="00DD21AC" w:rsidP="00DD21AC">
      <w:pPr>
        <w:rPr>
          <w:b/>
          <w:bCs/>
        </w:rPr>
      </w:pPr>
      <w:r w:rsidRPr="000D2087">
        <w:rPr>
          <w:b/>
          <w:bCs/>
        </w:rPr>
        <w:t>Trust is a multi-faceted influencer of consumer attitudes to decarbonisation.</w:t>
      </w:r>
    </w:p>
    <w:p w14:paraId="7C09A346" w14:textId="52C3BBE2" w:rsidR="00DD21AC" w:rsidRDefault="00DD21AC" w:rsidP="00717192">
      <w:bookmarkStart w:id="138" w:name="_Hlk66166794"/>
      <w:r w:rsidRPr="001456A5">
        <w:t>Consumers need a trusted source of information, ideally delivered though face-to-face advice and support</w:t>
      </w:r>
      <w:r w:rsidR="00717192">
        <w:t xml:space="preserve">ed </w:t>
      </w:r>
      <w:r w:rsidRPr="001456A5">
        <w:t>by ‘real-life’ case studies.</w:t>
      </w:r>
      <w:r>
        <w:t xml:space="preserve"> With an increasingly crowded space around energy efficiency, transport, heating, and consumer rights and representation, there is a need for clarity to prevent further confusion. A local approach to engagement is crucial</w:t>
      </w:r>
      <w:r w:rsidR="00717192">
        <w:t xml:space="preserve">, involving </w:t>
      </w:r>
      <w:r>
        <w:t xml:space="preserve">home visits and physical locations in the community. </w:t>
      </w:r>
      <w:r w:rsidR="00717192">
        <w:t xml:space="preserve">This helps generate highly valued </w:t>
      </w:r>
      <w:r>
        <w:t>recommendations from friends and family.</w:t>
      </w:r>
    </w:p>
    <w:p w14:paraId="09ED6197" w14:textId="1BA65B5E" w:rsidR="00DD21AC" w:rsidRDefault="00DD21AC" w:rsidP="00DD21AC">
      <w:pPr>
        <w:pStyle w:val="Heading3"/>
      </w:pPr>
      <w:bookmarkStart w:id="139" w:name="_Toc65847204"/>
      <w:bookmarkStart w:id="140" w:name="_Toc66168908"/>
      <w:bookmarkStart w:id="141" w:name="_Toc67301615"/>
      <w:bookmarkEnd w:id="138"/>
      <w:r>
        <w:t>Smart Meters</w:t>
      </w:r>
      <w:bookmarkEnd w:id="139"/>
      <w:bookmarkEnd w:id="140"/>
      <w:bookmarkEnd w:id="141"/>
    </w:p>
    <w:p w14:paraId="72C58D35" w14:textId="77777777" w:rsidR="00DD21AC" w:rsidRDefault="00DD21AC" w:rsidP="00DD21AC">
      <w:r w:rsidRPr="000D2087">
        <w:rPr>
          <w:b/>
          <w:bCs/>
        </w:rPr>
        <w:t>Smart meters are an enabler of decarbonisation.</w:t>
      </w:r>
      <w:r w:rsidRPr="000D2087">
        <w:t xml:space="preserve"> </w:t>
      </w:r>
    </w:p>
    <w:p w14:paraId="1FC722AA" w14:textId="2C62C2FE" w:rsidR="00DD21AC" w:rsidRDefault="00DD21AC" w:rsidP="00DD21AC">
      <w:bookmarkStart w:id="142" w:name="_Hlk66166807"/>
      <w:r>
        <w:t xml:space="preserve">The low awareness of smart meters amongst consumers indicates that it has not been </w:t>
      </w:r>
      <w:r w:rsidR="00717192">
        <w:t xml:space="preserve">effectively </w:t>
      </w:r>
      <w:r>
        <w:t xml:space="preserve">communicated to them why they should be interested in smart meters and what benefits they can expect to see. People will </w:t>
      </w:r>
      <w:r w:rsidR="004D6321">
        <w:t xml:space="preserve">primarily </w:t>
      </w:r>
      <w:r>
        <w:t xml:space="preserve">be interested in the real application of these meters </w:t>
      </w:r>
      <w:r w:rsidR="004D6321">
        <w:t xml:space="preserve">such as saving </w:t>
      </w:r>
      <w:r>
        <w:t xml:space="preserve">money and </w:t>
      </w:r>
      <w:r w:rsidR="004D6321">
        <w:t xml:space="preserve">receiving </w:t>
      </w:r>
      <w:r>
        <w:t xml:space="preserve">positive feedback </w:t>
      </w:r>
      <w:r w:rsidR="004D6321">
        <w:t xml:space="preserve">as they reduce </w:t>
      </w:r>
      <w:r>
        <w:t xml:space="preserve">energy consumption. This </w:t>
      </w:r>
      <w:r w:rsidR="004D6321">
        <w:t xml:space="preserve">issue should </w:t>
      </w:r>
      <w:r>
        <w:t xml:space="preserve">be addressed by SG working with energy suppliers. </w:t>
      </w:r>
      <w:r w:rsidR="004D6321">
        <w:t>It is i</w:t>
      </w:r>
      <w:r>
        <w:t xml:space="preserve">mportant </w:t>
      </w:r>
      <w:r w:rsidR="004D6321">
        <w:t xml:space="preserve">to address this as a good experience with smart meters can </w:t>
      </w:r>
      <w:r>
        <w:t>unlock consumer engagement with other decarbonisation technologies.</w:t>
      </w:r>
    </w:p>
    <w:p w14:paraId="7D401EFA" w14:textId="6CE4D771" w:rsidR="00DD21AC" w:rsidRDefault="00DD21AC" w:rsidP="00DD21AC">
      <w:pPr>
        <w:pStyle w:val="Heading3"/>
      </w:pPr>
      <w:bookmarkStart w:id="143" w:name="_Toc65847205"/>
      <w:bookmarkStart w:id="144" w:name="_Toc66168909"/>
      <w:bookmarkStart w:id="145" w:name="_Toc67301616"/>
      <w:bookmarkEnd w:id="142"/>
      <w:r>
        <w:t>Ensuring an Equitable Transition</w:t>
      </w:r>
      <w:bookmarkEnd w:id="143"/>
      <w:bookmarkEnd w:id="144"/>
      <w:bookmarkEnd w:id="145"/>
    </w:p>
    <w:p w14:paraId="1FF14CB1" w14:textId="77777777" w:rsidR="00DD21AC" w:rsidRPr="000D2087" w:rsidRDefault="00DD21AC" w:rsidP="00DD21AC">
      <w:pPr>
        <w:rPr>
          <w:b/>
          <w:bCs/>
        </w:rPr>
      </w:pPr>
      <w:r w:rsidRPr="000D2087">
        <w:rPr>
          <w:b/>
          <w:bCs/>
        </w:rPr>
        <w:t xml:space="preserve">There is evidence of stakeholder and public concern about a </w:t>
      </w:r>
      <w:r>
        <w:rPr>
          <w:b/>
          <w:bCs/>
        </w:rPr>
        <w:t xml:space="preserve">potential conflict </w:t>
      </w:r>
      <w:r w:rsidRPr="000D2087">
        <w:rPr>
          <w:b/>
          <w:bCs/>
        </w:rPr>
        <w:t>between success on decarbonisation</w:t>
      </w:r>
      <w:r>
        <w:rPr>
          <w:b/>
          <w:bCs/>
        </w:rPr>
        <w:t>,</w:t>
      </w:r>
      <w:r w:rsidRPr="000D2087">
        <w:rPr>
          <w:b/>
          <w:bCs/>
        </w:rPr>
        <w:t xml:space="preserve"> and fair and equal access to the benefits by Scottish energy consumers.</w:t>
      </w:r>
    </w:p>
    <w:p w14:paraId="0717DD20" w14:textId="5E291653" w:rsidR="00DD21AC" w:rsidRDefault="004D6321" w:rsidP="004D6321">
      <w:bookmarkStart w:id="146" w:name="_Hlk66166816"/>
      <w:r>
        <w:t xml:space="preserve">The ECC and other stakeholders in Scotland should monitor and tackle the </w:t>
      </w:r>
      <w:r w:rsidR="00DD21AC">
        <w:t>risk of vulnerable groups being left behind</w:t>
      </w:r>
      <w:r>
        <w:t xml:space="preserve"> in the transition to a low carbon society. Low income households, tenants, and remote and island communities are particularly at risk. They may find themselves unable to adopt low carbon technology and services, using legacy technology which becomes expensive and obsolete, and paying higher energy bills to fund a transition from which they draw no benefits. </w:t>
      </w:r>
      <w:r w:rsidR="00DD21AC">
        <w:t xml:space="preserve">Impacts will be felt not just on </w:t>
      </w:r>
      <w:r>
        <w:t xml:space="preserve">these consumers </w:t>
      </w:r>
      <w:r w:rsidR="00DD21AC">
        <w:t xml:space="preserve">but </w:t>
      </w:r>
      <w:r>
        <w:t xml:space="preserve">on </w:t>
      </w:r>
      <w:r w:rsidR="00DD21AC">
        <w:t xml:space="preserve">society </w:t>
      </w:r>
      <w:r>
        <w:t xml:space="preserve">in general. During periods of rapid </w:t>
      </w:r>
      <w:proofErr w:type="gramStart"/>
      <w:r>
        <w:t>innovation</w:t>
      </w:r>
      <w:proofErr w:type="gramEnd"/>
      <w:r>
        <w:t xml:space="preserve"> it is difficult for the market to also deliver </w:t>
      </w:r>
      <w:r w:rsidR="00DD21AC">
        <w:t>fairness</w:t>
      </w:r>
      <w:r>
        <w:t>,</w:t>
      </w:r>
      <w:r w:rsidR="00DD21AC">
        <w:t xml:space="preserve"> and therefore regulation and </w:t>
      </w:r>
      <w:r>
        <w:t xml:space="preserve">other public sector </w:t>
      </w:r>
      <w:r w:rsidR="00DD21AC">
        <w:t>intervention</w:t>
      </w:r>
      <w:r>
        <w:t>s</w:t>
      </w:r>
      <w:r w:rsidR="00DD21AC">
        <w:t xml:space="preserve"> will be needed.</w:t>
      </w:r>
    </w:p>
    <w:p w14:paraId="19CCDA68" w14:textId="2C321EEE" w:rsidR="00DD21AC" w:rsidRDefault="00DD21AC" w:rsidP="00DD21AC">
      <w:r w:rsidRPr="00325917">
        <w:t xml:space="preserve">The </w:t>
      </w:r>
      <w:r w:rsidR="004D6321">
        <w:t xml:space="preserve">good </w:t>
      </w:r>
      <w:r w:rsidRPr="00325917">
        <w:t xml:space="preserve">work being done by the Just Transition Commission </w:t>
      </w:r>
      <w:r w:rsidR="004D6321">
        <w:t xml:space="preserve">and other bodies in Scotland </w:t>
      </w:r>
      <w:r w:rsidRPr="00325917">
        <w:t>will be crucial in continuing to explore and mitigate these challenges.</w:t>
      </w:r>
      <w:r>
        <w:t xml:space="preserve"> </w:t>
      </w:r>
      <w:r w:rsidRPr="00325917">
        <w:t xml:space="preserve">Encouragingly there is widespread </w:t>
      </w:r>
      <w:r w:rsidRPr="00325917">
        <w:lastRenderedPageBreak/>
        <w:t>visibility and acceptance of this issue in Scotland where the equitable transition agenda is more advanced than in the rest of the UK.</w:t>
      </w:r>
    </w:p>
    <w:p w14:paraId="4FBF5953" w14:textId="1732E8E7" w:rsidR="00DD21AC" w:rsidRDefault="00DD21AC" w:rsidP="00DD21AC">
      <w:pPr>
        <w:pStyle w:val="Heading3"/>
      </w:pPr>
      <w:bookmarkStart w:id="147" w:name="_Toc65847206"/>
      <w:bookmarkStart w:id="148" w:name="_Toc66168910"/>
      <w:bookmarkStart w:id="149" w:name="_Toc67301617"/>
      <w:bookmarkEnd w:id="146"/>
      <w:r>
        <w:t>Engage at Community Level</w:t>
      </w:r>
      <w:bookmarkEnd w:id="147"/>
      <w:bookmarkEnd w:id="148"/>
      <w:bookmarkEnd w:id="149"/>
    </w:p>
    <w:p w14:paraId="7AD29F10" w14:textId="77777777" w:rsidR="00DD21AC" w:rsidRPr="00A936F7" w:rsidRDefault="00DD21AC" w:rsidP="004D6321">
      <w:pPr>
        <w:rPr>
          <w:b/>
          <w:bCs/>
        </w:rPr>
      </w:pPr>
      <w:r w:rsidRPr="00A936F7">
        <w:rPr>
          <w:b/>
          <w:bCs/>
        </w:rPr>
        <w:t>Locally-based action based around community anchor organisations provides targeted support, can stimulate engagement by offering a range of measures for consumers, and is a conduit for vital participation in decarbonisation.</w:t>
      </w:r>
    </w:p>
    <w:p w14:paraId="73D6BF19" w14:textId="77777777" w:rsidR="00F2600B" w:rsidRDefault="00DD21AC" w:rsidP="004D6321">
      <w:bookmarkStart w:id="150" w:name="_Hlk66166829"/>
      <w:r>
        <w:t xml:space="preserve">Community engagement is </w:t>
      </w:r>
      <w:r w:rsidR="00A62FF2">
        <w:t>critical</w:t>
      </w:r>
      <w:r>
        <w:t xml:space="preserve"> and</w:t>
      </w:r>
      <w:r w:rsidR="004D6321">
        <w:t xml:space="preserve"> is likely to be more effective than individual or household level engagement. This can be mediated by a wide range of stakeholders including specialist community groups and projects, </w:t>
      </w:r>
      <w:r>
        <w:t>utility providers and housing associations.</w:t>
      </w:r>
    </w:p>
    <w:p w14:paraId="364436DF" w14:textId="1558342F" w:rsidR="004D6321" w:rsidRDefault="004D6321" w:rsidP="004D6321">
      <w:r>
        <w:t>There was v</w:t>
      </w:r>
      <w:r w:rsidR="00DD21AC" w:rsidRPr="00D65145">
        <w:t xml:space="preserve">ery little mention of </w:t>
      </w:r>
      <w:r>
        <w:t xml:space="preserve">Brexit </w:t>
      </w:r>
      <w:r w:rsidR="00DD21AC" w:rsidRPr="00D65145">
        <w:t xml:space="preserve">in </w:t>
      </w:r>
      <w:r>
        <w:t xml:space="preserve">the </w:t>
      </w:r>
      <w:r w:rsidR="00DD21AC" w:rsidRPr="00D65145">
        <w:t xml:space="preserve">interviews and literature but many community level activities particularly in the </w:t>
      </w:r>
      <w:r>
        <w:t>i</w:t>
      </w:r>
      <w:r w:rsidR="00DD21AC" w:rsidRPr="00D65145">
        <w:t xml:space="preserve">slands </w:t>
      </w:r>
      <w:r>
        <w:t xml:space="preserve">are </w:t>
      </w:r>
      <w:r w:rsidR="00DD21AC" w:rsidRPr="00D65145">
        <w:t xml:space="preserve">part-funded by EU programmes like </w:t>
      </w:r>
      <w:r>
        <w:t xml:space="preserve">Horizon </w:t>
      </w:r>
      <w:r w:rsidR="00DD21AC" w:rsidRPr="00D65145">
        <w:t xml:space="preserve">and </w:t>
      </w:r>
      <w:r>
        <w:t xml:space="preserve">Interreg </w:t>
      </w:r>
      <w:r w:rsidR="00DD21AC" w:rsidRPr="00D65145">
        <w:t xml:space="preserve">which </w:t>
      </w:r>
      <w:r>
        <w:t xml:space="preserve">are likely to </w:t>
      </w:r>
      <w:r w:rsidR="00DD21AC" w:rsidRPr="00D65145">
        <w:t>be harder to access in future.</w:t>
      </w:r>
    </w:p>
    <w:p w14:paraId="7D2D27D0" w14:textId="48F33540" w:rsidR="00DD21AC" w:rsidRDefault="00DD21AC" w:rsidP="004D6321">
      <w:r>
        <w:t>The reach and influence of c</w:t>
      </w:r>
      <w:r w:rsidRPr="00D65145">
        <w:t>ommunity organisations</w:t>
      </w:r>
      <w:r>
        <w:t xml:space="preserve"> should be drawn upon to </w:t>
      </w:r>
      <w:r w:rsidRPr="00D65145">
        <w:t xml:space="preserve">engage local energy consumers, recruit participants and </w:t>
      </w:r>
      <w:r>
        <w:t xml:space="preserve">educate consumers </w:t>
      </w:r>
      <w:r w:rsidRPr="00D65145">
        <w:t>on decarbonisation technologies and smart meters.</w:t>
      </w:r>
      <w:r w:rsidR="004D6321">
        <w:t xml:space="preserve"> A physical presence in the community will increase effectiveness, particularly with engaging hard to reach groups such as those who are not </w:t>
      </w:r>
      <w:r>
        <w:t xml:space="preserve">digitally connected, </w:t>
      </w:r>
      <w:r w:rsidR="004D6321">
        <w:t xml:space="preserve">or for whom </w:t>
      </w:r>
      <w:r>
        <w:t xml:space="preserve">English </w:t>
      </w:r>
      <w:r w:rsidR="004D6321">
        <w:t xml:space="preserve">is </w:t>
      </w:r>
      <w:r>
        <w:t xml:space="preserve">not </w:t>
      </w:r>
      <w:r w:rsidR="004D6321">
        <w:t xml:space="preserve">their </w:t>
      </w:r>
      <w:r>
        <w:t>first language.</w:t>
      </w:r>
    </w:p>
    <w:p w14:paraId="3F29F6B6" w14:textId="404BF845" w:rsidR="00DD21AC" w:rsidRDefault="00DD21AC" w:rsidP="00DD21AC">
      <w:pPr>
        <w:pStyle w:val="Heading3"/>
      </w:pPr>
      <w:bookmarkStart w:id="151" w:name="_Toc65847207"/>
      <w:bookmarkStart w:id="152" w:name="_Toc66168911"/>
      <w:bookmarkStart w:id="153" w:name="_Toc67301618"/>
      <w:bookmarkEnd w:id="150"/>
      <w:r>
        <w:t>Local Supply Chain</w:t>
      </w:r>
      <w:bookmarkEnd w:id="151"/>
      <w:bookmarkEnd w:id="152"/>
      <w:bookmarkEnd w:id="153"/>
    </w:p>
    <w:p w14:paraId="47EA6F32" w14:textId="77777777" w:rsidR="00DD21AC" w:rsidRPr="00A936F7" w:rsidRDefault="00DD21AC" w:rsidP="00DD21AC">
      <w:pPr>
        <w:contextualSpacing/>
        <w:rPr>
          <w:b/>
          <w:bCs/>
        </w:rPr>
      </w:pPr>
      <w:r w:rsidRPr="00A936F7">
        <w:rPr>
          <w:b/>
          <w:bCs/>
        </w:rPr>
        <w:t>The local supply chain is often the main source of information on decarbonisation technologies for consumers but lack confidence and bandwidth to engage more widely with communities.</w:t>
      </w:r>
    </w:p>
    <w:p w14:paraId="07B8AB28" w14:textId="1D9A60B1" w:rsidR="00DD21AC" w:rsidRDefault="004D6321" w:rsidP="00DD21AC">
      <w:pPr>
        <w:pStyle w:val="CommentText"/>
      </w:pPr>
      <w:bookmarkStart w:id="154" w:name="_Hlk66166842"/>
      <w:r>
        <w:t>Supply chain organisations are high profile providers of information about low carbon technologies and despite some legacy issues of mis-selling or poor performing products are generally viewed positively by consumers. This link to consumers</w:t>
      </w:r>
      <w:r w:rsidR="002A3930">
        <w:t>,</w:t>
      </w:r>
      <w:r>
        <w:t xml:space="preserve"> and the private sector invest</w:t>
      </w:r>
      <w:r w:rsidR="002A3930">
        <w:t>ment</w:t>
      </w:r>
      <w:r>
        <w:t xml:space="preserve"> in marketing </w:t>
      </w:r>
      <w:r w:rsidR="002A3930">
        <w:t xml:space="preserve">and </w:t>
      </w:r>
      <w:r>
        <w:t>advertising could be leveraged to make the supply chain a key route to improving consumer engagement. One option could be to provide t</w:t>
      </w:r>
      <w:r w:rsidR="00DD21AC">
        <w:t>raining</w:t>
      </w:r>
      <w:r>
        <w:t>, accreditation</w:t>
      </w:r>
      <w:r w:rsidR="00DD21AC">
        <w:t xml:space="preserve"> and </w:t>
      </w:r>
      <w:r>
        <w:t xml:space="preserve">other </w:t>
      </w:r>
      <w:r w:rsidR="00DD21AC">
        <w:t>interventions needed to make</w:t>
      </w:r>
      <w:r>
        <w:t xml:space="preserve"> tradespeople such as</w:t>
      </w:r>
      <w:r w:rsidR="00DD21AC">
        <w:t xml:space="preserve"> gas fitters</w:t>
      </w:r>
      <w:r>
        <w:t xml:space="preserve">, </w:t>
      </w:r>
      <w:r w:rsidR="00DD21AC">
        <w:t>plumbers</w:t>
      </w:r>
      <w:r>
        <w:t xml:space="preserve">, </w:t>
      </w:r>
      <w:r w:rsidR="00DD21AC">
        <w:t>car dealers</w:t>
      </w:r>
      <w:r>
        <w:t xml:space="preserve"> and </w:t>
      </w:r>
      <w:r w:rsidR="00DD21AC">
        <w:t xml:space="preserve">builders the experts and champions for low carbon solutions. </w:t>
      </w:r>
    </w:p>
    <w:p w14:paraId="335E6171" w14:textId="756999AC" w:rsidR="00DD21AC" w:rsidRDefault="00DD21AC" w:rsidP="00DD21AC">
      <w:pPr>
        <w:pStyle w:val="Heading3"/>
      </w:pPr>
      <w:bookmarkStart w:id="155" w:name="_Toc65847208"/>
      <w:bookmarkStart w:id="156" w:name="_Toc66168912"/>
      <w:bookmarkStart w:id="157" w:name="_Toc67301619"/>
      <w:bookmarkEnd w:id="154"/>
      <w:r>
        <w:t>Consumer Segmentation</w:t>
      </w:r>
      <w:bookmarkEnd w:id="155"/>
      <w:bookmarkEnd w:id="156"/>
      <w:bookmarkEnd w:id="157"/>
    </w:p>
    <w:p w14:paraId="46CCFB06" w14:textId="77777777" w:rsidR="00DD21AC" w:rsidRPr="00A936F7" w:rsidRDefault="00DD21AC" w:rsidP="00DD21AC">
      <w:pPr>
        <w:rPr>
          <w:b/>
          <w:bCs/>
        </w:rPr>
      </w:pPr>
      <w:r w:rsidRPr="00A936F7">
        <w:rPr>
          <w:b/>
          <w:bCs/>
        </w:rPr>
        <w:t>Consumer segmentation approaches tend not be popular with consumers, and the pre-dominant use of a single category is not helpful in targeting consumers for decarbonisation.</w:t>
      </w:r>
    </w:p>
    <w:p w14:paraId="40C70041" w14:textId="026FD2B4" w:rsidR="00DD21AC" w:rsidRDefault="00AF2FEC" w:rsidP="00DD21AC">
      <w:bookmarkStart w:id="158" w:name="_Hlk66166849"/>
      <w:r>
        <w:t xml:space="preserve">Terms such as </w:t>
      </w:r>
      <w:r w:rsidRPr="00AF2FEC">
        <w:t>‘fuel poor’ and ‘able to pay’ are not popular with consumers as they carry stigma or imply privilege</w:t>
      </w:r>
      <w:r>
        <w:t xml:space="preserve"> and should be phased out from communications and messaging. More generally, approaches to develop consumer archetypes in Scotland have not been widely adopted. Other models such as the capability lens developed by SSE, which is based around reasons influencing  consumers’ ability to participate, may have more potential applications and industry buy-in.</w:t>
      </w:r>
      <w:r w:rsidR="00755390">
        <w:t xml:space="preserve"> Using </w:t>
      </w:r>
      <w:r w:rsidR="00DD21AC" w:rsidRPr="00D62C91">
        <w:t>capability to participate</w:t>
      </w:r>
      <w:r w:rsidR="00755390">
        <w:t xml:space="preserve"> can help target appropriate </w:t>
      </w:r>
      <w:r w:rsidR="00DD21AC" w:rsidRPr="00D62C91">
        <w:t>interventions</w:t>
      </w:r>
      <w:r w:rsidR="00755390">
        <w:t>; for example, a tenant in the ABC1</w:t>
      </w:r>
      <w:r w:rsidR="00DD21AC" w:rsidRPr="00D62C91">
        <w:t xml:space="preserve"> </w:t>
      </w:r>
      <w:r w:rsidR="00755390">
        <w:t xml:space="preserve">socio-economic group is likely to </w:t>
      </w:r>
      <w:r w:rsidR="00DD21AC" w:rsidRPr="00D62C91">
        <w:t xml:space="preserve">be ‘able to pay’ but has little capability to </w:t>
      </w:r>
      <w:r w:rsidR="00755390">
        <w:t>install home efficiency measures</w:t>
      </w:r>
      <w:r w:rsidR="00DD21AC" w:rsidRPr="00D62C91">
        <w:t xml:space="preserve">. </w:t>
      </w:r>
    </w:p>
    <w:p w14:paraId="117B0BA8" w14:textId="7FD05AAC" w:rsidR="00DD21AC" w:rsidRDefault="00DD21AC" w:rsidP="00DD21AC">
      <w:pPr>
        <w:pStyle w:val="Heading3"/>
      </w:pPr>
      <w:bookmarkStart w:id="159" w:name="_Toc65847209"/>
      <w:bookmarkStart w:id="160" w:name="_Toc66168913"/>
      <w:bookmarkStart w:id="161" w:name="_Toc67301620"/>
      <w:bookmarkEnd w:id="158"/>
      <w:r>
        <w:t>Covid-19</w:t>
      </w:r>
      <w:bookmarkEnd w:id="159"/>
      <w:bookmarkEnd w:id="160"/>
      <w:bookmarkEnd w:id="161"/>
    </w:p>
    <w:p w14:paraId="387ADD56" w14:textId="77777777" w:rsidR="00DD21AC" w:rsidRPr="00A936F7" w:rsidRDefault="00DD21AC" w:rsidP="004D6321">
      <w:pPr>
        <w:rPr>
          <w:b/>
          <w:bCs/>
        </w:rPr>
      </w:pPr>
      <w:r w:rsidRPr="00A936F7">
        <w:rPr>
          <w:b/>
          <w:bCs/>
        </w:rPr>
        <w:t>C</w:t>
      </w:r>
      <w:r>
        <w:rPr>
          <w:b/>
          <w:bCs/>
        </w:rPr>
        <w:t>ovid-19</w:t>
      </w:r>
      <w:r w:rsidRPr="00A936F7">
        <w:rPr>
          <w:b/>
          <w:bCs/>
        </w:rPr>
        <w:t xml:space="preserve"> has exposed risks to progress on decarbonisation and opportunities for a green recovery.</w:t>
      </w:r>
    </w:p>
    <w:p w14:paraId="1B038899" w14:textId="6775557E" w:rsidR="00755390" w:rsidRDefault="00DD21AC" w:rsidP="004D6321">
      <w:bookmarkStart w:id="162" w:name="_Hlk66166856"/>
      <w:r w:rsidRPr="00675A32">
        <w:t>Covid-19 and its associated restrictions ha</w:t>
      </w:r>
      <w:r w:rsidR="004D6321">
        <w:t>ve</w:t>
      </w:r>
      <w:r w:rsidRPr="00675A32">
        <w:t xml:space="preserve"> increased </w:t>
      </w:r>
      <w:r w:rsidR="004D6321">
        <w:t xml:space="preserve">uptake of </w:t>
      </w:r>
      <w:r w:rsidRPr="00675A32">
        <w:t>some of the behaviours that will be essential in reaching net zero emissions</w:t>
      </w:r>
      <w:r>
        <w:t xml:space="preserve">, such as </w:t>
      </w:r>
      <w:r w:rsidRPr="00675A32">
        <w:t>active travel</w:t>
      </w:r>
      <w:r>
        <w:t xml:space="preserve"> </w:t>
      </w:r>
      <w:r w:rsidRPr="00675A32">
        <w:t xml:space="preserve">and </w:t>
      </w:r>
      <w:r w:rsidR="004D6321">
        <w:t xml:space="preserve">reduced </w:t>
      </w:r>
      <w:r w:rsidRPr="00675A32">
        <w:t>food waste.</w:t>
      </w:r>
      <w:r>
        <w:t xml:space="preserve"> With the right messaging there is an opportunity to ensure these benefits are maintained in the longer term.</w:t>
      </w:r>
      <w:r w:rsidR="004D6321">
        <w:t xml:space="preserve"> Equally there is a risk of a rebound effect as restrictions ease, with an increase in </w:t>
      </w:r>
      <w:r w:rsidR="00AF2FEC">
        <w:t>road travel and aviation and purchase of consumer goods.</w:t>
      </w:r>
    </w:p>
    <w:p w14:paraId="5A91C92B" w14:textId="0AC93306" w:rsidR="00EF09FD" w:rsidRDefault="00612A1B" w:rsidP="00612A1B">
      <w:pPr>
        <w:pStyle w:val="Heading2"/>
      </w:pPr>
      <w:bookmarkStart w:id="163" w:name="_Toc67301621"/>
      <w:bookmarkEnd w:id="162"/>
      <w:r>
        <w:lastRenderedPageBreak/>
        <w:t>Behaviour Change</w:t>
      </w:r>
      <w:r w:rsidR="008A19D9">
        <w:t xml:space="preserve"> Insights</w:t>
      </w:r>
      <w:bookmarkEnd w:id="163"/>
    </w:p>
    <w:p w14:paraId="5BB2A5F2" w14:textId="1051B01A" w:rsidR="00612A1B" w:rsidRDefault="00612A1B" w:rsidP="008A19D9">
      <w:r>
        <w:t>In order to develop interventions to promote the transition to low carbon behaviour and technology each behaviour and context should be considered separately. Generalisations across sector</w:t>
      </w:r>
      <w:r w:rsidR="008A19D9">
        <w:t>s</w:t>
      </w:r>
      <w:r>
        <w:t xml:space="preserve"> and demographic </w:t>
      </w:r>
      <w:r w:rsidR="008A19D9">
        <w:t xml:space="preserve">groups should be avoided: </w:t>
      </w:r>
      <w:r>
        <w:t>the most effective interventions are those that are develop</w:t>
      </w:r>
      <w:r w:rsidR="008A19D9">
        <w:t>ed</w:t>
      </w:r>
      <w:r>
        <w:t xml:space="preserve"> through mapping of the target behaviour and groups. </w:t>
      </w:r>
      <w:r w:rsidR="008A19D9">
        <w:t xml:space="preserve">This sub-section provides some guidance on how to develop and implement different interventions for some </w:t>
      </w:r>
      <w:r>
        <w:t>low carbon technolog</w:t>
      </w:r>
      <w:r w:rsidR="008A19D9">
        <w:t>ies</w:t>
      </w:r>
      <w:r>
        <w:t xml:space="preserve"> and consumer </w:t>
      </w:r>
      <w:r w:rsidR="008A19D9">
        <w:t>groups.</w:t>
      </w:r>
    </w:p>
    <w:p w14:paraId="47FBAA67" w14:textId="0B08DFC4" w:rsidR="00612A1B" w:rsidRDefault="008A19D9" w:rsidP="00612A1B">
      <w:r>
        <w:t>‘Micro measures’</w:t>
      </w:r>
      <w:r>
        <w:rPr>
          <w:rStyle w:val="FootnoteReference"/>
        </w:rPr>
        <w:footnoteReference w:id="8"/>
      </w:r>
      <w:r>
        <w:t xml:space="preserve"> are examples of engagement with low carbon </w:t>
      </w:r>
      <w:r w:rsidR="00612A1B">
        <w:t xml:space="preserve">technologies and solutions that impact habitual or everyday behaviours, </w:t>
      </w:r>
      <w:r>
        <w:t xml:space="preserve">such as </w:t>
      </w:r>
      <w:r w:rsidR="00612A1B">
        <w:t>energy saving techniques in the house, journey decision making</w:t>
      </w:r>
      <w:r>
        <w:t>,</w:t>
      </w:r>
      <w:r w:rsidR="00612A1B">
        <w:t xml:space="preserve"> and heating</w:t>
      </w:r>
      <w:r w:rsidR="008A49D3">
        <w:t xml:space="preserve"> energy</w:t>
      </w:r>
      <w:r w:rsidR="00612A1B">
        <w:t xml:space="preserve"> conservation within existing systems.</w:t>
      </w:r>
      <w:r>
        <w:t xml:space="preserve"> In these </w:t>
      </w:r>
      <w:proofErr w:type="gramStart"/>
      <w:r>
        <w:t>cases</w:t>
      </w:r>
      <w:proofErr w:type="gramEnd"/>
      <w:r>
        <w:t xml:space="preserve"> the greatest barriers to change are </w:t>
      </w:r>
      <w:r w:rsidR="00612A1B">
        <w:t>centred around motivation (particularly automatic/habitual) and normative behaviour.</w:t>
      </w:r>
      <w:r>
        <w:t xml:space="preserve"> Research suggests that </w:t>
      </w:r>
      <w:r w:rsidR="00612A1B">
        <w:t>the use of normative framing increases the impact of energy conservation interventions</w:t>
      </w:r>
      <w:r w:rsidR="002876B9">
        <w:t xml:space="preserve">, for example smart meters that compare your daily or weekly energy consumption with the average in the neighbourhood. </w:t>
      </w:r>
      <w:r>
        <w:t>C</w:t>
      </w:r>
      <w:r w:rsidR="00612A1B">
        <w:t xml:space="preserve">onsumers </w:t>
      </w:r>
      <w:r>
        <w:t xml:space="preserve">will typically be more </w:t>
      </w:r>
      <w:r w:rsidR="00612A1B">
        <w:t xml:space="preserve">interested in data on energy usage </w:t>
      </w:r>
      <w:r>
        <w:t xml:space="preserve">and efficiency if it is placed in </w:t>
      </w:r>
      <w:r w:rsidR="00612A1B">
        <w:t xml:space="preserve">context. </w:t>
      </w:r>
      <w:r w:rsidR="0056739A">
        <w:t>For example, p</w:t>
      </w:r>
      <w:r w:rsidR="00612A1B">
        <w:t>roviding information on what measure</w:t>
      </w:r>
      <w:r w:rsidR="0056739A">
        <w:t>s</w:t>
      </w:r>
      <w:r w:rsidR="00612A1B">
        <w:t xml:space="preserve"> can be taken to </w:t>
      </w:r>
      <w:r w:rsidR="0056739A">
        <w:t xml:space="preserve">reduce emissions </w:t>
      </w:r>
      <w:r w:rsidR="00612A1B">
        <w:t xml:space="preserve">and providing </w:t>
      </w:r>
      <w:r w:rsidR="0056739A">
        <w:t xml:space="preserve">comparator </w:t>
      </w:r>
      <w:r w:rsidR="00612A1B">
        <w:t xml:space="preserve">figures will have greater impacts. </w:t>
      </w:r>
    </w:p>
    <w:p w14:paraId="4C1A4DFF" w14:textId="52F44082" w:rsidR="00612A1B" w:rsidRDefault="00612A1B" w:rsidP="00612A1B">
      <w:r>
        <w:t xml:space="preserve">When considering the </w:t>
      </w:r>
      <w:r w:rsidR="0056739A">
        <w:t>‘</w:t>
      </w:r>
      <w:r>
        <w:t>macro</w:t>
      </w:r>
      <w:r w:rsidR="0056739A">
        <w:t>’</w:t>
      </w:r>
      <w:r>
        <w:t xml:space="preserve"> changes that consumers can undertake</w:t>
      </w:r>
      <w:r w:rsidR="0056739A">
        <w:t xml:space="preserve">, such as EV </w:t>
      </w:r>
      <w:r>
        <w:t>purchase</w:t>
      </w:r>
      <w:r w:rsidR="0056739A">
        <w:t xml:space="preserve"> or heat pump installation, it is </w:t>
      </w:r>
      <w:r w:rsidR="00A62FF2">
        <w:t xml:space="preserve">important </w:t>
      </w:r>
      <w:r>
        <w:t xml:space="preserve">to understand </w:t>
      </w:r>
      <w:r w:rsidR="0056739A">
        <w:t xml:space="preserve">consumers’ </w:t>
      </w:r>
      <w:r>
        <w:t xml:space="preserve">capability and agency to </w:t>
      </w:r>
      <w:r w:rsidR="008A49D3">
        <w:t>e</w:t>
      </w:r>
      <w:r>
        <w:t>ffect a change</w:t>
      </w:r>
      <w:r w:rsidR="0056739A">
        <w:t>, p</w:t>
      </w:r>
      <w:r>
        <w:t xml:space="preserve">articularly </w:t>
      </w:r>
      <w:r w:rsidR="0056739A">
        <w:t>in the context of an equitable transition</w:t>
      </w:r>
      <w:r>
        <w:t xml:space="preserve">. Many of those at risk of being left behind have little control over their heating provision and electrical supply. Those in social and rented accommodation are </w:t>
      </w:r>
      <w:r w:rsidR="0056739A">
        <w:t xml:space="preserve">usually </w:t>
      </w:r>
      <w:r>
        <w:t xml:space="preserve">not </w:t>
      </w:r>
      <w:r w:rsidR="0056739A">
        <w:t xml:space="preserve">able </w:t>
      </w:r>
      <w:r>
        <w:t xml:space="preserve">to </w:t>
      </w:r>
      <w:r w:rsidR="0056739A">
        <w:t xml:space="preserve">install a </w:t>
      </w:r>
      <w:r>
        <w:t xml:space="preserve">new heating </w:t>
      </w:r>
      <w:r w:rsidR="0056739A">
        <w:t xml:space="preserve">system </w:t>
      </w:r>
      <w:r>
        <w:t>or renewable energy generation</w:t>
      </w:r>
      <w:r w:rsidR="0056739A">
        <w:t>,</w:t>
      </w:r>
      <w:r>
        <w:t xml:space="preserve"> and the </w:t>
      </w:r>
      <w:r w:rsidR="0056739A">
        <w:t xml:space="preserve">option to buy an EV </w:t>
      </w:r>
      <w:r>
        <w:t xml:space="preserve">is </w:t>
      </w:r>
      <w:r w:rsidR="0056739A">
        <w:t xml:space="preserve">irrelevant </w:t>
      </w:r>
      <w:r>
        <w:t>for those that cannot afford a car.</w:t>
      </w:r>
    </w:p>
    <w:p w14:paraId="2C1C6713" w14:textId="77777777" w:rsidR="008A49D3" w:rsidRDefault="00612A1B" w:rsidP="00746106">
      <w:r>
        <w:t xml:space="preserve">The other defining aspects of these macro changes is that the decision </w:t>
      </w:r>
      <w:r w:rsidR="0056739A">
        <w:t xml:space="preserve">point </w:t>
      </w:r>
      <w:r>
        <w:t>happens at specific single instances</w:t>
      </w:r>
      <w:r w:rsidR="0056739A">
        <w:t xml:space="preserve">, rather than </w:t>
      </w:r>
      <w:r>
        <w:t>as every day habitual behaviour</w:t>
      </w:r>
      <w:r w:rsidR="0056739A">
        <w:t xml:space="preserve"> in the case of the micro changes</w:t>
      </w:r>
      <w:r>
        <w:t xml:space="preserve">. Some elements influencing </w:t>
      </w:r>
      <w:r w:rsidR="00821E21">
        <w:t xml:space="preserve">the </w:t>
      </w:r>
      <w:r>
        <w:t>decision will have built up over a period of time. For example</w:t>
      </w:r>
      <w:r w:rsidR="008A49D3">
        <w:t>,</w:t>
      </w:r>
      <w:r>
        <w:t xml:space="preserve"> social norm</w:t>
      </w:r>
      <w:r w:rsidR="00821E21">
        <w:t>s</w:t>
      </w:r>
      <w:r>
        <w:t xml:space="preserve"> and familiarity with new technology are influenced by increased exposure over </w:t>
      </w:r>
      <w:r w:rsidR="00821E21">
        <w:t>an extended period</w:t>
      </w:r>
      <w:r>
        <w:t>. Interventions that provide opportunities to build familiarity with the technology</w:t>
      </w:r>
      <w:r w:rsidR="00821E21">
        <w:t xml:space="preserve"> and upskill </w:t>
      </w:r>
      <w:r>
        <w:t xml:space="preserve">the supply chain should be </w:t>
      </w:r>
      <w:r w:rsidR="00821E21">
        <w:t>sought</w:t>
      </w:r>
      <w:r>
        <w:t>. This could include supporting community organisations with technology</w:t>
      </w:r>
      <w:r w:rsidR="00821E21">
        <w:t xml:space="preserve"> demonstrations and </w:t>
      </w:r>
      <w:r>
        <w:t>projects that implement low carbon technology in public</w:t>
      </w:r>
      <w:r w:rsidR="00821E21">
        <w:t>ly</w:t>
      </w:r>
      <w:r>
        <w:t xml:space="preserve"> access</w:t>
      </w:r>
      <w:r w:rsidR="00821E21">
        <w:t>ible</w:t>
      </w:r>
      <w:r>
        <w:t xml:space="preserve"> building</w:t>
      </w:r>
      <w:r w:rsidR="00821E21">
        <w:t>s</w:t>
      </w:r>
      <w:r>
        <w:t>.</w:t>
      </w:r>
    </w:p>
    <w:p w14:paraId="3D8F90A3" w14:textId="6EC58F6E" w:rsidR="0024298B" w:rsidRDefault="00821E21" w:rsidP="00746106">
      <w:r>
        <w:t xml:space="preserve">In the supply chain the main </w:t>
      </w:r>
      <w:r w:rsidR="00612A1B">
        <w:t>barrier</w:t>
      </w:r>
      <w:r>
        <w:t xml:space="preserve">s to engaging </w:t>
      </w:r>
      <w:r w:rsidR="00612A1B">
        <w:t xml:space="preserve">with low carbon technology </w:t>
      </w:r>
      <w:r>
        <w:t xml:space="preserve">are </w:t>
      </w:r>
      <w:r w:rsidR="00612A1B">
        <w:t xml:space="preserve">concerns </w:t>
      </w:r>
      <w:r>
        <w:t xml:space="preserve">around </w:t>
      </w:r>
      <w:r w:rsidR="00612A1B">
        <w:t xml:space="preserve">extra cost, technical standards and </w:t>
      </w:r>
      <w:r>
        <w:t xml:space="preserve">the </w:t>
      </w:r>
      <w:r w:rsidR="00612A1B">
        <w:t xml:space="preserve">burden of compliance. </w:t>
      </w:r>
      <w:r>
        <w:t>M</w:t>
      </w:r>
      <w:r w:rsidR="00612A1B">
        <w:t xml:space="preserve">otivations </w:t>
      </w:r>
      <w:r>
        <w:t xml:space="preserve">for engagement included </w:t>
      </w:r>
      <w:r w:rsidR="00612A1B">
        <w:t xml:space="preserve">willingness to innovate and problem solve. </w:t>
      </w:r>
      <w:r>
        <w:t xml:space="preserve">Many consumers </w:t>
      </w:r>
      <w:r w:rsidR="00612A1B">
        <w:t>will go to tradespeople for advice on low carbon technology, meaning there is a</w:t>
      </w:r>
      <w:r>
        <w:t>n</w:t>
      </w:r>
      <w:r w:rsidR="00612A1B">
        <w:t xml:space="preserve"> opportunity for this sector to be advocates for low carbon technology if given the </w:t>
      </w:r>
      <w:r>
        <w:t xml:space="preserve">tools and </w:t>
      </w:r>
      <w:r w:rsidR="00612A1B">
        <w:t>training</w:t>
      </w:r>
      <w:r>
        <w:t>.</w:t>
      </w:r>
      <w:r w:rsidR="00612A1B">
        <w:t xml:space="preserve"> </w:t>
      </w:r>
      <w:r w:rsidR="002876B9">
        <w:t xml:space="preserve"> </w:t>
      </w:r>
      <w:r w:rsidR="0024298B">
        <w:t>In addition, interventions should target major decision points such as home purchase, planning of building works, or change of tenancy.</w:t>
      </w:r>
    </w:p>
    <w:p w14:paraId="329DCA26" w14:textId="09F235E7" w:rsidR="00612A1B" w:rsidRDefault="00DD21AC" w:rsidP="00DD21AC">
      <w:pPr>
        <w:pStyle w:val="Heading2"/>
      </w:pPr>
      <w:bookmarkStart w:id="164" w:name="_Toc67301622"/>
      <w:r>
        <w:t>Role of the ECC</w:t>
      </w:r>
      <w:bookmarkEnd w:id="164"/>
    </w:p>
    <w:p w14:paraId="246C6D74" w14:textId="77777777" w:rsidR="00557A4E" w:rsidRDefault="00DD21AC" w:rsidP="00557A4E">
      <w:pPr>
        <w:jc w:val="left"/>
      </w:pPr>
      <w:r w:rsidRPr="00557A4E">
        <w:t xml:space="preserve">The ECC has committed to push for increased consideration of consumers in the development of a decarbonised energy system and work towards ensuring the benefits of decarbonisation, financial and otherwise, are shared fairly with consumers. It also </w:t>
      </w:r>
      <w:r w:rsidR="00557A4E">
        <w:t xml:space="preserve">aims </w:t>
      </w:r>
      <w:r w:rsidRPr="00557A4E">
        <w:t>to ensure that the costs of this approach are distributed fairly and in a way that protects the most financially vulnerable.</w:t>
      </w:r>
    </w:p>
    <w:p w14:paraId="50E62D26" w14:textId="47B9F61A" w:rsidR="00145B64" w:rsidRDefault="00557A4E" w:rsidP="00557A4E">
      <w:pPr>
        <w:jc w:val="left"/>
      </w:pPr>
      <w:r>
        <w:t>Among interviewees t</w:t>
      </w:r>
      <w:r w:rsidR="00DD21AC">
        <w:t xml:space="preserve">here was low awareness of </w:t>
      </w:r>
      <w:r>
        <w:t xml:space="preserve">the </w:t>
      </w:r>
      <w:r w:rsidR="00DD21AC">
        <w:t xml:space="preserve">ECC and </w:t>
      </w:r>
      <w:r>
        <w:t xml:space="preserve">its </w:t>
      </w:r>
      <w:r w:rsidR="00DD21AC">
        <w:t xml:space="preserve">role in the landscape of organisations involved in energy and decarbonisation. All interviewees were asked about their knowledge of the ECC membership and remit, with only a small minority able to talk unprompted. </w:t>
      </w:r>
      <w:r>
        <w:t>T</w:t>
      </w:r>
      <w:r w:rsidR="00DD21AC">
        <w:t>he ECC has an important role in setting the future agenda for Consumer Scotland</w:t>
      </w:r>
      <w:r>
        <w:t xml:space="preserve"> and </w:t>
      </w:r>
      <w:r w:rsidR="00DD21AC">
        <w:t>operates in a</w:t>
      </w:r>
      <w:r>
        <w:t xml:space="preserve">n increasingly </w:t>
      </w:r>
      <w:r w:rsidR="00DD21AC">
        <w:t>crowded energy and decarbonisation stakeholder environment in Scotland</w:t>
      </w:r>
      <w:r>
        <w:t>. I</w:t>
      </w:r>
      <w:r w:rsidR="00DD21AC">
        <w:t xml:space="preserve">t should </w:t>
      </w:r>
      <w:r>
        <w:t xml:space="preserve">therefore </w:t>
      </w:r>
      <w:r w:rsidR="00DD21AC">
        <w:t xml:space="preserve">consider outreach activity </w:t>
      </w:r>
      <w:r>
        <w:t xml:space="preserve">to </w:t>
      </w:r>
      <w:r w:rsidR="00DD21AC">
        <w:t xml:space="preserve">build understanding of </w:t>
      </w:r>
      <w:r>
        <w:t xml:space="preserve">its </w:t>
      </w:r>
      <w:r w:rsidR="00DD21AC">
        <w:t xml:space="preserve">role, </w:t>
      </w:r>
      <w:r>
        <w:t xml:space="preserve">its </w:t>
      </w:r>
      <w:r w:rsidR="00DD21AC">
        <w:t>aims</w:t>
      </w:r>
      <w:r>
        <w:t>,</w:t>
      </w:r>
      <w:r w:rsidR="00DD21AC">
        <w:t xml:space="preserve"> and how they fit into the future of energy consumer protection in Scotland</w:t>
      </w:r>
      <w:r>
        <w:t xml:space="preserve">. Potentially the </w:t>
      </w:r>
      <w:r w:rsidR="00DD21AC">
        <w:t xml:space="preserve">ECC could use the release of </w:t>
      </w:r>
      <w:r>
        <w:t xml:space="preserve">this </w:t>
      </w:r>
      <w:r w:rsidR="00DD21AC">
        <w:t xml:space="preserve">report (or a </w:t>
      </w:r>
      <w:r>
        <w:t xml:space="preserve">summary </w:t>
      </w:r>
      <w:r w:rsidR="00DD21AC">
        <w:t xml:space="preserve">version) to relaunch themselves and use </w:t>
      </w:r>
      <w:r>
        <w:t xml:space="preserve">the report </w:t>
      </w:r>
      <w:r w:rsidR="00DD21AC">
        <w:t>as a discussion aid around their remit and aims.</w:t>
      </w:r>
    </w:p>
    <w:p w14:paraId="23A0A395" w14:textId="44232959" w:rsidR="00612A1B" w:rsidRDefault="00612A1B" w:rsidP="00612A1B">
      <w:pPr>
        <w:pStyle w:val="Heading2"/>
      </w:pPr>
      <w:bookmarkStart w:id="165" w:name="_Toc67301623"/>
      <w:r>
        <w:lastRenderedPageBreak/>
        <w:t>Research</w:t>
      </w:r>
      <w:r w:rsidR="00145B64">
        <w:t xml:space="preserve"> and Advocacy</w:t>
      </w:r>
      <w:bookmarkEnd w:id="165"/>
    </w:p>
    <w:p w14:paraId="05FC7118" w14:textId="19EB4040" w:rsidR="0062452E" w:rsidRPr="0062452E" w:rsidRDefault="00145B64" w:rsidP="007A7D21">
      <w:bookmarkStart w:id="166" w:name="_Hlk66166884"/>
      <w:r w:rsidRPr="00145B64">
        <w:t xml:space="preserve">This sub-section builds on the </w:t>
      </w:r>
      <w:r w:rsidR="0062452E" w:rsidRPr="00145B64">
        <w:rPr>
          <w:rFonts w:cs="Helvetica"/>
          <w:szCs w:val="22"/>
        </w:rPr>
        <w:t>enhanced understanding of the current levels of knowledge amongst consumers of decarbonisation technologies and barriers to uptake</w:t>
      </w:r>
      <w:r w:rsidRPr="00145B64">
        <w:rPr>
          <w:rFonts w:cs="Helvetica"/>
          <w:szCs w:val="22"/>
        </w:rPr>
        <w:t xml:space="preserve"> described above to make recommendations for a research and advocacy agenda. Some of this could be taken forward directly by the ECC while other will involve collaboration with other stakeholders.</w:t>
      </w:r>
    </w:p>
    <w:p w14:paraId="5A296D50" w14:textId="346EE055" w:rsidR="00EF09FD" w:rsidRPr="00D3319F" w:rsidRDefault="00EF09FD" w:rsidP="007A7D21">
      <w:pPr>
        <w:pStyle w:val="ListParagraph"/>
        <w:numPr>
          <w:ilvl w:val="0"/>
          <w:numId w:val="27"/>
        </w:numPr>
        <w:rPr>
          <w:i/>
          <w:iCs/>
        </w:rPr>
      </w:pPr>
      <w:r>
        <w:t>Ensuring the benefits of decarbonisation are shared equally</w:t>
      </w:r>
      <w:r w:rsidR="00145B64">
        <w:t xml:space="preserve"> and reducing </w:t>
      </w:r>
      <w:r>
        <w:t>fuel poverty is a strong theme from</w:t>
      </w:r>
      <w:r w:rsidR="00145B64">
        <w:t xml:space="preserve"> this </w:t>
      </w:r>
      <w:r>
        <w:t xml:space="preserve">research. </w:t>
      </w:r>
      <w:r w:rsidR="00145B64">
        <w:t>W</w:t>
      </w:r>
      <w:r>
        <w:t>hile the problem is acknowledged</w:t>
      </w:r>
      <w:r w:rsidR="00145B64">
        <w:t xml:space="preserve"> and the agenda is well developed in Scotland compared to the rest of the UK,</w:t>
      </w:r>
      <w:r>
        <w:t xml:space="preserve"> there has not been in-depth work done to develop solutions. There </w:t>
      </w:r>
      <w:r w:rsidR="00EF575B">
        <w:t xml:space="preserve">are </w:t>
      </w:r>
      <w:r>
        <w:t>opportunities in several areas for the ECC to target its research and advocacy to tackl</w:t>
      </w:r>
      <w:r w:rsidR="00EF575B">
        <w:t>e</w:t>
      </w:r>
      <w:r>
        <w:t xml:space="preserve"> this issue. For example, </w:t>
      </w:r>
      <w:r w:rsidR="00EF575B">
        <w:t>research is needed to understand the scale of potential fuel poverty created by decarbonisation. While some work has been done by BEIS in this area further Scottish-specific investigation would be useful. I</w:t>
      </w:r>
      <w:r>
        <w:t xml:space="preserve">deas are needed for how to target support </w:t>
      </w:r>
      <w:r w:rsidR="00EF575B">
        <w:t>to c</w:t>
      </w:r>
      <w:r>
        <w:t xml:space="preserve">onsumers with heat pumps and </w:t>
      </w:r>
      <w:r w:rsidR="00EF575B">
        <w:t xml:space="preserve">TOUs </w:t>
      </w:r>
      <w:r>
        <w:t xml:space="preserve">at times of high energy demand (e.g. cold </w:t>
      </w:r>
      <w:r w:rsidR="00EF575B">
        <w:t>weather periods</w:t>
      </w:r>
      <w:r>
        <w:t xml:space="preserve">) to avoid seasonal </w:t>
      </w:r>
      <w:r w:rsidR="00EF575B">
        <w:t>f</w:t>
      </w:r>
      <w:r>
        <w:t xml:space="preserve">uel </w:t>
      </w:r>
      <w:r w:rsidR="00EF575B">
        <w:t>p</w:t>
      </w:r>
      <w:r>
        <w:t xml:space="preserve">overty. </w:t>
      </w:r>
    </w:p>
    <w:p w14:paraId="570CB62C" w14:textId="2A62A661" w:rsidR="00EF09FD" w:rsidRPr="00EF5918" w:rsidRDefault="00EF09FD" w:rsidP="007A7D21">
      <w:pPr>
        <w:ind w:left="360"/>
        <w:rPr>
          <w:i/>
          <w:iCs/>
        </w:rPr>
      </w:pPr>
      <w:r>
        <w:t xml:space="preserve">The most advanced work in this area </w:t>
      </w:r>
      <w:r w:rsidR="00EF575B">
        <w:t>is the CES ‘</w:t>
      </w:r>
      <w:r>
        <w:t>Smart and Fair</w:t>
      </w:r>
      <w:r w:rsidR="00EF575B">
        <w:t>’ project</w:t>
      </w:r>
      <w:r>
        <w:t xml:space="preserve">, funded by </w:t>
      </w:r>
      <w:r w:rsidR="00EF575B">
        <w:t xml:space="preserve">SSEN </w:t>
      </w:r>
      <w:r>
        <w:t xml:space="preserve">and </w:t>
      </w:r>
      <w:r w:rsidR="00EF575B">
        <w:t>WPD</w:t>
      </w:r>
      <w:r>
        <w:t>. There is an opportunity to build on Phase I of the project either independently or by funding Phase II to secure Scottish insights. The project is seeking to validat</w:t>
      </w:r>
      <w:r w:rsidR="00EF575B">
        <w:t>e</w:t>
      </w:r>
      <w:r>
        <w:t xml:space="preserve"> the tools and models it has developed, profil</w:t>
      </w:r>
      <w:r w:rsidR="00EF575B">
        <w:t>e</w:t>
      </w:r>
      <w:r>
        <w:t xml:space="preserve"> communities in terms of their likelihood to take part in smart energy offers and design and trial new interventions. </w:t>
      </w:r>
    </w:p>
    <w:p w14:paraId="20B67593" w14:textId="4260AC4E" w:rsidR="00EF09FD" w:rsidRDefault="00236069" w:rsidP="007A7D21">
      <w:pPr>
        <w:pStyle w:val="ListParagraph"/>
        <w:numPr>
          <w:ilvl w:val="0"/>
          <w:numId w:val="27"/>
        </w:numPr>
      </w:pPr>
      <w:r>
        <w:t>U</w:t>
      </w:r>
      <w:r w:rsidR="00EF09FD">
        <w:t xml:space="preserve">nderstanding </w:t>
      </w:r>
      <w:r>
        <w:t xml:space="preserve">the </w:t>
      </w:r>
      <w:r w:rsidR="00EF09FD">
        <w:t xml:space="preserve">potential </w:t>
      </w:r>
      <w:r>
        <w:t xml:space="preserve">for </w:t>
      </w:r>
      <w:r w:rsidR="00EF09FD">
        <w:t xml:space="preserve">a services model of delivery </w:t>
      </w:r>
      <w:r>
        <w:t xml:space="preserve">has been a concept in energy decarbonisation for decades as it has the potential to overcome some of the structural, behavioural and economic barriers to decarbonisation. However, there is </w:t>
      </w:r>
      <w:r w:rsidR="00EF09FD">
        <w:t xml:space="preserve">little Scotland-specific insight. Dependant on the work being done by </w:t>
      </w:r>
      <w:r>
        <w:t xml:space="preserve">SG’s </w:t>
      </w:r>
      <w:r w:rsidR="00EF09FD" w:rsidRPr="00D3319F">
        <w:t>Energy Company Services</w:t>
      </w:r>
      <w:r w:rsidR="00EF09FD">
        <w:t xml:space="preserve">, there may be an opportunity for the ECC to assist in gathering </w:t>
      </w:r>
      <w:r>
        <w:t>information</w:t>
      </w:r>
      <w:r w:rsidR="00EF09FD">
        <w:t>.</w:t>
      </w:r>
    </w:p>
    <w:p w14:paraId="4D4A3591" w14:textId="2CB070E2" w:rsidR="00EF09FD" w:rsidRDefault="00EF09FD" w:rsidP="007A7D21">
      <w:pPr>
        <w:pStyle w:val="ListParagraph"/>
        <w:numPr>
          <w:ilvl w:val="0"/>
          <w:numId w:val="27"/>
        </w:numPr>
      </w:pPr>
      <w:r>
        <w:t>There is a significant evidence supporting the positive role of community level organisations in decarbonisation, from encourag</w:t>
      </w:r>
      <w:r w:rsidR="00236069">
        <w:t>ing</w:t>
      </w:r>
      <w:r>
        <w:t xml:space="preserve"> participation, providing advice and support through to aggregating demand for energy. However, funding and regulatory conditions inhibit their potential. Organisations like Community Energy Action are advocating for measures to enable community energy and ECC should consider further developing its position in this area. </w:t>
      </w:r>
    </w:p>
    <w:p w14:paraId="04283A83" w14:textId="35F66A57" w:rsidR="00EF09FD" w:rsidRDefault="008A49D3" w:rsidP="007A7D21">
      <w:pPr>
        <w:pStyle w:val="ListParagraph"/>
        <w:ind w:left="360"/>
      </w:pPr>
      <w:r>
        <w:t>A</w:t>
      </w:r>
      <w:r w:rsidR="00EF09FD">
        <w:t xml:space="preserve"> community-level project directory</w:t>
      </w:r>
      <w:r w:rsidR="00236069">
        <w:t xml:space="preserve"> could help advance this agenda</w:t>
      </w:r>
      <w:r w:rsidR="00EF09FD">
        <w:t xml:space="preserve">. </w:t>
      </w:r>
      <w:r w:rsidR="00236069">
        <w:t xml:space="preserve">There are </w:t>
      </w:r>
      <w:r w:rsidR="00EF09FD">
        <w:t xml:space="preserve">numerous examples of projects conducted at </w:t>
      </w:r>
      <w:r w:rsidR="00236069">
        <w:t xml:space="preserve">community </w:t>
      </w:r>
      <w:r w:rsidR="00EF09FD">
        <w:t>level which contain valuable insight</w:t>
      </w:r>
      <w:r w:rsidR="00236069">
        <w:t>s but there is no good mechanism for sharing them with other current or planned projects</w:t>
      </w:r>
      <w:r w:rsidR="00EF09FD">
        <w:t xml:space="preserve">. </w:t>
      </w:r>
      <w:r w:rsidR="00236069">
        <w:t xml:space="preserve">The </w:t>
      </w:r>
      <w:r w:rsidR="00EF09FD">
        <w:t xml:space="preserve">ECC </w:t>
      </w:r>
      <w:r w:rsidR="00236069">
        <w:t xml:space="preserve">could </w:t>
      </w:r>
      <w:r w:rsidR="00EF09FD">
        <w:t xml:space="preserve">support the creation of a database of these projects, with aggregated learnings and insights packaged for areas and groups considering activity. Discussions would be needed to identify the best organisations to be involved to build on existing knowledge bases (for example </w:t>
      </w:r>
      <w:r w:rsidR="00236069">
        <w:t>EST and CES</w:t>
      </w:r>
      <w:r w:rsidR="00EF09FD">
        <w:t>).</w:t>
      </w:r>
      <w:r w:rsidR="00236069">
        <w:t xml:space="preserve"> Support in this space will be critical to mitigate the risk of a loss of EU funding particularly on the islands.</w:t>
      </w:r>
    </w:p>
    <w:p w14:paraId="3494C6E9" w14:textId="55CBB47B" w:rsidR="00EF09FD" w:rsidRDefault="00236069" w:rsidP="007A7D21">
      <w:pPr>
        <w:pStyle w:val="ListParagraph"/>
        <w:ind w:left="360"/>
      </w:pPr>
      <w:r>
        <w:t xml:space="preserve">The </w:t>
      </w:r>
      <w:r w:rsidR="00EF09FD">
        <w:t xml:space="preserve">ECC </w:t>
      </w:r>
      <w:r>
        <w:t xml:space="preserve">could </w:t>
      </w:r>
      <w:r w:rsidR="00EF09FD">
        <w:t>support a demonstration of a community-owned aggregation platform, using the products and systems for communicating with and controlling flexibility assets (e.g. storage heaters</w:t>
      </w:r>
      <w:r>
        <w:t xml:space="preserve"> and EV </w:t>
      </w:r>
      <w:r w:rsidR="00EF09FD">
        <w:t>batteries). This could provide first</w:t>
      </w:r>
      <w:r>
        <w:t>-</w:t>
      </w:r>
      <w:r w:rsidR="00EF09FD">
        <w:t>hand evidence of many of the community</w:t>
      </w:r>
      <w:r>
        <w:t>-</w:t>
      </w:r>
      <w:r w:rsidR="00EF09FD">
        <w:t>led benefits of decarbonisation and include several technologies discussed in this report.</w:t>
      </w:r>
    </w:p>
    <w:p w14:paraId="6995277A" w14:textId="4F4FF6F1" w:rsidR="00EF09FD" w:rsidRDefault="00EF09FD" w:rsidP="007A7D21">
      <w:pPr>
        <w:pStyle w:val="ListParagraph"/>
        <w:numPr>
          <w:ilvl w:val="0"/>
          <w:numId w:val="27"/>
        </w:numPr>
      </w:pPr>
      <w:r>
        <w:t>As smarter energy network</w:t>
      </w:r>
      <w:r w:rsidR="00236069">
        <w:t>s</w:t>
      </w:r>
      <w:r>
        <w:t xml:space="preserve"> become increasingly digital, consumers</w:t>
      </w:r>
      <w:r w:rsidR="00236069">
        <w:t>’</w:t>
      </w:r>
      <w:r>
        <w:t xml:space="preserve"> ability to engage via this channel will be essential. There </w:t>
      </w:r>
      <w:r w:rsidR="00236069">
        <w:t xml:space="preserve">is </w:t>
      </w:r>
      <w:r>
        <w:t xml:space="preserve">emerging evidence of changes to </w:t>
      </w:r>
      <w:r w:rsidR="00236069">
        <w:t xml:space="preserve">digital </w:t>
      </w:r>
      <w:r>
        <w:t>literacy</w:t>
      </w:r>
      <w:r w:rsidR="00236069">
        <w:t xml:space="preserve"> as a result of Covid-19: </w:t>
      </w:r>
      <w:r>
        <w:t>more work is needed to understand what this will look like for all energy consumers</w:t>
      </w:r>
      <w:r w:rsidR="006B6519">
        <w:t>,</w:t>
      </w:r>
      <w:r>
        <w:t xml:space="preserve"> </w:t>
      </w:r>
      <w:r w:rsidR="006B6519">
        <w:t>what gaps remain, and how they can be addressed.</w:t>
      </w:r>
    </w:p>
    <w:p w14:paraId="36797456" w14:textId="349E2D26" w:rsidR="00EF09FD" w:rsidRDefault="00EF09FD" w:rsidP="007A7D21">
      <w:pPr>
        <w:pStyle w:val="ListParagraph"/>
        <w:numPr>
          <w:ilvl w:val="0"/>
          <w:numId w:val="27"/>
        </w:numPr>
      </w:pPr>
      <w:r>
        <w:t>There is a knowledge gap around energy consumers</w:t>
      </w:r>
      <w:r w:rsidR="00CF7A31">
        <w:t>’</w:t>
      </w:r>
      <w:r>
        <w:t xml:space="preserve"> understanding of how the energy system works and is funded in Scotland. It is important that</w:t>
      </w:r>
      <w:r w:rsidR="00CF7A31">
        <w:t xml:space="preserve"> this information is communicated particularly to </w:t>
      </w:r>
      <w:r>
        <w:t>vulnerable consumers</w:t>
      </w:r>
      <w:r w:rsidR="00CF7A31">
        <w:t xml:space="preserve"> and that engagement with energy markets is available to all: </w:t>
      </w:r>
      <w:r>
        <w:t xml:space="preserve">knowledge should not be a prerequisite for participation. </w:t>
      </w:r>
      <w:r w:rsidR="00CF7A31">
        <w:t>T</w:t>
      </w:r>
      <w:r>
        <w:t xml:space="preserve">here are other consumer groups particularly in younger age brackets that show high levels of concern for climate change but low levels of understanding of how decarbonisation will happen through the Scottish energy system. Consideration should be given to the development of educational content aimed at these groups. Low carbon heating should be a priority due to the low level of understanding evidenced. </w:t>
      </w:r>
    </w:p>
    <w:p w14:paraId="48DD7BC6" w14:textId="61F09F19" w:rsidR="00EF09FD" w:rsidRDefault="00320250" w:rsidP="007A7D21">
      <w:pPr>
        <w:pStyle w:val="ListParagraph"/>
        <w:numPr>
          <w:ilvl w:val="0"/>
          <w:numId w:val="27"/>
        </w:numPr>
      </w:pPr>
      <w:r>
        <w:lastRenderedPageBreak/>
        <w:t>Further work may be needed to define and implement the consumer protection framework and regulation needed during the decarbonisation transition. Some work has been done by a SG Quality and Skills working group but the work of the ECC and Consumer Scotland in this area will be critical. Linked to this, consumers need to be given confidence that they will get the performance (such as comfort) they want at a predictable price. Uncertainty around technology performance and consumer outcomes and rights pose a risk to the decarbonisation challenge.</w:t>
      </w:r>
    </w:p>
    <w:p w14:paraId="6D5A5E66" w14:textId="0280737A" w:rsidR="002C5FF7" w:rsidRDefault="00320250" w:rsidP="002C5FF7">
      <w:pPr>
        <w:pStyle w:val="ListParagraph"/>
        <w:numPr>
          <w:ilvl w:val="0"/>
          <w:numId w:val="27"/>
        </w:numPr>
      </w:pPr>
      <w:r>
        <w:t xml:space="preserve">Finally, we were advised by some stakeholders that further relevant reports are expected to be published later this year. Many reports have been delayed by Covid-19 and therefore there </w:t>
      </w:r>
      <w:r w:rsidR="008B478C">
        <w:t xml:space="preserve">are </w:t>
      </w:r>
      <w:r>
        <w:t xml:space="preserve">likely to be several new reports </w:t>
      </w:r>
      <w:r w:rsidR="008B478C">
        <w:t>available in Q1 and Q2 2021.</w:t>
      </w:r>
      <w:r>
        <w:t xml:space="preserve"> We recommend updating this report, perhaps in summer 2021, once more </w:t>
      </w:r>
      <w:r w:rsidR="008B478C">
        <w:t>documents have been released.</w:t>
      </w:r>
      <w:bookmarkEnd w:id="166"/>
    </w:p>
    <w:p w14:paraId="3EE457CE" w14:textId="3F775BC2" w:rsidR="002C5FF7" w:rsidRDefault="002C5FF7" w:rsidP="002C5FF7">
      <w:pPr>
        <w:pStyle w:val="Heading2"/>
      </w:pPr>
      <w:bookmarkStart w:id="167" w:name="_Toc67301624"/>
      <w:r>
        <w:t>Decarbonisation through Regulation</w:t>
      </w:r>
      <w:bookmarkEnd w:id="167"/>
    </w:p>
    <w:p w14:paraId="2EE7FD93" w14:textId="33D37C75" w:rsidR="002C5FF7" w:rsidRDefault="002C5FF7" w:rsidP="002C5FF7">
      <w:r>
        <w:t>The scope of this report was limited to examining options for improving consumer engagement with decarbonisation. As such, it is beyond the scope of this work to consider in detail the need for additional regulation to help consumers switch to low carbon technologies.</w:t>
      </w:r>
    </w:p>
    <w:p w14:paraId="005614AF" w14:textId="49B7CF57" w:rsidR="00817036" w:rsidRDefault="002C5FF7" w:rsidP="002C5FF7">
      <w:r>
        <w:t>In brief, regulation will ultimately be needed to phase out carbon intensive technologies and achieve comprehensive uptake of low emission alternatives.</w:t>
      </w:r>
      <w:r w:rsidR="00817036">
        <w:t xml:space="preserve"> There is certainly a case for using regulation to gradually phase out the most carbon</w:t>
      </w:r>
      <w:r w:rsidR="00931AF3">
        <w:t>-</w:t>
      </w:r>
      <w:r w:rsidR="00817036">
        <w:t xml:space="preserve">intensive technologies, </w:t>
      </w:r>
      <w:r w:rsidR="00931AF3">
        <w:t>with the phase out of inefficient lightbulbs being a good example.</w:t>
      </w:r>
    </w:p>
    <w:p w14:paraId="13E35A42" w14:textId="1E3A7DD7" w:rsidR="0059173E" w:rsidRDefault="00931AF3" w:rsidP="002C5FF7">
      <w:r>
        <w:t>Cenex believes that a</w:t>
      </w:r>
      <w:r w:rsidR="0059173E">
        <w:t>ction to increase consumer engagement should be undertaken in parallel with a push for more regulation, as many consumers will voluntarily switch to low carbon technologies prior to regulation taking effect, assuming these alternatives are fit for purpose and other barriers identified in this report are overcome.</w:t>
      </w:r>
      <w:r>
        <w:t xml:space="preserve"> This is particularly the case where regulation will take a long time to have an effect.</w:t>
      </w:r>
    </w:p>
    <w:p w14:paraId="535A6B7F" w14:textId="6AF3675F" w:rsidR="002C5FF7" w:rsidRDefault="002C5FF7" w:rsidP="002C5FF7">
      <w:r>
        <w:t>To illustrate with an example, SG will phase out the need for sales of new internal combustion engine vehicles in 2030. This clear policy signal will influence the choices of some consumers and, more importantly, will guide the market to increase the supply of zero emission tailpipe vehicles. In the 10 years between now and then, increased consumer engagement can help more people voluntarily switch to EVs, rather than waiting until the regulation takes effect.</w:t>
      </w:r>
      <w:r w:rsidR="0059173E">
        <w:t xml:space="preserve"> Similarly, while there are growing calls for EPCs to be reformed or replaced, this process may take several years to have an effect. In the meantime</w:t>
      </w:r>
      <w:r w:rsidR="00817036">
        <w:t>,</w:t>
      </w:r>
      <w:r w:rsidR="0059173E">
        <w:t xml:space="preserve"> more can be done to work with consumers to voluntarily adopt suitable low carbon heating and energy efficiency measures.</w:t>
      </w:r>
    </w:p>
    <w:p w14:paraId="71ACFDF4" w14:textId="77777777" w:rsidR="002C5FF7" w:rsidRDefault="002C5FF7" w:rsidP="002C5FF7"/>
    <w:p w14:paraId="42556080" w14:textId="77777777" w:rsidR="00F0632C" w:rsidRDefault="00F0632C" w:rsidP="0010542F">
      <w:bookmarkStart w:id="168" w:name="_Toc8223411"/>
    </w:p>
    <w:p w14:paraId="37E741EA" w14:textId="77777777" w:rsidR="00DA1690" w:rsidRDefault="00DA1690" w:rsidP="0010542F"/>
    <w:bookmarkEnd w:id="168"/>
    <w:p w14:paraId="3914796D" w14:textId="1B94117A" w:rsidR="003E1937" w:rsidRDefault="003E1937" w:rsidP="00CD77E6">
      <w:pPr>
        <w:rPr>
          <w:rFonts w:cs="Open Sans"/>
        </w:rPr>
      </w:pPr>
    </w:p>
    <w:p w14:paraId="0044A0EA" w14:textId="77777777" w:rsidR="003E1937" w:rsidRDefault="003E1937" w:rsidP="00CD77E6">
      <w:pPr>
        <w:rPr>
          <w:rFonts w:cs="Open Sans"/>
        </w:rPr>
      </w:pPr>
    </w:p>
    <w:p w14:paraId="68C9EEAB" w14:textId="61832C3A" w:rsidR="003E1937" w:rsidRDefault="003E1937" w:rsidP="00CD77E6">
      <w:pPr>
        <w:rPr>
          <w:rFonts w:cs="Open Sans"/>
        </w:rPr>
        <w:sectPr w:rsidR="003E1937" w:rsidSect="00D15EC3">
          <w:pgSz w:w="11907" w:h="16840"/>
          <w:pgMar w:top="1134" w:right="1134" w:bottom="1134" w:left="1134" w:header="680" w:footer="340" w:gutter="0"/>
          <w:cols w:space="720"/>
          <w:docGrid w:linePitch="326"/>
        </w:sectPr>
      </w:pPr>
    </w:p>
    <w:p w14:paraId="25D61221" w14:textId="77777777" w:rsidR="00CD77E6" w:rsidRDefault="00CD77E6" w:rsidP="00CD77E6">
      <w:r w:rsidRPr="002E03C5">
        <w:rPr>
          <w:noProof/>
        </w:rPr>
        <w:lastRenderedPageBreak/>
        <w:drawing>
          <wp:anchor distT="0" distB="0" distL="114300" distR="114300" simplePos="0" relativeHeight="251813888" behindDoc="0" locked="0" layoutInCell="1" allowOverlap="1" wp14:anchorId="0D746487" wp14:editId="4541594C">
            <wp:simplePos x="0" y="0"/>
            <wp:positionH relativeFrom="page">
              <wp:posOffset>421005</wp:posOffset>
            </wp:positionH>
            <wp:positionV relativeFrom="page">
              <wp:posOffset>309880</wp:posOffset>
            </wp:positionV>
            <wp:extent cx="1814400" cy="1612800"/>
            <wp:effectExtent l="0" t="0" r="0" b="6985"/>
            <wp:wrapNone/>
            <wp:docPr id="8" name="Picture 8" descr="../Logos/CENEX-logo-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CENEX-logo-highres.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14400" cy="16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824712" w14:textId="77777777" w:rsidR="00CD77E6" w:rsidRDefault="00CD77E6" w:rsidP="00CD77E6"/>
    <w:p w14:paraId="40ED312A" w14:textId="77777777" w:rsidR="00CD77E6" w:rsidRDefault="00CD77E6" w:rsidP="00CD77E6"/>
    <w:p w14:paraId="6683F7DD" w14:textId="77777777" w:rsidR="00CD77E6" w:rsidRDefault="00CD77E6" w:rsidP="00CD77E6"/>
    <w:p w14:paraId="6FC8D0CB" w14:textId="77777777" w:rsidR="00CD77E6" w:rsidRDefault="00CD77E6" w:rsidP="00CD77E6"/>
    <w:p w14:paraId="05FEF116" w14:textId="77777777" w:rsidR="00CD77E6" w:rsidRDefault="00CD77E6" w:rsidP="00CD77E6">
      <w:r>
        <w:rPr>
          <w:noProof/>
        </w:rPr>
        <mc:AlternateContent>
          <mc:Choice Requires="wps">
            <w:drawing>
              <wp:anchor distT="45720" distB="45720" distL="114300" distR="114300" simplePos="0" relativeHeight="251814912" behindDoc="0" locked="0" layoutInCell="1" allowOverlap="1" wp14:anchorId="770B92AC" wp14:editId="1206B710">
                <wp:simplePos x="0" y="0"/>
                <wp:positionH relativeFrom="page">
                  <wp:posOffset>360045</wp:posOffset>
                </wp:positionH>
                <wp:positionV relativeFrom="page">
                  <wp:posOffset>2140409</wp:posOffset>
                </wp:positionV>
                <wp:extent cx="3456000" cy="140462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000" cy="1404620"/>
                        </a:xfrm>
                        <a:prstGeom prst="rect">
                          <a:avLst/>
                        </a:prstGeom>
                        <a:solidFill>
                          <a:srgbClr val="FFFFFF"/>
                        </a:solidFill>
                        <a:ln w="9525">
                          <a:noFill/>
                          <a:miter lim="800000"/>
                          <a:headEnd/>
                          <a:tailEnd/>
                        </a:ln>
                      </wps:spPr>
                      <wps:txbx>
                        <w:txbxContent>
                          <w:p w14:paraId="7054C369" w14:textId="77777777" w:rsidR="002C5FF7" w:rsidRPr="00EB0AA8" w:rsidRDefault="002C5FF7" w:rsidP="00CD77E6">
                            <w:pPr>
                              <w:jc w:val="left"/>
                              <w:rPr>
                                <w:b/>
                                <w:bCs/>
                                <w:color w:val="595959" w:themeColor="text1" w:themeTint="A6"/>
                                <w:sz w:val="32"/>
                                <w:szCs w:val="32"/>
                              </w:rPr>
                            </w:pPr>
                            <w:r w:rsidRPr="00EB0AA8">
                              <w:rPr>
                                <w:b/>
                                <w:bCs/>
                                <w:color w:val="595959" w:themeColor="text1" w:themeTint="A6"/>
                                <w:sz w:val="32"/>
                                <w:szCs w:val="32"/>
                              </w:rPr>
                              <w:t>Lowering your emissions through innovation in transport and energy infrastructure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0B92AC" id="_x0000_s1031" type="#_x0000_t202" style="position:absolute;left:0;text-align:left;margin-left:28.35pt;margin-top:168.55pt;width:272.15pt;height:110.6pt;z-index:2518149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" stroked="f">
                <v:textbox style="mso-fit-shape-to-text:t">
                  <w:txbxContent>
                    <w:p w14:paraId="7054C369" w14:textId="77777777" w:rsidR="002C5FF7" w:rsidRPr="00EB0AA8" w:rsidRDefault="002C5FF7" w:rsidP="00CD77E6">
                      <w:pPr>
                        <w:jc w:val="left"/>
                        <w:rPr>
                          <w:b/>
                          <w:bCs/>
                          <w:color w:val="595959" w:themeColor="text1" w:themeTint="A6"/>
                          <w:sz w:val="32"/>
                          <w:szCs w:val="32"/>
                        </w:rPr>
                      </w:pPr>
                      <w:r w:rsidRPr="00EB0AA8">
                        <w:rPr>
                          <w:b/>
                          <w:bCs/>
                          <w:color w:val="595959" w:themeColor="text1" w:themeTint="A6"/>
                          <w:sz w:val="32"/>
                          <w:szCs w:val="32"/>
                        </w:rPr>
                        <w:t>Lowering your emissions through innovation in transport and energy infrastructure</w:t>
                      </w:r>
                    </w:p>
                  </w:txbxContent>
                </v:textbox>
                <w10:wrap type="square" anchorx="page" anchory="page"/>
              </v:shape>
            </w:pict>
          </mc:Fallback>
        </mc:AlternateContent>
      </w:r>
    </w:p>
    <w:p w14:paraId="20739DDB" w14:textId="77777777" w:rsidR="00CD77E6" w:rsidRDefault="00CD77E6" w:rsidP="00CD77E6"/>
    <w:p w14:paraId="0E7B8B44" w14:textId="77777777" w:rsidR="00CD77E6" w:rsidRDefault="00CD77E6" w:rsidP="00CD77E6"/>
    <w:p w14:paraId="349A65BA" w14:textId="77777777" w:rsidR="00CD77E6" w:rsidRDefault="00CD77E6" w:rsidP="00CD77E6"/>
    <w:p w14:paraId="223D68FD" w14:textId="77777777" w:rsidR="00CD77E6" w:rsidRDefault="00CD77E6" w:rsidP="00CD77E6"/>
    <w:p w14:paraId="28F17246" w14:textId="77777777" w:rsidR="00CD77E6" w:rsidRDefault="00CD77E6" w:rsidP="00CD77E6"/>
    <w:p w14:paraId="51B9C264" w14:textId="77777777" w:rsidR="00CD77E6" w:rsidRDefault="00CD77E6" w:rsidP="00CD77E6">
      <w:r w:rsidRPr="002E03C5">
        <w:rPr>
          <w:noProof/>
        </w:rPr>
        <w:drawing>
          <wp:anchor distT="0" distB="0" distL="114300" distR="114300" simplePos="0" relativeHeight="251815936" behindDoc="0" locked="0" layoutInCell="1" allowOverlap="1" wp14:anchorId="26A9ADEA" wp14:editId="5681C053">
            <wp:simplePos x="0" y="0"/>
            <wp:positionH relativeFrom="margin">
              <wp:align>center</wp:align>
            </wp:positionH>
            <wp:positionV relativeFrom="page">
              <wp:posOffset>3467100</wp:posOffset>
            </wp:positionV>
            <wp:extent cx="7084800" cy="1044000"/>
            <wp:effectExtent l="0" t="0" r="1905"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ons-text-0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084800" cy="1044000"/>
                    </a:xfrm>
                    <a:prstGeom prst="rect">
                      <a:avLst/>
                    </a:prstGeom>
                  </pic:spPr>
                </pic:pic>
              </a:graphicData>
            </a:graphic>
            <wp14:sizeRelH relativeFrom="page">
              <wp14:pctWidth>0</wp14:pctWidth>
            </wp14:sizeRelH>
            <wp14:sizeRelV relativeFrom="page">
              <wp14:pctHeight>0</wp14:pctHeight>
            </wp14:sizeRelV>
          </wp:anchor>
        </w:drawing>
      </w:r>
    </w:p>
    <w:p w14:paraId="5E6363CC" w14:textId="77777777" w:rsidR="00CD77E6" w:rsidRDefault="00CD77E6" w:rsidP="00CD77E6"/>
    <w:p w14:paraId="25F87169" w14:textId="77777777" w:rsidR="00CD77E6" w:rsidRDefault="00CD77E6" w:rsidP="00CD77E6"/>
    <w:p w14:paraId="47239CFD" w14:textId="77777777" w:rsidR="00CD77E6" w:rsidRDefault="00CD77E6" w:rsidP="00CD77E6"/>
    <w:p w14:paraId="3C4A7991" w14:textId="77777777" w:rsidR="00CD77E6" w:rsidRDefault="00CD77E6" w:rsidP="00CD77E6"/>
    <w:p w14:paraId="1026797C" w14:textId="77777777" w:rsidR="00CD77E6" w:rsidRDefault="00CD77E6" w:rsidP="00CD77E6"/>
    <w:p w14:paraId="2F0F3A4D" w14:textId="77777777" w:rsidR="00CD77E6" w:rsidRDefault="00CD77E6" w:rsidP="00CD77E6"/>
    <w:p w14:paraId="763C74E9" w14:textId="77777777" w:rsidR="00CD77E6" w:rsidRDefault="00CD77E6" w:rsidP="00CD77E6"/>
    <w:p w14:paraId="085DFFCA" w14:textId="77777777" w:rsidR="00CD77E6" w:rsidRDefault="00CD77E6" w:rsidP="00CD77E6"/>
    <w:p w14:paraId="192AA6A7" w14:textId="77777777" w:rsidR="00CD77E6" w:rsidRDefault="00CD77E6" w:rsidP="00CD77E6">
      <w:r w:rsidRPr="002E03C5">
        <w:rPr>
          <w:noProof/>
        </w:rPr>
        <mc:AlternateContent>
          <mc:Choice Requires="wps">
            <w:drawing>
              <wp:anchor distT="0" distB="0" distL="114300" distR="114300" simplePos="0" relativeHeight="251761663" behindDoc="0" locked="0" layoutInCell="1" allowOverlap="1" wp14:anchorId="4ABC1395" wp14:editId="2C481665">
                <wp:simplePos x="0" y="0"/>
                <wp:positionH relativeFrom="page">
                  <wp:align>left</wp:align>
                </wp:positionH>
                <wp:positionV relativeFrom="page">
                  <wp:posOffset>5458460</wp:posOffset>
                </wp:positionV>
                <wp:extent cx="7552800" cy="7840800"/>
                <wp:effectExtent l="0" t="0" r="0" b="8255"/>
                <wp:wrapNone/>
                <wp:docPr id="26" name="Rectangle 11"/>
                <wp:cNvGraphicFramePr/>
                <a:graphic xmlns:a="http://schemas.openxmlformats.org/drawingml/2006/main">
                  <a:graphicData uri="http://schemas.microsoft.com/office/word/2010/wordprocessingShape">
                    <wps:wsp>
                      <wps:cNvSpPr/>
                      <wps:spPr>
                        <a:xfrm>
                          <a:off x="0" y="0"/>
                          <a:ext cx="7552800" cy="7840800"/>
                        </a:xfrm>
                        <a:custGeom>
                          <a:avLst/>
                          <a:gdLst>
                            <a:gd name="connsiteX0" fmla="*/ 0 w 7543800"/>
                            <a:gd name="connsiteY0" fmla="*/ 0 h 6341110"/>
                            <a:gd name="connsiteX1" fmla="*/ 7543800 w 7543800"/>
                            <a:gd name="connsiteY1" fmla="*/ 0 h 6341110"/>
                            <a:gd name="connsiteX2" fmla="*/ 7543800 w 7543800"/>
                            <a:gd name="connsiteY2" fmla="*/ 6341110 h 6341110"/>
                            <a:gd name="connsiteX3" fmla="*/ 0 w 7543800"/>
                            <a:gd name="connsiteY3" fmla="*/ 6341110 h 6341110"/>
                            <a:gd name="connsiteX4" fmla="*/ 0 w 7543800"/>
                            <a:gd name="connsiteY4" fmla="*/ 0 h 6341110"/>
                            <a:gd name="connsiteX0" fmla="*/ 0 w 7543800"/>
                            <a:gd name="connsiteY0" fmla="*/ 0 h 7780444"/>
                            <a:gd name="connsiteX1" fmla="*/ 7543800 w 7543800"/>
                            <a:gd name="connsiteY1" fmla="*/ 1439334 h 7780444"/>
                            <a:gd name="connsiteX2" fmla="*/ 7543800 w 7543800"/>
                            <a:gd name="connsiteY2" fmla="*/ 7780444 h 7780444"/>
                            <a:gd name="connsiteX3" fmla="*/ 0 w 7543800"/>
                            <a:gd name="connsiteY3" fmla="*/ 7780444 h 7780444"/>
                            <a:gd name="connsiteX4" fmla="*/ 0 w 7543800"/>
                            <a:gd name="connsiteY4" fmla="*/ 0 h 7780444"/>
                            <a:gd name="connsiteX0" fmla="*/ 0 w 7543800"/>
                            <a:gd name="connsiteY0" fmla="*/ 0 h 7780444"/>
                            <a:gd name="connsiteX1" fmla="*/ 7543800 w 7543800"/>
                            <a:gd name="connsiteY1" fmla="*/ 1439334 h 7780444"/>
                            <a:gd name="connsiteX2" fmla="*/ 7543800 w 7543800"/>
                            <a:gd name="connsiteY2" fmla="*/ 7780444 h 7780444"/>
                            <a:gd name="connsiteX3" fmla="*/ 0 w 7543800"/>
                            <a:gd name="connsiteY3" fmla="*/ 7780444 h 7780444"/>
                            <a:gd name="connsiteX4" fmla="*/ 0 w 7543800"/>
                            <a:gd name="connsiteY4" fmla="*/ 0 h 7780444"/>
                            <a:gd name="connsiteX0" fmla="*/ 0 w 7543800"/>
                            <a:gd name="connsiteY0" fmla="*/ 0 h 7780444"/>
                            <a:gd name="connsiteX1" fmla="*/ 7543800 w 7543800"/>
                            <a:gd name="connsiteY1" fmla="*/ 1439334 h 7780444"/>
                            <a:gd name="connsiteX2" fmla="*/ 7543800 w 7543800"/>
                            <a:gd name="connsiteY2" fmla="*/ 7780444 h 7780444"/>
                            <a:gd name="connsiteX3" fmla="*/ 0 w 7543800"/>
                            <a:gd name="connsiteY3" fmla="*/ 7780444 h 7780444"/>
                            <a:gd name="connsiteX4" fmla="*/ 0 w 7543800"/>
                            <a:gd name="connsiteY4" fmla="*/ 0 h 7780444"/>
                            <a:gd name="connsiteX0" fmla="*/ 0 w 7543800"/>
                            <a:gd name="connsiteY0" fmla="*/ 0 h 7780444"/>
                            <a:gd name="connsiteX1" fmla="*/ 7543800 w 7543800"/>
                            <a:gd name="connsiteY1" fmla="*/ 1439334 h 7780444"/>
                            <a:gd name="connsiteX2" fmla="*/ 7543800 w 7543800"/>
                            <a:gd name="connsiteY2" fmla="*/ 7780444 h 7780444"/>
                            <a:gd name="connsiteX3" fmla="*/ 0 w 7543800"/>
                            <a:gd name="connsiteY3" fmla="*/ 7780444 h 7780444"/>
                            <a:gd name="connsiteX4" fmla="*/ 0 w 7543800"/>
                            <a:gd name="connsiteY4" fmla="*/ 0 h 7780444"/>
                            <a:gd name="connsiteX0" fmla="*/ 0 w 7543800"/>
                            <a:gd name="connsiteY0" fmla="*/ 0 h 7780444"/>
                            <a:gd name="connsiteX1" fmla="*/ 7543800 w 7543800"/>
                            <a:gd name="connsiteY1" fmla="*/ 1439334 h 7780444"/>
                            <a:gd name="connsiteX2" fmla="*/ 7543800 w 7543800"/>
                            <a:gd name="connsiteY2" fmla="*/ 7780444 h 7780444"/>
                            <a:gd name="connsiteX3" fmla="*/ 0 w 7543800"/>
                            <a:gd name="connsiteY3" fmla="*/ 7780444 h 7780444"/>
                            <a:gd name="connsiteX4" fmla="*/ 0 w 7543800"/>
                            <a:gd name="connsiteY4" fmla="*/ 0 h 7780444"/>
                            <a:gd name="connsiteX0" fmla="*/ 0 w 7543800"/>
                            <a:gd name="connsiteY0" fmla="*/ 0 h 7780444"/>
                            <a:gd name="connsiteX1" fmla="*/ 7543800 w 7543800"/>
                            <a:gd name="connsiteY1" fmla="*/ 1439334 h 7780444"/>
                            <a:gd name="connsiteX2" fmla="*/ 7543800 w 7543800"/>
                            <a:gd name="connsiteY2" fmla="*/ 7780444 h 7780444"/>
                            <a:gd name="connsiteX3" fmla="*/ 0 w 7543800"/>
                            <a:gd name="connsiteY3" fmla="*/ 7780444 h 7780444"/>
                            <a:gd name="connsiteX4" fmla="*/ 0 w 7543800"/>
                            <a:gd name="connsiteY4" fmla="*/ 0 h 7780444"/>
                            <a:gd name="connsiteX0" fmla="*/ 0 w 7543800"/>
                            <a:gd name="connsiteY0" fmla="*/ 0 h 7780444"/>
                            <a:gd name="connsiteX1" fmla="*/ 7543800 w 7543800"/>
                            <a:gd name="connsiteY1" fmla="*/ 1439334 h 7780444"/>
                            <a:gd name="connsiteX2" fmla="*/ 7543800 w 7543800"/>
                            <a:gd name="connsiteY2" fmla="*/ 7780444 h 7780444"/>
                            <a:gd name="connsiteX3" fmla="*/ 0 w 7543800"/>
                            <a:gd name="connsiteY3" fmla="*/ 7780444 h 7780444"/>
                            <a:gd name="connsiteX4" fmla="*/ 0 w 7543800"/>
                            <a:gd name="connsiteY4" fmla="*/ 0 h 7780444"/>
                            <a:gd name="connsiteX0" fmla="*/ 0 w 7543800"/>
                            <a:gd name="connsiteY0" fmla="*/ 0 h 7780444"/>
                            <a:gd name="connsiteX1" fmla="*/ 7535334 w 7543800"/>
                            <a:gd name="connsiteY1" fmla="*/ 1659462 h 7780444"/>
                            <a:gd name="connsiteX2" fmla="*/ 7543800 w 7543800"/>
                            <a:gd name="connsiteY2" fmla="*/ 7780444 h 7780444"/>
                            <a:gd name="connsiteX3" fmla="*/ 0 w 7543800"/>
                            <a:gd name="connsiteY3" fmla="*/ 7780444 h 7780444"/>
                            <a:gd name="connsiteX4" fmla="*/ 0 w 7543800"/>
                            <a:gd name="connsiteY4" fmla="*/ 0 h 7780444"/>
                            <a:gd name="connsiteX0" fmla="*/ 0 w 7543800"/>
                            <a:gd name="connsiteY0" fmla="*/ 0 h 7780444"/>
                            <a:gd name="connsiteX1" fmla="*/ 7535334 w 7543800"/>
                            <a:gd name="connsiteY1" fmla="*/ 1659462 h 7780444"/>
                            <a:gd name="connsiteX2" fmla="*/ 7543800 w 7543800"/>
                            <a:gd name="connsiteY2" fmla="*/ 7780444 h 7780444"/>
                            <a:gd name="connsiteX3" fmla="*/ 0 w 7543800"/>
                            <a:gd name="connsiteY3" fmla="*/ 7780444 h 7780444"/>
                            <a:gd name="connsiteX4" fmla="*/ 0 w 7543800"/>
                            <a:gd name="connsiteY4" fmla="*/ 0 h 7780444"/>
                            <a:gd name="connsiteX0" fmla="*/ 0 w 7543801"/>
                            <a:gd name="connsiteY0" fmla="*/ 0 h 7780444"/>
                            <a:gd name="connsiteX1" fmla="*/ 7543801 w 7543801"/>
                            <a:gd name="connsiteY1" fmla="*/ 1871122 h 7780444"/>
                            <a:gd name="connsiteX2" fmla="*/ 7543800 w 7543801"/>
                            <a:gd name="connsiteY2" fmla="*/ 7780444 h 7780444"/>
                            <a:gd name="connsiteX3" fmla="*/ 0 w 7543801"/>
                            <a:gd name="connsiteY3" fmla="*/ 7780444 h 7780444"/>
                            <a:gd name="connsiteX4" fmla="*/ 0 w 7543801"/>
                            <a:gd name="connsiteY4" fmla="*/ 0 h 7780444"/>
                            <a:gd name="connsiteX0" fmla="*/ 0 w 7543801"/>
                            <a:gd name="connsiteY0" fmla="*/ 0 h 7780444"/>
                            <a:gd name="connsiteX1" fmla="*/ 7543801 w 7543801"/>
                            <a:gd name="connsiteY1" fmla="*/ 1871122 h 7780444"/>
                            <a:gd name="connsiteX2" fmla="*/ 7543800 w 7543801"/>
                            <a:gd name="connsiteY2" fmla="*/ 7780444 h 7780444"/>
                            <a:gd name="connsiteX3" fmla="*/ 0 w 7543801"/>
                            <a:gd name="connsiteY3" fmla="*/ 7780444 h 7780444"/>
                            <a:gd name="connsiteX4" fmla="*/ 0 w 7543801"/>
                            <a:gd name="connsiteY4" fmla="*/ 0 h 7780444"/>
                            <a:gd name="connsiteX0" fmla="*/ 0 w 7543801"/>
                            <a:gd name="connsiteY0" fmla="*/ 0 h 7780444"/>
                            <a:gd name="connsiteX1" fmla="*/ 7543801 w 7543801"/>
                            <a:gd name="connsiteY1" fmla="*/ 1871122 h 7780444"/>
                            <a:gd name="connsiteX2" fmla="*/ 7543800 w 7543801"/>
                            <a:gd name="connsiteY2" fmla="*/ 7780444 h 7780444"/>
                            <a:gd name="connsiteX3" fmla="*/ 0 w 7543801"/>
                            <a:gd name="connsiteY3" fmla="*/ 7780444 h 7780444"/>
                            <a:gd name="connsiteX4" fmla="*/ 0 w 7543801"/>
                            <a:gd name="connsiteY4" fmla="*/ 0 h 7780444"/>
                            <a:gd name="connsiteX0" fmla="*/ 0 w 7552267"/>
                            <a:gd name="connsiteY0" fmla="*/ 0 h 7839709"/>
                            <a:gd name="connsiteX1" fmla="*/ 7552267 w 7552267"/>
                            <a:gd name="connsiteY1" fmla="*/ 1930387 h 7839709"/>
                            <a:gd name="connsiteX2" fmla="*/ 7552266 w 7552267"/>
                            <a:gd name="connsiteY2" fmla="*/ 7839709 h 7839709"/>
                            <a:gd name="connsiteX3" fmla="*/ 8466 w 7552267"/>
                            <a:gd name="connsiteY3" fmla="*/ 7839709 h 7839709"/>
                            <a:gd name="connsiteX4" fmla="*/ 0 w 7552267"/>
                            <a:gd name="connsiteY4" fmla="*/ 0 h 7839709"/>
                            <a:gd name="connsiteX0" fmla="*/ 0 w 7552267"/>
                            <a:gd name="connsiteY0" fmla="*/ 901 h 7840610"/>
                            <a:gd name="connsiteX1" fmla="*/ 7552267 w 7552267"/>
                            <a:gd name="connsiteY1" fmla="*/ 1931288 h 7840610"/>
                            <a:gd name="connsiteX2" fmla="*/ 7552266 w 7552267"/>
                            <a:gd name="connsiteY2" fmla="*/ 7840610 h 7840610"/>
                            <a:gd name="connsiteX3" fmla="*/ 8466 w 7552267"/>
                            <a:gd name="connsiteY3" fmla="*/ 7840610 h 7840610"/>
                            <a:gd name="connsiteX4" fmla="*/ 0 w 7552267"/>
                            <a:gd name="connsiteY4" fmla="*/ 901 h 78406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52267" h="7840610">
                              <a:moveTo>
                                <a:pt x="0" y="901"/>
                              </a:moveTo>
                              <a:cubicBezTo>
                                <a:pt x="4597397" y="-35777"/>
                                <a:pt x="6477002" y="1053587"/>
                                <a:pt x="7552267" y="1931288"/>
                              </a:cubicBezTo>
                              <a:cubicBezTo>
                                <a:pt x="7552267" y="3901062"/>
                                <a:pt x="7552266" y="5870836"/>
                                <a:pt x="7552266" y="7840610"/>
                              </a:cubicBezTo>
                              <a:lnTo>
                                <a:pt x="8466" y="7840610"/>
                              </a:lnTo>
                              <a:lnTo>
                                <a:pt x="0" y="901"/>
                              </a:lnTo>
                              <a:close/>
                            </a:path>
                          </a:pathLst>
                        </a:custGeom>
                        <a:gradFill flip="none" rotWithShape="1">
                          <a:gsLst>
                            <a:gs pos="0">
                              <a:srgbClr val="015A9C">
                                <a:alpha val="85000"/>
                              </a:srgbClr>
                            </a:gs>
                            <a:gs pos="100000">
                              <a:srgbClr val="019DDC"/>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B24F2" id="Rectangle 11" o:spid="_x0000_s1026" style="position:absolute;margin-left:0;margin-top:429.8pt;width:594.7pt;height:617.4pt;z-index:251761663;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coordsize="7552267,784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" path="m,901c4597397,-35777,6477002,1053587,7552267,1931288v,1969774,-1,3939548,-1,5909322l8466,7840610,,901xe" fillcolor="#015a9c" stroked="f" strokeweight="1pt">
                <v:fill opacity="55705f" color2="#019ddc" rotate="t" angle="45" focus="100%" type="gradient"/>
                <v:stroke joinstyle="miter"/>
                <v:path arrowok="t" o:connecttype="custom" o:connectlocs="0,901;7552800,1931335;7552799,7840800;8467,7840800;0,901" o:connectangles="0,0,0,0,0"/>
                <w10:wrap anchorx="page" anchory="page"/>
              </v:shape>
            </w:pict>
          </mc:Fallback>
        </mc:AlternateContent>
      </w:r>
    </w:p>
    <w:p w14:paraId="144805F9" w14:textId="77777777" w:rsidR="00CD77E6" w:rsidRDefault="00CD77E6" w:rsidP="00CD77E6">
      <w:r w:rsidRPr="002E03C5">
        <w:rPr>
          <w:noProof/>
          <w:color w:val="000000"/>
          <w:szCs w:val="22"/>
        </w:rPr>
        <mc:AlternateContent>
          <mc:Choice Requires="wps">
            <w:drawing>
              <wp:anchor distT="0" distB="0" distL="114300" distR="114300" simplePos="0" relativeHeight="251816960" behindDoc="0" locked="0" layoutInCell="1" allowOverlap="1" wp14:anchorId="648FDD4E" wp14:editId="7E29F783">
                <wp:simplePos x="0" y="0"/>
                <wp:positionH relativeFrom="column">
                  <wp:posOffset>-186690</wp:posOffset>
                </wp:positionH>
                <wp:positionV relativeFrom="paragraph">
                  <wp:posOffset>257547</wp:posOffset>
                </wp:positionV>
                <wp:extent cx="4679950" cy="417766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4679950" cy="41776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B1E933" w14:textId="77777777" w:rsidR="002C5FF7" w:rsidRPr="001F5E1B" w:rsidRDefault="002C5FF7" w:rsidP="00CD77E6">
                            <w:pPr>
                              <w:rPr>
                                <w:rFonts w:eastAsiaTheme="majorEastAsia" w:cs="Helvetica"/>
                                <w:color w:val="FFFFFF" w:themeColor="background1"/>
                                <w:sz w:val="28"/>
                              </w:rPr>
                            </w:pPr>
                            <w:r w:rsidRPr="001F5E1B">
                              <w:rPr>
                                <w:rFonts w:eastAsiaTheme="majorEastAsia" w:cs="Helvetica"/>
                                <w:color w:val="FFFFFF" w:themeColor="background1"/>
                                <w:sz w:val="28"/>
                              </w:rPr>
                              <w:t>Cenex</w:t>
                            </w:r>
                          </w:p>
                          <w:p w14:paraId="394C44C9" w14:textId="77777777" w:rsidR="002C5FF7" w:rsidRPr="001F5E1B" w:rsidRDefault="002C5FF7" w:rsidP="00CD77E6">
                            <w:pPr>
                              <w:rPr>
                                <w:rFonts w:eastAsiaTheme="majorEastAsia" w:cs="Helvetica"/>
                                <w:color w:val="FFFFFF" w:themeColor="background1"/>
                                <w:sz w:val="28"/>
                              </w:rPr>
                            </w:pPr>
                            <w:r w:rsidRPr="001F5E1B">
                              <w:rPr>
                                <w:rFonts w:eastAsiaTheme="majorEastAsia" w:cs="Helvetica"/>
                                <w:color w:val="FFFFFF" w:themeColor="background1"/>
                                <w:sz w:val="28"/>
                              </w:rPr>
                              <w:t xml:space="preserve">Holywell Building, </w:t>
                            </w:r>
                          </w:p>
                          <w:p w14:paraId="3DF7A537" w14:textId="77777777" w:rsidR="002C5FF7" w:rsidRPr="001F5E1B" w:rsidRDefault="002C5FF7" w:rsidP="00CD77E6">
                            <w:pPr>
                              <w:rPr>
                                <w:rFonts w:eastAsiaTheme="majorEastAsia" w:cs="Helvetica"/>
                                <w:color w:val="FFFFFF" w:themeColor="background1"/>
                                <w:sz w:val="28"/>
                              </w:rPr>
                            </w:pPr>
                            <w:r w:rsidRPr="001F5E1B">
                              <w:rPr>
                                <w:rFonts w:eastAsiaTheme="majorEastAsia" w:cs="Helvetica"/>
                                <w:color w:val="FFFFFF" w:themeColor="background1"/>
                                <w:sz w:val="28"/>
                              </w:rPr>
                              <w:t xml:space="preserve">Holywell Park, </w:t>
                            </w:r>
                          </w:p>
                          <w:p w14:paraId="608A12C9" w14:textId="77777777" w:rsidR="002C5FF7" w:rsidRPr="001F5E1B" w:rsidRDefault="002C5FF7" w:rsidP="00CD77E6">
                            <w:pPr>
                              <w:rPr>
                                <w:rFonts w:eastAsiaTheme="majorEastAsia" w:cs="Helvetica"/>
                                <w:color w:val="FFFFFF" w:themeColor="background1"/>
                                <w:sz w:val="28"/>
                              </w:rPr>
                            </w:pPr>
                            <w:r w:rsidRPr="001F5E1B">
                              <w:rPr>
                                <w:rFonts w:eastAsiaTheme="majorEastAsia" w:cs="Helvetica"/>
                                <w:color w:val="FFFFFF" w:themeColor="background1"/>
                                <w:sz w:val="28"/>
                              </w:rPr>
                              <w:t xml:space="preserve">Ashby Road, </w:t>
                            </w:r>
                          </w:p>
                          <w:p w14:paraId="2BFF80C3" w14:textId="77777777" w:rsidR="002C5FF7" w:rsidRPr="001F5E1B" w:rsidRDefault="002C5FF7" w:rsidP="00CD77E6">
                            <w:pPr>
                              <w:rPr>
                                <w:rFonts w:eastAsiaTheme="majorEastAsia" w:cs="Helvetica"/>
                                <w:color w:val="FFFFFF" w:themeColor="background1"/>
                                <w:sz w:val="28"/>
                              </w:rPr>
                            </w:pPr>
                            <w:r w:rsidRPr="001F5E1B">
                              <w:rPr>
                                <w:rFonts w:eastAsiaTheme="majorEastAsia" w:cs="Helvetica"/>
                                <w:color w:val="FFFFFF" w:themeColor="background1"/>
                                <w:sz w:val="28"/>
                              </w:rPr>
                              <w:t xml:space="preserve">Loughborough, </w:t>
                            </w:r>
                          </w:p>
                          <w:p w14:paraId="03FB8738" w14:textId="77777777" w:rsidR="002C5FF7" w:rsidRPr="001F5E1B" w:rsidRDefault="002C5FF7" w:rsidP="00CD77E6">
                            <w:pPr>
                              <w:rPr>
                                <w:rFonts w:eastAsiaTheme="majorEastAsia" w:cs="Helvetica"/>
                                <w:color w:val="FFFFFF" w:themeColor="background1"/>
                                <w:sz w:val="28"/>
                              </w:rPr>
                            </w:pPr>
                            <w:r w:rsidRPr="001F5E1B">
                              <w:rPr>
                                <w:rFonts w:eastAsiaTheme="majorEastAsia" w:cs="Helvetica"/>
                                <w:color w:val="FFFFFF" w:themeColor="background1"/>
                                <w:sz w:val="28"/>
                              </w:rPr>
                              <w:t xml:space="preserve">Leicestershire, </w:t>
                            </w:r>
                          </w:p>
                          <w:p w14:paraId="637F22AB" w14:textId="77777777" w:rsidR="002C5FF7" w:rsidRPr="001F5E1B" w:rsidRDefault="002C5FF7" w:rsidP="00CD77E6">
                            <w:pPr>
                              <w:rPr>
                                <w:rFonts w:eastAsiaTheme="majorEastAsia" w:cs="Helvetica"/>
                                <w:color w:val="FFFFFF" w:themeColor="background1"/>
                                <w:sz w:val="28"/>
                              </w:rPr>
                            </w:pPr>
                            <w:r w:rsidRPr="001F5E1B">
                              <w:rPr>
                                <w:rFonts w:eastAsiaTheme="majorEastAsia" w:cs="Helvetica"/>
                                <w:color w:val="FFFFFF" w:themeColor="background1"/>
                                <w:sz w:val="28"/>
                              </w:rPr>
                              <w:t>LE11 3UZ</w:t>
                            </w:r>
                          </w:p>
                          <w:p w14:paraId="1F61E439" w14:textId="77777777" w:rsidR="002C5FF7" w:rsidRPr="001F5E1B" w:rsidRDefault="002C5FF7" w:rsidP="00CD77E6">
                            <w:pPr>
                              <w:rPr>
                                <w:rFonts w:eastAsiaTheme="majorEastAsia" w:cs="Helvetica"/>
                                <w:color w:val="FFFFFF" w:themeColor="background1"/>
                                <w:sz w:val="28"/>
                              </w:rPr>
                            </w:pPr>
                          </w:p>
                          <w:p w14:paraId="097D19FB" w14:textId="77777777" w:rsidR="002C5FF7" w:rsidRPr="001F5E1B" w:rsidRDefault="002C5FF7" w:rsidP="00CD77E6">
                            <w:pPr>
                              <w:rPr>
                                <w:rFonts w:eastAsiaTheme="majorEastAsia" w:cs="Helvetica"/>
                                <w:color w:val="FFFFFF" w:themeColor="background1"/>
                                <w:sz w:val="28"/>
                              </w:rPr>
                            </w:pPr>
                          </w:p>
                          <w:p w14:paraId="1F5A594C" w14:textId="77777777" w:rsidR="002C5FF7" w:rsidRPr="001F5E1B" w:rsidRDefault="002C5FF7" w:rsidP="00CD77E6">
                            <w:pPr>
                              <w:rPr>
                                <w:rFonts w:eastAsiaTheme="majorEastAsia" w:cs="Helvetica"/>
                                <w:b/>
                                <w:bCs/>
                                <w:color w:val="FFFFFF" w:themeColor="background1"/>
                                <w:sz w:val="28"/>
                              </w:rPr>
                            </w:pPr>
                            <w:r w:rsidRPr="001F5E1B">
                              <w:rPr>
                                <w:rFonts w:eastAsiaTheme="majorEastAsia" w:cs="Helvetica"/>
                                <w:b/>
                                <w:bCs/>
                                <w:color w:val="FFFFFF" w:themeColor="background1"/>
                                <w:sz w:val="28"/>
                              </w:rPr>
                              <w:t>Tel:</w:t>
                            </w:r>
                            <w:r w:rsidRPr="001F5E1B">
                              <w:rPr>
                                <w:rFonts w:eastAsiaTheme="majorEastAsia" w:cs="Helvetica"/>
                                <w:b/>
                                <w:bCs/>
                                <w:color w:val="FFFFFF" w:themeColor="background1"/>
                                <w:sz w:val="28"/>
                              </w:rPr>
                              <w:tab/>
                            </w:r>
                            <w:r w:rsidRPr="001F5E1B">
                              <w:rPr>
                                <w:rFonts w:eastAsiaTheme="majorEastAsia" w:cs="Helvetica"/>
                                <w:b/>
                                <w:bCs/>
                                <w:color w:val="FFFFFF" w:themeColor="background1"/>
                                <w:sz w:val="28"/>
                              </w:rPr>
                              <w:tab/>
                              <w:t>+44 (0)1509 642 500</w:t>
                            </w:r>
                          </w:p>
                          <w:p w14:paraId="68208B67" w14:textId="77777777" w:rsidR="002C5FF7" w:rsidRPr="001F5E1B" w:rsidRDefault="002C5FF7" w:rsidP="00CD77E6">
                            <w:pPr>
                              <w:rPr>
                                <w:rFonts w:eastAsiaTheme="majorEastAsia" w:cs="Helvetica"/>
                                <w:b/>
                                <w:bCs/>
                                <w:color w:val="FFFFFF" w:themeColor="background1"/>
                                <w:sz w:val="28"/>
                              </w:rPr>
                            </w:pPr>
                            <w:r w:rsidRPr="001F5E1B">
                              <w:rPr>
                                <w:rFonts w:eastAsiaTheme="majorEastAsia" w:cs="Helvetica"/>
                                <w:b/>
                                <w:bCs/>
                                <w:color w:val="FFFFFF" w:themeColor="background1"/>
                                <w:sz w:val="28"/>
                              </w:rPr>
                              <w:t>Email:</w:t>
                            </w:r>
                            <w:r w:rsidRPr="001F5E1B">
                              <w:rPr>
                                <w:rFonts w:eastAsiaTheme="majorEastAsia" w:cs="Helvetica"/>
                                <w:b/>
                                <w:bCs/>
                                <w:color w:val="FFFFFF" w:themeColor="background1"/>
                                <w:sz w:val="28"/>
                              </w:rPr>
                              <w:tab/>
                            </w:r>
                            <w:hyperlink r:id="rId23" w:history="1">
                              <w:r w:rsidRPr="001F5E1B">
                                <w:rPr>
                                  <w:rFonts w:eastAsiaTheme="majorEastAsia" w:cs="Helvetica"/>
                                  <w:b/>
                                  <w:bCs/>
                                  <w:color w:val="FFFFFF" w:themeColor="background1"/>
                                  <w:sz w:val="28"/>
                                </w:rPr>
                                <w:t>info@cenex.co.uk</w:t>
                              </w:r>
                            </w:hyperlink>
                          </w:p>
                          <w:p w14:paraId="4390E39B" w14:textId="77777777" w:rsidR="002C5FF7" w:rsidRPr="001F5E1B" w:rsidRDefault="002C5FF7" w:rsidP="00CD77E6">
                            <w:pPr>
                              <w:rPr>
                                <w:rFonts w:eastAsiaTheme="majorEastAsia" w:cs="Helvetica"/>
                                <w:b/>
                                <w:bCs/>
                                <w:color w:val="FFFFFF" w:themeColor="background1"/>
                                <w:sz w:val="28"/>
                              </w:rPr>
                            </w:pPr>
                            <w:r w:rsidRPr="001F5E1B">
                              <w:rPr>
                                <w:rFonts w:eastAsiaTheme="majorEastAsia" w:cs="Helvetica"/>
                                <w:b/>
                                <w:bCs/>
                                <w:color w:val="FFFFFF" w:themeColor="background1"/>
                                <w:sz w:val="28"/>
                              </w:rPr>
                              <w:t>Website:</w:t>
                            </w:r>
                            <w:r w:rsidRPr="001F5E1B">
                              <w:rPr>
                                <w:rFonts w:eastAsiaTheme="majorEastAsia" w:cs="Helvetica"/>
                                <w:b/>
                                <w:bCs/>
                                <w:color w:val="FFFFFF" w:themeColor="background1"/>
                                <w:sz w:val="28"/>
                              </w:rPr>
                              <w:tab/>
                            </w:r>
                            <w:hyperlink r:id="rId24" w:history="1">
                              <w:r w:rsidRPr="001F5E1B">
                                <w:rPr>
                                  <w:rFonts w:eastAsiaTheme="majorEastAsia" w:cs="Helvetica"/>
                                  <w:b/>
                                  <w:bCs/>
                                  <w:color w:val="FFFFFF" w:themeColor="background1"/>
                                  <w:sz w:val="28"/>
                                </w:rPr>
                                <w:t>www.cenex.co.uk</w:t>
                              </w:r>
                            </w:hyperlink>
                          </w:p>
                          <w:p w14:paraId="28788E72" w14:textId="77777777" w:rsidR="002C5FF7" w:rsidRPr="001F5E1B" w:rsidRDefault="002C5FF7" w:rsidP="00CD77E6">
                            <w:pPr>
                              <w:rPr>
                                <w:rFonts w:eastAsiaTheme="majorEastAsia" w:cs="Helvetica"/>
                                <w:b/>
                                <w:bCs/>
                                <w:color w:val="FFFFFF" w:themeColor="background1"/>
                                <w:sz w:val="28"/>
                              </w:rPr>
                            </w:pPr>
                            <w:r w:rsidRPr="001F5E1B">
                              <w:rPr>
                                <w:rFonts w:eastAsiaTheme="majorEastAsia" w:cs="Helvetica"/>
                                <w:b/>
                                <w:bCs/>
                                <w:color w:val="FFFFFF" w:themeColor="background1"/>
                                <w:sz w:val="28"/>
                              </w:rPr>
                              <w:t>Twitter:</w:t>
                            </w:r>
                            <w:r w:rsidRPr="001F5E1B">
                              <w:rPr>
                                <w:rFonts w:eastAsiaTheme="majorEastAsia" w:cs="Helvetica"/>
                                <w:b/>
                                <w:bCs/>
                                <w:color w:val="FFFFFF" w:themeColor="background1"/>
                                <w:sz w:val="28"/>
                              </w:rPr>
                              <w:tab/>
                            </w:r>
                            <w:hyperlink r:id="rId25" w:history="1">
                              <w:r w:rsidRPr="001F5E1B">
                                <w:rPr>
                                  <w:rFonts w:eastAsiaTheme="majorEastAsia" w:cs="Helvetica"/>
                                  <w:b/>
                                  <w:bCs/>
                                  <w:color w:val="FFFFFF" w:themeColor="background1"/>
                                  <w:sz w:val="28"/>
                                </w:rPr>
                                <w:t>@CenexLCFC</w:t>
                              </w:r>
                            </w:hyperlink>
                          </w:p>
                          <w:p w14:paraId="33FD7CCA" w14:textId="77777777" w:rsidR="002C5FF7" w:rsidRPr="001F5E1B" w:rsidRDefault="002C5FF7" w:rsidP="00CD77E6">
                            <w:pPr>
                              <w:rPr>
                                <w:rFonts w:eastAsiaTheme="majorEastAsia" w:cs="Helvetica"/>
                                <w:color w:val="FFFFFF" w:themeColor="background1"/>
                                <w:sz w:val="28"/>
                              </w:rPr>
                            </w:pPr>
                            <w:r w:rsidRPr="001F5E1B">
                              <w:rPr>
                                <w:rFonts w:eastAsiaTheme="majorEastAsia" w:cs="Helvetica"/>
                                <w:b/>
                                <w:bCs/>
                                <w:color w:val="FFFFFF" w:themeColor="background1"/>
                                <w:sz w:val="28"/>
                              </w:rPr>
                              <w:t>LinkedIn:</w:t>
                            </w:r>
                            <w:r w:rsidRPr="001F5E1B">
                              <w:rPr>
                                <w:rFonts w:eastAsiaTheme="majorEastAsia" w:cs="Helvetica"/>
                                <w:b/>
                                <w:bCs/>
                                <w:color w:val="FFFFFF" w:themeColor="background1"/>
                                <w:sz w:val="28"/>
                              </w:rPr>
                              <w:tab/>
                            </w:r>
                            <w:hyperlink r:id="rId26" w:history="1">
                              <w:r w:rsidRPr="001F5E1B">
                                <w:rPr>
                                  <w:rFonts w:eastAsiaTheme="majorEastAsia" w:cs="Helvetica"/>
                                  <w:b/>
                                  <w:bCs/>
                                  <w:color w:val="FFFFFF" w:themeColor="background1"/>
                                  <w:sz w:val="28"/>
                                </w:rPr>
                                <w:t>Cenex</w:t>
                              </w:r>
                            </w:hyperlink>
                            <w:r w:rsidRPr="001F5E1B">
                              <w:rPr>
                                <w:rFonts w:eastAsiaTheme="majorEastAsia" w:cs="Helvetica"/>
                                <w:color w:val="FFFFFF" w:themeColor="background1"/>
                                <w:sz w:val="2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8FDD4E" id="Text Box 27" o:spid="_x0000_s1032" type="#_x0000_t202" style="position:absolute;left:0;text-align:left;margin-left:-14.7pt;margin-top:20.3pt;width:368.5pt;height:328.95pt;z-index:25181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" filled="f" stroked="f">
                <v:textbox>
                  <w:txbxContent>
                    <w:p w14:paraId="79B1E933" w14:textId="77777777" w:rsidR="002C5FF7" w:rsidRPr="001F5E1B" w:rsidRDefault="002C5FF7" w:rsidP="00CD77E6">
                      <w:pPr>
                        <w:rPr>
                          <w:rFonts w:eastAsiaTheme="majorEastAsia" w:cs="Helvetica"/>
                          <w:color w:val="FFFFFF" w:themeColor="background1"/>
                          <w:sz w:val="28"/>
                        </w:rPr>
                      </w:pPr>
                      <w:r w:rsidRPr="001F5E1B">
                        <w:rPr>
                          <w:rFonts w:eastAsiaTheme="majorEastAsia" w:cs="Helvetica"/>
                          <w:color w:val="FFFFFF" w:themeColor="background1"/>
                          <w:sz w:val="28"/>
                        </w:rPr>
                        <w:t>Cenex</w:t>
                      </w:r>
                    </w:p>
                    <w:p w14:paraId="394C44C9" w14:textId="77777777" w:rsidR="002C5FF7" w:rsidRPr="001F5E1B" w:rsidRDefault="002C5FF7" w:rsidP="00CD77E6">
                      <w:pPr>
                        <w:rPr>
                          <w:rFonts w:eastAsiaTheme="majorEastAsia" w:cs="Helvetica"/>
                          <w:color w:val="FFFFFF" w:themeColor="background1"/>
                          <w:sz w:val="28"/>
                        </w:rPr>
                      </w:pPr>
                      <w:r w:rsidRPr="001F5E1B">
                        <w:rPr>
                          <w:rFonts w:eastAsiaTheme="majorEastAsia" w:cs="Helvetica"/>
                          <w:color w:val="FFFFFF" w:themeColor="background1"/>
                          <w:sz w:val="28"/>
                        </w:rPr>
                        <w:t xml:space="preserve">Holywell Building, </w:t>
                      </w:r>
                    </w:p>
                    <w:p w14:paraId="3DF7A537" w14:textId="77777777" w:rsidR="002C5FF7" w:rsidRPr="001F5E1B" w:rsidRDefault="002C5FF7" w:rsidP="00CD77E6">
                      <w:pPr>
                        <w:rPr>
                          <w:rFonts w:eastAsiaTheme="majorEastAsia" w:cs="Helvetica"/>
                          <w:color w:val="FFFFFF" w:themeColor="background1"/>
                          <w:sz w:val="28"/>
                        </w:rPr>
                      </w:pPr>
                      <w:r w:rsidRPr="001F5E1B">
                        <w:rPr>
                          <w:rFonts w:eastAsiaTheme="majorEastAsia" w:cs="Helvetica"/>
                          <w:color w:val="FFFFFF" w:themeColor="background1"/>
                          <w:sz w:val="28"/>
                        </w:rPr>
                        <w:t xml:space="preserve">Holywell Park, </w:t>
                      </w:r>
                    </w:p>
                    <w:p w14:paraId="608A12C9" w14:textId="77777777" w:rsidR="002C5FF7" w:rsidRPr="001F5E1B" w:rsidRDefault="002C5FF7" w:rsidP="00CD77E6">
                      <w:pPr>
                        <w:rPr>
                          <w:rFonts w:eastAsiaTheme="majorEastAsia" w:cs="Helvetica"/>
                          <w:color w:val="FFFFFF" w:themeColor="background1"/>
                          <w:sz w:val="28"/>
                        </w:rPr>
                      </w:pPr>
                      <w:r w:rsidRPr="001F5E1B">
                        <w:rPr>
                          <w:rFonts w:eastAsiaTheme="majorEastAsia" w:cs="Helvetica"/>
                          <w:color w:val="FFFFFF" w:themeColor="background1"/>
                          <w:sz w:val="28"/>
                        </w:rPr>
                        <w:t xml:space="preserve">Ashby Road, </w:t>
                      </w:r>
                    </w:p>
                    <w:p w14:paraId="2BFF80C3" w14:textId="77777777" w:rsidR="002C5FF7" w:rsidRPr="001F5E1B" w:rsidRDefault="002C5FF7" w:rsidP="00CD77E6">
                      <w:pPr>
                        <w:rPr>
                          <w:rFonts w:eastAsiaTheme="majorEastAsia" w:cs="Helvetica"/>
                          <w:color w:val="FFFFFF" w:themeColor="background1"/>
                          <w:sz w:val="28"/>
                        </w:rPr>
                      </w:pPr>
                      <w:r w:rsidRPr="001F5E1B">
                        <w:rPr>
                          <w:rFonts w:eastAsiaTheme="majorEastAsia" w:cs="Helvetica"/>
                          <w:color w:val="FFFFFF" w:themeColor="background1"/>
                          <w:sz w:val="28"/>
                        </w:rPr>
                        <w:t xml:space="preserve">Loughborough, </w:t>
                      </w:r>
                    </w:p>
                    <w:p w14:paraId="03FB8738" w14:textId="77777777" w:rsidR="002C5FF7" w:rsidRPr="001F5E1B" w:rsidRDefault="002C5FF7" w:rsidP="00CD77E6">
                      <w:pPr>
                        <w:rPr>
                          <w:rFonts w:eastAsiaTheme="majorEastAsia" w:cs="Helvetica"/>
                          <w:color w:val="FFFFFF" w:themeColor="background1"/>
                          <w:sz w:val="28"/>
                        </w:rPr>
                      </w:pPr>
                      <w:r w:rsidRPr="001F5E1B">
                        <w:rPr>
                          <w:rFonts w:eastAsiaTheme="majorEastAsia" w:cs="Helvetica"/>
                          <w:color w:val="FFFFFF" w:themeColor="background1"/>
                          <w:sz w:val="28"/>
                        </w:rPr>
                        <w:t xml:space="preserve">Leicestershire, </w:t>
                      </w:r>
                    </w:p>
                    <w:p w14:paraId="637F22AB" w14:textId="77777777" w:rsidR="002C5FF7" w:rsidRPr="001F5E1B" w:rsidRDefault="002C5FF7" w:rsidP="00CD77E6">
                      <w:pPr>
                        <w:rPr>
                          <w:rFonts w:eastAsiaTheme="majorEastAsia" w:cs="Helvetica"/>
                          <w:color w:val="FFFFFF" w:themeColor="background1"/>
                          <w:sz w:val="28"/>
                        </w:rPr>
                      </w:pPr>
                      <w:r w:rsidRPr="001F5E1B">
                        <w:rPr>
                          <w:rFonts w:eastAsiaTheme="majorEastAsia" w:cs="Helvetica"/>
                          <w:color w:val="FFFFFF" w:themeColor="background1"/>
                          <w:sz w:val="28"/>
                        </w:rPr>
                        <w:t>LE11 3UZ</w:t>
                      </w:r>
                    </w:p>
                    <w:p w14:paraId="1F61E439" w14:textId="77777777" w:rsidR="002C5FF7" w:rsidRPr="001F5E1B" w:rsidRDefault="002C5FF7" w:rsidP="00CD77E6">
                      <w:pPr>
                        <w:rPr>
                          <w:rFonts w:eastAsiaTheme="majorEastAsia" w:cs="Helvetica"/>
                          <w:color w:val="FFFFFF" w:themeColor="background1"/>
                          <w:sz w:val="28"/>
                        </w:rPr>
                      </w:pPr>
                    </w:p>
                    <w:p w14:paraId="097D19FB" w14:textId="77777777" w:rsidR="002C5FF7" w:rsidRPr="001F5E1B" w:rsidRDefault="002C5FF7" w:rsidP="00CD77E6">
                      <w:pPr>
                        <w:rPr>
                          <w:rFonts w:eastAsiaTheme="majorEastAsia" w:cs="Helvetica"/>
                          <w:color w:val="FFFFFF" w:themeColor="background1"/>
                          <w:sz w:val="28"/>
                        </w:rPr>
                      </w:pPr>
                    </w:p>
                    <w:p w14:paraId="1F5A594C" w14:textId="77777777" w:rsidR="002C5FF7" w:rsidRPr="001F5E1B" w:rsidRDefault="002C5FF7" w:rsidP="00CD77E6">
                      <w:pPr>
                        <w:rPr>
                          <w:rFonts w:eastAsiaTheme="majorEastAsia" w:cs="Helvetica"/>
                          <w:b/>
                          <w:bCs/>
                          <w:color w:val="FFFFFF" w:themeColor="background1"/>
                          <w:sz w:val="28"/>
                        </w:rPr>
                      </w:pPr>
                      <w:r w:rsidRPr="001F5E1B">
                        <w:rPr>
                          <w:rFonts w:eastAsiaTheme="majorEastAsia" w:cs="Helvetica"/>
                          <w:b/>
                          <w:bCs/>
                          <w:color w:val="FFFFFF" w:themeColor="background1"/>
                          <w:sz w:val="28"/>
                        </w:rPr>
                        <w:t>Tel:</w:t>
                      </w:r>
                      <w:r w:rsidRPr="001F5E1B">
                        <w:rPr>
                          <w:rFonts w:eastAsiaTheme="majorEastAsia" w:cs="Helvetica"/>
                          <w:b/>
                          <w:bCs/>
                          <w:color w:val="FFFFFF" w:themeColor="background1"/>
                          <w:sz w:val="28"/>
                        </w:rPr>
                        <w:tab/>
                      </w:r>
                      <w:r w:rsidRPr="001F5E1B">
                        <w:rPr>
                          <w:rFonts w:eastAsiaTheme="majorEastAsia" w:cs="Helvetica"/>
                          <w:b/>
                          <w:bCs/>
                          <w:color w:val="FFFFFF" w:themeColor="background1"/>
                          <w:sz w:val="28"/>
                        </w:rPr>
                        <w:tab/>
                        <w:t>+44 (0)1509 642 500</w:t>
                      </w:r>
                    </w:p>
                    <w:p w14:paraId="68208B67" w14:textId="77777777" w:rsidR="002C5FF7" w:rsidRPr="001F5E1B" w:rsidRDefault="002C5FF7" w:rsidP="00CD77E6">
                      <w:pPr>
                        <w:rPr>
                          <w:rFonts w:eastAsiaTheme="majorEastAsia" w:cs="Helvetica"/>
                          <w:b/>
                          <w:bCs/>
                          <w:color w:val="FFFFFF" w:themeColor="background1"/>
                          <w:sz w:val="28"/>
                        </w:rPr>
                      </w:pPr>
                      <w:r w:rsidRPr="001F5E1B">
                        <w:rPr>
                          <w:rFonts w:eastAsiaTheme="majorEastAsia" w:cs="Helvetica"/>
                          <w:b/>
                          <w:bCs/>
                          <w:color w:val="FFFFFF" w:themeColor="background1"/>
                          <w:sz w:val="28"/>
                        </w:rPr>
                        <w:t>Email:</w:t>
                      </w:r>
                      <w:r w:rsidRPr="001F5E1B">
                        <w:rPr>
                          <w:rFonts w:eastAsiaTheme="majorEastAsia" w:cs="Helvetica"/>
                          <w:b/>
                          <w:bCs/>
                          <w:color w:val="FFFFFF" w:themeColor="background1"/>
                          <w:sz w:val="28"/>
                        </w:rPr>
                        <w:tab/>
                      </w:r>
                      <w:hyperlink r:id="rId31" w:history="1">
                        <w:r w:rsidRPr="001F5E1B">
                          <w:rPr>
                            <w:rFonts w:eastAsiaTheme="majorEastAsia" w:cs="Helvetica"/>
                            <w:b/>
                            <w:bCs/>
                            <w:color w:val="FFFFFF" w:themeColor="background1"/>
                            <w:sz w:val="28"/>
                          </w:rPr>
                          <w:t>info@cenex.co.uk</w:t>
                        </w:r>
                      </w:hyperlink>
                    </w:p>
                    <w:p w14:paraId="4390E39B" w14:textId="77777777" w:rsidR="002C5FF7" w:rsidRPr="001F5E1B" w:rsidRDefault="002C5FF7" w:rsidP="00CD77E6">
                      <w:pPr>
                        <w:rPr>
                          <w:rFonts w:eastAsiaTheme="majorEastAsia" w:cs="Helvetica"/>
                          <w:b/>
                          <w:bCs/>
                          <w:color w:val="FFFFFF" w:themeColor="background1"/>
                          <w:sz w:val="28"/>
                        </w:rPr>
                      </w:pPr>
                      <w:r w:rsidRPr="001F5E1B">
                        <w:rPr>
                          <w:rFonts w:eastAsiaTheme="majorEastAsia" w:cs="Helvetica"/>
                          <w:b/>
                          <w:bCs/>
                          <w:color w:val="FFFFFF" w:themeColor="background1"/>
                          <w:sz w:val="28"/>
                        </w:rPr>
                        <w:t>Website:</w:t>
                      </w:r>
                      <w:r w:rsidRPr="001F5E1B">
                        <w:rPr>
                          <w:rFonts w:eastAsiaTheme="majorEastAsia" w:cs="Helvetica"/>
                          <w:b/>
                          <w:bCs/>
                          <w:color w:val="FFFFFF" w:themeColor="background1"/>
                          <w:sz w:val="28"/>
                        </w:rPr>
                        <w:tab/>
                      </w:r>
                      <w:hyperlink r:id="rId32" w:history="1">
                        <w:r w:rsidRPr="001F5E1B">
                          <w:rPr>
                            <w:rFonts w:eastAsiaTheme="majorEastAsia" w:cs="Helvetica"/>
                            <w:b/>
                            <w:bCs/>
                            <w:color w:val="FFFFFF" w:themeColor="background1"/>
                            <w:sz w:val="28"/>
                          </w:rPr>
                          <w:t>www.cenex.co.uk</w:t>
                        </w:r>
                      </w:hyperlink>
                    </w:p>
                    <w:p w14:paraId="28788E72" w14:textId="77777777" w:rsidR="002C5FF7" w:rsidRPr="001F5E1B" w:rsidRDefault="002C5FF7" w:rsidP="00CD77E6">
                      <w:pPr>
                        <w:rPr>
                          <w:rFonts w:eastAsiaTheme="majorEastAsia" w:cs="Helvetica"/>
                          <w:b/>
                          <w:bCs/>
                          <w:color w:val="FFFFFF" w:themeColor="background1"/>
                          <w:sz w:val="28"/>
                        </w:rPr>
                      </w:pPr>
                      <w:r w:rsidRPr="001F5E1B">
                        <w:rPr>
                          <w:rFonts w:eastAsiaTheme="majorEastAsia" w:cs="Helvetica"/>
                          <w:b/>
                          <w:bCs/>
                          <w:color w:val="FFFFFF" w:themeColor="background1"/>
                          <w:sz w:val="28"/>
                        </w:rPr>
                        <w:t>Twitter:</w:t>
                      </w:r>
                      <w:r w:rsidRPr="001F5E1B">
                        <w:rPr>
                          <w:rFonts w:eastAsiaTheme="majorEastAsia" w:cs="Helvetica"/>
                          <w:b/>
                          <w:bCs/>
                          <w:color w:val="FFFFFF" w:themeColor="background1"/>
                          <w:sz w:val="28"/>
                        </w:rPr>
                        <w:tab/>
                      </w:r>
                      <w:hyperlink r:id="rId33" w:history="1">
                        <w:r w:rsidRPr="001F5E1B">
                          <w:rPr>
                            <w:rFonts w:eastAsiaTheme="majorEastAsia" w:cs="Helvetica"/>
                            <w:b/>
                            <w:bCs/>
                            <w:color w:val="FFFFFF" w:themeColor="background1"/>
                            <w:sz w:val="28"/>
                          </w:rPr>
                          <w:t>@CenexLCFC</w:t>
                        </w:r>
                      </w:hyperlink>
                    </w:p>
                    <w:p w14:paraId="33FD7CCA" w14:textId="77777777" w:rsidR="002C5FF7" w:rsidRPr="001F5E1B" w:rsidRDefault="002C5FF7" w:rsidP="00CD77E6">
                      <w:pPr>
                        <w:rPr>
                          <w:rFonts w:eastAsiaTheme="majorEastAsia" w:cs="Helvetica"/>
                          <w:color w:val="FFFFFF" w:themeColor="background1"/>
                          <w:sz w:val="28"/>
                        </w:rPr>
                      </w:pPr>
                      <w:r w:rsidRPr="001F5E1B">
                        <w:rPr>
                          <w:rFonts w:eastAsiaTheme="majorEastAsia" w:cs="Helvetica"/>
                          <w:b/>
                          <w:bCs/>
                          <w:color w:val="FFFFFF" w:themeColor="background1"/>
                          <w:sz w:val="28"/>
                        </w:rPr>
                        <w:t>LinkedIn:</w:t>
                      </w:r>
                      <w:r w:rsidRPr="001F5E1B">
                        <w:rPr>
                          <w:rFonts w:eastAsiaTheme="majorEastAsia" w:cs="Helvetica"/>
                          <w:b/>
                          <w:bCs/>
                          <w:color w:val="FFFFFF" w:themeColor="background1"/>
                          <w:sz w:val="28"/>
                        </w:rPr>
                        <w:tab/>
                      </w:r>
                      <w:hyperlink r:id="rId34" w:history="1">
                        <w:r w:rsidRPr="001F5E1B">
                          <w:rPr>
                            <w:rFonts w:eastAsiaTheme="majorEastAsia" w:cs="Helvetica"/>
                            <w:b/>
                            <w:bCs/>
                            <w:color w:val="FFFFFF" w:themeColor="background1"/>
                            <w:sz w:val="28"/>
                          </w:rPr>
                          <w:t>Cenex</w:t>
                        </w:r>
                      </w:hyperlink>
                      <w:r w:rsidRPr="001F5E1B">
                        <w:rPr>
                          <w:rFonts w:eastAsiaTheme="majorEastAsia" w:cs="Helvetica"/>
                          <w:color w:val="FFFFFF" w:themeColor="background1"/>
                          <w:sz w:val="28"/>
                        </w:rPr>
                        <w:tab/>
                      </w:r>
                    </w:p>
                  </w:txbxContent>
                </v:textbox>
              </v:shape>
            </w:pict>
          </mc:Fallback>
        </mc:AlternateContent>
      </w:r>
    </w:p>
    <w:p w14:paraId="2A19E8DE" w14:textId="77777777" w:rsidR="00CD77E6" w:rsidRDefault="00CD77E6" w:rsidP="00CD77E6"/>
    <w:p w14:paraId="3F074419" w14:textId="77777777" w:rsidR="00CD77E6" w:rsidRDefault="00CD77E6" w:rsidP="00CD77E6"/>
    <w:p w14:paraId="14CC3672" w14:textId="77777777" w:rsidR="00CD77E6" w:rsidRDefault="00CD77E6" w:rsidP="00CD77E6"/>
    <w:p w14:paraId="79517233" w14:textId="77777777" w:rsidR="00CD77E6" w:rsidRDefault="00CD77E6" w:rsidP="00CD77E6"/>
    <w:p w14:paraId="449716F9" w14:textId="77777777" w:rsidR="00CD77E6" w:rsidRDefault="00CD77E6" w:rsidP="00CD77E6"/>
    <w:p w14:paraId="73591F74" w14:textId="77777777" w:rsidR="00CD77E6" w:rsidRDefault="00CD77E6" w:rsidP="00CD77E6"/>
    <w:p w14:paraId="3D188C8B" w14:textId="77777777" w:rsidR="00CD77E6" w:rsidRDefault="00CD77E6" w:rsidP="00CD77E6"/>
    <w:p w14:paraId="71D47D72" w14:textId="77777777" w:rsidR="00CD77E6" w:rsidRDefault="00CD77E6" w:rsidP="00CD77E6"/>
    <w:p w14:paraId="7FDD6D28" w14:textId="77777777" w:rsidR="00CD77E6" w:rsidRDefault="00CD77E6" w:rsidP="00CD77E6"/>
    <w:p w14:paraId="6CB1835A" w14:textId="77777777" w:rsidR="00CD77E6" w:rsidRDefault="00CD77E6" w:rsidP="00CD77E6"/>
    <w:p w14:paraId="7108FC38" w14:textId="77777777" w:rsidR="00CD77E6" w:rsidRDefault="00CD77E6" w:rsidP="00CD77E6"/>
    <w:p w14:paraId="00C0D92C" w14:textId="77777777" w:rsidR="00CD77E6" w:rsidRDefault="00CD77E6" w:rsidP="00CD77E6"/>
    <w:p w14:paraId="015824F6" w14:textId="77777777" w:rsidR="00CD77E6" w:rsidRDefault="00CD77E6" w:rsidP="00CD77E6"/>
    <w:p w14:paraId="2D8E98C8" w14:textId="77777777" w:rsidR="00CD77E6" w:rsidRDefault="00CD77E6" w:rsidP="00CD77E6"/>
    <w:p w14:paraId="52880476" w14:textId="77777777" w:rsidR="00CD77E6" w:rsidRDefault="00CD77E6" w:rsidP="00CD77E6"/>
    <w:p w14:paraId="471FFF37" w14:textId="77777777" w:rsidR="000B224B" w:rsidRPr="000B224B" w:rsidRDefault="00822026" w:rsidP="000B224B">
      <w:r>
        <w:rPr>
          <w:rFonts w:cstheme="minorBidi"/>
          <w:noProof/>
        </w:rPr>
        <mc:AlternateContent>
          <mc:Choice Requires="wps">
            <w:drawing>
              <wp:anchor distT="0" distB="0" distL="114300" distR="114300" simplePos="0" relativeHeight="251776000" behindDoc="0" locked="0" layoutInCell="1" allowOverlap="1" wp14:anchorId="2B09584C" wp14:editId="208D3141">
                <wp:simplePos x="0" y="0"/>
                <wp:positionH relativeFrom="margin">
                  <wp:posOffset>64135</wp:posOffset>
                </wp:positionH>
                <wp:positionV relativeFrom="paragraph">
                  <wp:posOffset>6661785</wp:posOffset>
                </wp:positionV>
                <wp:extent cx="3547745" cy="257175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257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D6C43" w14:textId="77777777" w:rsidR="002C5FF7" w:rsidRDefault="002C5FF7" w:rsidP="00366BF6">
                            <w:pPr>
                              <w:pStyle w:val="BackpageContacts"/>
                              <w:jc w:val="left"/>
                            </w:pPr>
                            <w:r>
                              <w:t>Cenex</w:t>
                            </w:r>
                          </w:p>
                          <w:p w14:paraId="561F36F5" w14:textId="77777777" w:rsidR="002C5FF7" w:rsidRDefault="002C5FF7" w:rsidP="00366BF6">
                            <w:pPr>
                              <w:pStyle w:val="BackpageContacts"/>
                              <w:jc w:val="left"/>
                            </w:pPr>
                            <w:r>
                              <w:t>Holywell Building</w:t>
                            </w:r>
                          </w:p>
                          <w:p w14:paraId="068C2F12" w14:textId="77777777" w:rsidR="002C5FF7" w:rsidRDefault="002C5FF7" w:rsidP="00366BF6">
                            <w:pPr>
                              <w:pStyle w:val="BackpageContacts"/>
                              <w:jc w:val="left"/>
                            </w:pPr>
                            <w:r>
                              <w:t>Holywell Park</w:t>
                            </w:r>
                          </w:p>
                          <w:p w14:paraId="4AF685C1" w14:textId="77777777" w:rsidR="002C5FF7" w:rsidRDefault="002C5FF7" w:rsidP="00366BF6">
                            <w:pPr>
                              <w:pStyle w:val="BackpageContacts"/>
                              <w:jc w:val="left"/>
                            </w:pPr>
                            <w:r>
                              <w:t>Ashby Road</w:t>
                            </w:r>
                          </w:p>
                          <w:p w14:paraId="6E760A23" w14:textId="77777777" w:rsidR="002C5FF7" w:rsidRDefault="002C5FF7" w:rsidP="00366BF6">
                            <w:pPr>
                              <w:pStyle w:val="BackpageContacts"/>
                              <w:jc w:val="left"/>
                            </w:pPr>
                            <w:r>
                              <w:t>Loughborough</w:t>
                            </w:r>
                          </w:p>
                          <w:p w14:paraId="416FD66D" w14:textId="77777777" w:rsidR="002C5FF7" w:rsidRDefault="002C5FF7" w:rsidP="00366BF6">
                            <w:pPr>
                              <w:pStyle w:val="BackpageContacts"/>
                              <w:jc w:val="left"/>
                            </w:pPr>
                            <w:r>
                              <w:t>Leicestershire</w:t>
                            </w:r>
                          </w:p>
                          <w:p w14:paraId="7A81FB38" w14:textId="77777777" w:rsidR="002C5FF7" w:rsidRDefault="002C5FF7" w:rsidP="00366BF6">
                            <w:pPr>
                              <w:pStyle w:val="BackpageContacts"/>
                              <w:jc w:val="left"/>
                            </w:pPr>
                            <w:r>
                              <w:t>LE11 3UZ</w:t>
                            </w:r>
                          </w:p>
                          <w:p w14:paraId="678F9B90" w14:textId="77777777" w:rsidR="002C5FF7" w:rsidRDefault="002C5FF7" w:rsidP="00366BF6">
                            <w:pPr>
                              <w:pStyle w:val="BackpageContacts"/>
                              <w:jc w:val="left"/>
                            </w:pPr>
                          </w:p>
                          <w:p w14:paraId="0B4FC5D9" w14:textId="77777777" w:rsidR="002C5FF7" w:rsidRDefault="002C5FF7" w:rsidP="00366BF6">
                            <w:pPr>
                              <w:pStyle w:val="BackpageContacts"/>
                              <w:jc w:val="left"/>
                              <w:rPr>
                                <w:b/>
                              </w:rPr>
                            </w:pPr>
                            <w:r>
                              <w:rPr>
                                <w:b/>
                              </w:rPr>
                              <w:t xml:space="preserve">Tel: </w:t>
                            </w:r>
                            <w:r>
                              <w:rPr>
                                <w:b/>
                              </w:rPr>
                              <w:tab/>
                            </w:r>
                            <w:r>
                              <w:rPr>
                                <w:b/>
                              </w:rPr>
                              <w:tab/>
                            </w:r>
                            <w:r w:rsidRPr="00822026">
                              <w:t>01509 6</w:t>
                            </w:r>
                            <w:r>
                              <w:t>42</w:t>
                            </w:r>
                            <w:r w:rsidRPr="00822026">
                              <w:t xml:space="preserve"> 5</w:t>
                            </w:r>
                            <w:r>
                              <w:t>0</w:t>
                            </w:r>
                            <w:r w:rsidRPr="00822026">
                              <w:t>0</w:t>
                            </w:r>
                          </w:p>
                          <w:p w14:paraId="0E65C3D7" w14:textId="77777777" w:rsidR="002C5FF7" w:rsidRDefault="002C5FF7" w:rsidP="00366BF6">
                            <w:pPr>
                              <w:pStyle w:val="BackpageContacts"/>
                              <w:jc w:val="left"/>
                              <w:rPr>
                                <w:b/>
                              </w:rPr>
                            </w:pPr>
                            <w:r>
                              <w:rPr>
                                <w:b/>
                              </w:rPr>
                              <w:t xml:space="preserve">Email: </w:t>
                            </w:r>
                            <w:r>
                              <w:rPr>
                                <w:b/>
                              </w:rPr>
                              <w:tab/>
                            </w:r>
                            <w:hyperlink r:id="rId35" w:history="1">
                              <w:r w:rsidRPr="00822026">
                                <w:t>info@cenex.co.uk</w:t>
                              </w:r>
                            </w:hyperlink>
                          </w:p>
                          <w:p w14:paraId="7116D6CF" w14:textId="77777777" w:rsidR="002C5FF7" w:rsidRPr="00BA3099" w:rsidRDefault="002C5FF7" w:rsidP="00366BF6">
                            <w:pPr>
                              <w:pStyle w:val="BackpageContacts"/>
                              <w:jc w:val="left"/>
                            </w:pPr>
                            <w:r>
                              <w:rPr>
                                <w:b/>
                              </w:rPr>
                              <w:t xml:space="preserve">Website: </w:t>
                            </w:r>
                            <w:r>
                              <w:rPr>
                                <w:b/>
                              </w:rPr>
                              <w:tab/>
                            </w:r>
                            <w:hyperlink r:id="rId36" w:history="1">
                              <w:r w:rsidRPr="00822026">
                                <w:t>www.cenex.co.uk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9584C" id="Text Box 48" o:spid="_x0000_s1033" type="#_x0000_t202" style="position:absolute;left:0;text-align:left;margin-left:5.05pt;margin-top:524.55pt;width:279.35pt;height:202.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" filled="f" stroked="f">
                <v:textbox>
                  <w:txbxContent>
                    <w:p w14:paraId="56AD6C43" w14:textId="77777777" w:rsidR="002C5FF7" w:rsidRDefault="002C5FF7" w:rsidP="00366BF6">
                      <w:pPr>
                        <w:pStyle w:val="BackpageContacts"/>
                        <w:jc w:val="left"/>
                      </w:pPr>
                      <w:r>
                        <w:t>Cenex</w:t>
                      </w:r>
                    </w:p>
                    <w:p w14:paraId="561F36F5" w14:textId="77777777" w:rsidR="002C5FF7" w:rsidRDefault="002C5FF7" w:rsidP="00366BF6">
                      <w:pPr>
                        <w:pStyle w:val="BackpageContacts"/>
                        <w:jc w:val="left"/>
                      </w:pPr>
                      <w:r>
                        <w:t>Holywell Building</w:t>
                      </w:r>
                    </w:p>
                    <w:p w14:paraId="068C2F12" w14:textId="77777777" w:rsidR="002C5FF7" w:rsidRDefault="002C5FF7" w:rsidP="00366BF6">
                      <w:pPr>
                        <w:pStyle w:val="BackpageContacts"/>
                        <w:jc w:val="left"/>
                      </w:pPr>
                      <w:r>
                        <w:t>Holywell Park</w:t>
                      </w:r>
                    </w:p>
                    <w:p w14:paraId="4AF685C1" w14:textId="77777777" w:rsidR="002C5FF7" w:rsidRDefault="002C5FF7" w:rsidP="00366BF6">
                      <w:pPr>
                        <w:pStyle w:val="BackpageContacts"/>
                        <w:jc w:val="left"/>
                      </w:pPr>
                      <w:r>
                        <w:t>Ashby Road</w:t>
                      </w:r>
                    </w:p>
                    <w:p w14:paraId="6E760A23" w14:textId="77777777" w:rsidR="002C5FF7" w:rsidRDefault="002C5FF7" w:rsidP="00366BF6">
                      <w:pPr>
                        <w:pStyle w:val="BackpageContacts"/>
                        <w:jc w:val="left"/>
                      </w:pPr>
                      <w:r>
                        <w:t>Loughborough</w:t>
                      </w:r>
                    </w:p>
                    <w:p w14:paraId="416FD66D" w14:textId="77777777" w:rsidR="002C5FF7" w:rsidRDefault="002C5FF7" w:rsidP="00366BF6">
                      <w:pPr>
                        <w:pStyle w:val="BackpageContacts"/>
                        <w:jc w:val="left"/>
                      </w:pPr>
                      <w:r>
                        <w:t>Leicestershire</w:t>
                      </w:r>
                    </w:p>
                    <w:p w14:paraId="7A81FB38" w14:textId="77777777" w:rsidR="002C5FF7" w:rsidRDefault="002C5FF7" w:rsidP="00366BF6">
                      <w:pPr>
                        <w:pStyle w:val="BackpageContacts"/>
                        <w:jc w:val="left"/>
                      </w:pPr>
                      <w:r>
                        <w:t>LE11 3UZ</w:t>
                      </w:r>
                    </w:p>
                    <w:p w14:paraId="678F9B90" w14:textId="77777777" w:rsidR="002C5FF7" w:rsidRDefault="002C5FF7" w:rsidP="00366BF6">
                      <w:pPr>
                        <w:pStyle w:val="BackpageContacts"/>
                        <w:jc w:val="left"/>
                      </w:pPr>
                    </w:p>
                    <w:p w14:paraId="0B4FC5D9" w14:textId="77777777" w:rsidR="002C5FF7" w:rsidRDefault="002C5FF7" w:rsidP="00366BF6">
                      <w:pPr>
                        <w:pStyle w:val="BackpageContacts"/>
                        <w:jc w:val="left"/>
                        <w:rPr>
                          <w:b/>
                        </w:rPr>
                      </w:pPr>
                      <w:r>
                        <w:rPr>
                          <w:b/>
                        </w:rPr>
                        <w:t xml:space="preserve">Tel: </w:t>
                      </w:r>
                      <w:r>
                        <w:rPr>
                          <w:b/>
                        </w:rPr>
                        <w:tab/>
                      </w:r>
                      <w:r>
                        <w:rPr>
                          <w:b/>
                        </w:rPr>
                        <w:tab/>
                      </w:r>
                      <w:r w:rsidRPr="00822026">
                        <w:t>01509 6</w:t>
                      </w:r>
                      <w:r>
                        <w:t>42</w:t>
                      </w:r>
                      <w:r w:rsidRPr="00822026">
                        <w:t xml:space="preserve"> 5</w:t>
                      </w:r>
                      <w:r>
                        <w:t>0</w:t>
                      </w:r>
                      <w:r w:rsidRPr="00822026">
                        <w:t>0</w:t>
                      </w:r>
                    </w:p>
                    <w:p w14:paraId="0E65C3D7" w14:textId="77777777" w:rsidR="002C5FF7" w:rsidRDefault="002C5FF7" w:rsidP="00366BF6">
                      <w:pPr>
                        <w:pStyle w:val="BackpageContacts"/>
                        <w:jc w:val="left"/>
                        <w:rPr>
                          <w:b/>
                        </w:rPr>
                      </w:pPr>
                      <w:r>
                        <w:rPr>
                          <w:b/>
                        </w:rPr>
                        <w:t xml:space="preserve">Email: </w:t>
                      </w:r>
                      <w:r>
                        <w:rPr>
                          <w:b/>
                        </w:rPr>
                        <w:tab/>
                      </w:r>
                      <w:hyperlink r:id="rId37" w:history="1">
                        <w:r w:rsidRPr="00822026">
                          <w:t>info@cenex.co.uk</w:t>
                        </w:r>
                      </w:hyperlink>
                    </w:p>
                    <w:p w14:paraId="7116D6CF" w14:textId="77777777" w:rsidR="002C5FF7" w:rsidRPr="00BA3099" w:rsidRDefault="002C5FF7" w:rsidP="00366BF6">
                      <w:pPr>
                        <w:pStyle w:val="BackpageContacts"/>
                        <w:jc w:val="left"/>
                      </w:pPr>
                      <w:r>
                        <w:rPr>
                          <w:b/>
                        </w:rPr>
                        <w:t xml:space="preserve">Website: </w:t>
                      </w:r>
                      <w:r>
                        <w:rPr>
                          <w:b/>
                        </w:rPr>
                        <w:tab/>
                      </w:r>
                      <w:hyperlink r:id="rId38" w:history="1">
                        <w:r w:rsidRPr="00822026">
                          <w:t>www.cenex.co.uk</w:t>
                        </w:r>
                      </w:hyperlink>
                    </w:p>
                  </w:txbxContent>
                </v:textbox>
                <w10:wrap anchorx="margin"/>
              </v:shape>
            </w:pict>
          </mc:Fallback>
        </mc:AlternateContent>
      </w:r>
    </w:p>
    <w:sectPr w:rsidR="000B224B" w:rsidRPr="000B224B" w:rsidSect="00D15EC3">
      <w:headerReference w:type="default" r:id="rId39"/>
      <w:footerReference w:type="default" r:id="rId40"/>
      <w:headerReference w:type="first" r:id="rId41"/>
      <w:footerReference w:type="first" r:id="rId42"/>
      <w:pgSz w:w="11907" w:h="16840"/>
      <w:pgMar w:top="1134" w:right="1134" w:bottom="1134" w:left="1134"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5DBE4" w14:textId="77777777" w:rsidR="00F336C4" w:rsidRDefault="00F336C4" w:rsidP="0037576E">
      <w:r>
        <w:separator/>
      </w:r>
    </w:p>
  </w:endnote>
  <w:endnote w:type="continuationSeparator" w:id="0">
    <w:p w14:paraId="1344F7F2" w14:textId="77777777" w:rsidR="00F336C4" w:rsidRDefault="00F336C4" w:rsidP="00375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21C35" w14:textId="02773BB6" w:rsidR="002C5FF7" w:rsidRPr="00836E07" w:rsidRDefault="002C5FF7" w:rsidP="009B1615">
    <w:pPr>
      <w:pStyle w:val="Footer"/>
      <w:jc w:val="left"/>
    </w:pPr>
    <w:r w:rsidRPr="009B1615">
      <w:rPr>
        <w:noProof/>
        <w:color w:val="808080" w:themeColor="background1" w:themeShade="80"/>
      </w:rPr>
      <w:drawing>
        <wp:anchor distT="0" distB="0" distL="114300" distR="114300" simplePos="0" relativeHeight="251676672" behindDoc="0" locked="0" layoutInCell="1" allowOverlap="1" wp14:anchorId="15C0E1E7" wp14:editId="23A72938">
          <wp:simplePos x="0" y="0"/>
          <wp:positionH relativeFrom="column">
            <wp:posOffset>6167442</wp:posOffset>
          </wp:positionH>
          <wp:positionV relativeFrom="paragraph">
            <wp:posOffset>-108557</wp:posOffset>
          </wp:positionV>
          <wp:extent cx="607695" cy="393700"/>
          <wp:effectExtent l="0" t="0" r="1905"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mm colou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7553"/>
                  <a:stretch/>
                </pic:blipFill>
                <pic:spPr bwMode="auto">
                  <a:xfrm>
                    <a:off x="0" y="0"/>
                    <a:ext cx="607695" cy="3937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9B1615">
      <w:rPr>
        <w:color w:val="808080" w:themeColor="background1" w:themeShade="80"/>
      </w:rPr>
      <w:t xml:space="preserve">Project Code </w:t>
    </w:r>
    <w:r>
      <w:rPr>
        <w:color w:val="808080" w:themeColor="background1" w:themeShade="80"/>
      </w:rPr>
      <w:t>785</w:t>
    </w:r>
    <w:r w:rsidRPr="009B1615">
      <w:rPr>
        <w:color w:val="808080" w:themeColor="background1" w:themeShade="80"/>
      </w:rPr>
      <w:ptab w:relativeTo="margin" w:alignment="center" w:leader="none"/>
    </w:r>
    <w:r w:rsidRPr="009B1615">
      <w:rPr>
        <w:color w:val="808080" w:themeColor="background1" w:themeShade="80"/>
      </w:rPr>
      <w:t xml:space="preserve">Page </w:t>
    </w:r>
    <w:r w:rsidRPr="009B1615">
      <w:rPr>
        <w:rStyle w:val="PageNumber"/>
        <w:color w:val="808080" w:themeColor="background1" w:themeShade="80"/>
      </w:rPr>
      <w:fldChar w:fldCharType="begin"/>
    </w:r>
    <w:r w:rsidRPr="009B1615">
      <w:rPr>
        <w:rStyle w:val="PageNumber"/>
        <w:color w:val="808080" w:themeColor="background1" w:themeShade="80"/>
      </w:rPr>
      <w:instrText xml:space="preserve"> PAGE </w:instrText>
    </w:r>
    <w:r w:rsidRPr="009B1615">
      <w:rPr>
        <w:rStyle w:val="PageNumber"/>
        <w:color w:val="808080" w:themeColor="background1" w:themeShade="80"/>
      </w:rPr>
      <w:fldChar w:fldCharType="separate"/>
    </w:r>
    <w:r>
      <w:rPr>
        <w:rStyle w:val="PageNumber"/>
        <w:noProof/>
        <w:color w:val="808080" w:themeColor="background1" w:themeShade="80"/>
      </w:rPr>
      <w:t>8</w:t>
    </w:r>
    <w:r w:rsidRPr="009B1615">
      <w:rPr>
        <w:rStyle w:val="PageNumber"/>
        <w:color w:val="808080" w:themeColor="background1" w:themeShade="80"/>
      </w:rPr>
      <w:fldChar w:fldCharType="end"/>
    </w:r>
    <w:r w:rsidRPr="009B1615">
      <w:rPr>
        <w:rStyle w:val="PageNumber"/>
        <w:color w:val="808080" w:themeColor="background1" w:themeShade="80"/>
      </w:rPr>
      <w:t xml:space="preserve"> of </w:t>
    </w:r>
    <w:r w:rsidRPr="009B1615">
      <w:rPr>
        <w:rStyle w:val="PageNumber"/>
        <w:color w:val="808080" w:themeColor="background1" w:themeShade="80"/>
      </w:rPr>
      <w:fldChar w:fldCharType="begin"/>
    </w:r>
    <w:r w:rsidRPr="009B1615">
      <w:rPr>
        <w:rStyle w:val="PageNumber"/>
        <w:color w:val="808080" w:themeColor="background1" w:themeShade="80"/>
      </w:rPr>
      <w:instrText xml:space="preserve"> NUMPAGES </w:instrText>
    </w:r>
    <w:r w:rsidRPr="009B1615">
      <w:rPr>
        <w:rStyle w:val="PageNumber"/>
        <w:color w:val="808080" w:themeColor="background1" w:themeShade="80"/>
      </w:rPr>
      <w:fldChar w:fldCharType="separate"/>
    </w:r>
    <w:r>
      <w:rPr>
        <w:rStyle w:val="PageNumber"/>
        <w:noProof/>
        <w:color w:val="808080" w:themeColor="background1" w:themeShade="80"/>
      </w:rPr>
      <w:t>34</w:t>
    </w:r>
    <w:r w:rsidRPr="009B1615">
      <w:rPr>
        <w:rStyle w:val="PageNumber"/>
        <w:color w:val="808080" w:themeColor="background1" w:themeShade="80"/>
      </w:rPr>
      <w:fldChar w:fldCharType="end"/>
    </w:r>
    <w:r w:rsidRPr="009B1615">
      <w:rPr>
        <w:color w:val="808080" w:themeColor="background1" w:themeShade="80"/>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5CC2F" w14:textId="77777777" w:rsidR="002C5FF7" w:rsidRPr="009B1615" w:rsidRDefault="002C5FF7" w:rsidP="009B1615">
    <w:pPr>
      <w:pStyle w:val="Footer"/>
      <w:jc w:val="left"/>
    </w:pPr>
    <w:r w:rsidRPr="009B1615">
      <w:rPr>
        <w:color w:val="808080" w:themeColor="background1" w:themeShade="80"/>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EB22F" w14:textId="77777777" w:rsidR="002C5FF7" w:rsidRPr="00270EDA" w:rsidRDefault="002C5FF7" w:rsidP="004E459A">
    <w:pPr>
      <w:pStyle w:val="Footer"/>
      <w:rPr>
        <w:color w:val="808080" w:themeColor="background1" w:themeShade="8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B0E3A" w14:textId="77777777" w:rsidR="002C5FF7" w:rsidRPr="003B5CD8" w:rsidRDefault="002C5FF7" w:rsidP="00350CFA">
    <w:pPr>
      <w:pStyle w:val="Footer"/>
      <w:rPr>
        <w:color w:val="808080" w:themeColor="background1" w:themeShade="80"/>
      </w:rPr>
    </w:pPr>
    <w:r>
      <w:rPr>
        <w:noProof/>
        <w:color w:val="auto"/>
      </w:rPr>
      <mc:AlternateContent>
        <mc:Choice Requires="wps">
          <w:drawing>
            <wp:anchor distT="4294967294" distB="4294967294" distL="114300" distR="114300" simplePos="0" relativeHeight="251674624" behindDoc="0" locked="0" layoutInCell="1" allowOverlap="1" wp14:anchorId="5EE51C10" wp14:editId="16728009">
              <wp:simplePos x="0" y="0"/>
              <wp:positionH relativeFrom="column">
                <wp:posOffset>-554990</wp:posOffset>
              </wp:positionH>
              <wp:positionV relativeFrom="paragraph">
                <wp:posOffset>-221616</wp:posOffset>
              </wp:positionV>
              <wp:extent cx="6905625" cy="0"/>
              <wp:effectExtent l="0" t="0" r="9525" b="190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1E9E50" id="_x0000_t32" coordsize="21600,21600" o:spt="32" o:oned="t" path="m,l21600,21600e" filled="f">
              <v:path arrowok="t" fillok="f" o:connecttype="none"/>
              <o:lock v:ext="edit" shapetype="t"/>
            </v:shapetype>
            <v:shape id="Straight Arrow Connector 30" o:spid="_x0000_s1026" type="#_x0000_t32" style="position:absolute;margin-left:-43.7pt;margin-top:-17.45pt;width:543.75pt;height:0;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" strokecolor="#bfbfbf [2412]"/>
          </w:pict>
        </mc:Fallback>
      </mc:AlternateContent>
    </w:r>
    <w:r>
      <w:rPr>
        <w:color w:val="808080" w:themeColor="background1" w:themeShade="8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9DF7E" w14:textId="77777777" w:rsidR="00F336C4" w:rsidRDefault="00F336C4" w:rsidP="0037576E">
      <w:r>
        <w:separator/>
      </w:r>
    </w:p>
  </w:footnote>
  <w:footnote w:type="continuationSeparator" w:id="0">
    <w:p w14:paraId="5CEB0ACA" w14:textId="77777777" w:rsidR="00F336C4" w:rsidRDefault="00F336C4" w:rsidP="0037576E">
      <w:r>
        <w:continuationSeparator/>
      </w:r>
    </w:p>
  </w:footnote>
  <w:footnote w:id="1">
    <w:p w14:paraId="45C6470E" w14:textId="77777777" w:rsidR="00E2457D" w:rsidRDefault="00E2457D" w:rsidP="00E2457D">
      <w:pPr>
        <w:pStyle w:val="FootnoteText"/>
        <w:spacing w:after="0"/>
      </w:pPr>
      <w:r>
        <w:rPr>
          <w:rStyle w:val="FootnoteReference"/>
        </w:rPr>
        <w:footnoteRef/>
      </w:r>
      <w:r>
        <w:t xml:space="preserve"> </w:t>
      </w:r>
      <w:hyperlink r:id="rId1" w:history="1">
        <w:r w:rsidRPr="00E2457D">
          <w:rPr>
            <w:rStyle w:val="Hyperlink"/>
            <w:sz w:val="18"/>
            <w:szCs w:val="18"/>
          </w:rPr>
          <w:t>https://www.bbc.co.uk/news/uk-scotland-56500739</w:t>
        </w:r>
      </w:hyperlink>
      <w:r>
        <w:t xml:space="preserve"> </w:t>
      </w:r>
    </w:p>
  </w:footnote>
  <w:footnote w:id="2">
    <w:p w14:paraId="4000B78D" w14:textId="3F583BE0" w:rsidR="002C5FF7" w:rsidRDefault="002C5FF7">
      <w:pPr>
        <w:pStyle w:val="FootnoteText"/>
      </w:pPr>
      <w:r>
        <w:rPr>
          <w:rStyle w:val="FootnoteReference"/>
        </w:rPr>
        <w:footnoteRef/>
      </w:r>
      <w:r>
        <w:t xml:space="preserve"> </w:t>
      </w:r>
      <w:hyperlink r:id="rId2" w:history="1">
        <w:r w:rsidRPr="002D7B54">
          <w:rPr>
            <w:rStyle w:val="Hyperlink"/>
            <w:sz w:val="18"/>
            <w:szCs w:val="18"/>
          </w:rPr>
          <w:t>https://www.gov.scot/publications/energy-consumers-commission-2020-2021-workplan-consultation/</w:t>
        </w:r>
      </w:hyperlink>
      <w:r>
        <w:rPr>
          <w:sz w:val="18"/>
          <w:szCs w:val="18"/>
        </w:rPr>
        <w:t xml:space="preserve"> </w:t>
      </w:r>
    </w:p>
  </w:footnote>
  <w:footnote w:id="3">
    <w:p w14:paraId="4332D8AD" w14:textId="77777777" w:rsidR="002C5FF7" w:rsidRPr="00DD5642" w:rsidRDefault="002C5FF7" w:rsidP="002475AC">
      <w:pPr>
        <w:pStyle w:val="FootnoteText"/>
        <w:rPr>
          <w:sz w:val="18"/>
          <w:szCs w:val="18"/>
        </w:rPr>
      </w:pPr>
      <w:r w:rsidRPr="00DD5642">
        <w:rPr>
          <w:rStyle w:val="FootnoteReference"/>
          <w:sz w:val="18"/>
          <w:szCs w:val="18"/>
        </w:rPr>
        <w:footnoteRef/>
      </w:r>
      <w:r w:rsidRPr="00DD5642">
        <w:rPr>
          <w:sz w:val="18"/>
          <w:szCs w:val="18"/>
        </w:rPr>
        <w:t xml:space="preserve"> </w:t>
      </w:r>
      <w:hyperlink r:id="rId3" w:history="1">
        <w:r w:rsidRPr="00DD5642">
          <w:rPr>
            <w:rStyle w:val="Hyperlink"/>
            <w:sz w:val="18"/>
            <w:szCs w:val="18"/>
          </w:rPr>
          <w:t>https://www.transport.gov.scot/media/47052/national-transport-strategy.pdf</w:t>
        </w:r>
      </w:hyperlink>
    </w:p>
  </w:footnote>
  <w:footnote w:id="4">
    <w:p w14:paraId="71210D57" w14:textId="77777777" w:rsidR="002C5FF7" w:rsidRPr="00CD2A45" w:rsidRDefault="002C5FF7" w:rsidP="00F8240E">
      <w:pPr>
        <w:pStyle w:val="FootnoteText"/>
        <w:rPr>
          <w:sz w:val="18"/>
          <w:szCs w:val="18"/>
        </w:rPr>
      </w:pPr>
      <w:r w:rsidRPr="00CD2A45">
        <w:rPr>
          <w:rStyle w:val="FootnoteReference"/>
          <w:sz w:val="18"/>
          <w:szCs w:val="18"/>
        </w:rPr>
        <w:footnoteRef/>
      </w:r>
      <w:r w:rsidRPr="00CD2A45">
        <w:rPr>
          <w:sz w:val="18"/>
          <w:szCs w:val="18"/>
        </w:rPr>
        <w:t xml:space="preserve"> </w:t>
      </w:r>
      <w:hyperlink r:id="rId4" w:history="1">
        <w:r w:rsidRPr="00CD2A45">
          <w:rPr>
            <w:rStyle w:val="Hyperlink"/>
            <w:sz w:val="18"/>
            <w:szCs w:val="18"/>
          </w:rPr>
          <w:t>https://www.gov.scot/publications/energy-consumer-action-plan-putting-consumers-heart-scotlands-energy-transition/</w:t>
        </w:r>
      </w:hyperlink>
    </w:p>
  </w:footnote>
  <w:footnote w:id="5">
    <w:p w14:paraId="4FAF67A8" w14:textId="7A44498D" w:rsidR="002C5FF7" w:rsidRDefault="002C5FF7" w:rsidP="00E2457D">
      <w:pPr>
        <w:pStyle w:val="FootnoteText"/>
        <w:spacing w:after="0"/>
      </w:pPr>
      <w:r>
        <w:rPr>
          <w:rStyle w:val="FootnoteReference"/>
        </w:rPr>
        <w:footnoteRef/>
      </w:r>
      <w:r>
        <w:t xml:space="preserve"> </w:t>
      </w:r>
      <w:hyperlink r:id="rId5" w:history="1">
        <w:r w:rsidRPr="00AA4B0A">
          <w:rPr>
            <w:rStyle w:val="Hyperlink"/>
            <w:sz w:val="18"/>
            <w:szCs w:val="18"/>
          </w:rPr>
          <w:t>www.transport.gov.scot/media/47196/scottish-transport-statistics-2019.pdf</w:t>
        </w:r>
      </w:hyperlink>
      <w:r>
        <w:t xml:space="preserve"> </w:t>
      </w:r>
    </w:p>
  </w:footnote>
  <w:footnote w:id="6">
    <w:p w14:paraId="5A7CD1A5" w14:textId="732647E7" w:rsidR="00E2457D" w:rsidRDefault="00E2457D" w:rsidP="00E2457D">
      <w:pPr>
        <w:pStyle w:val="FootnoteText"/>
        <w:spacing w:after="0"/>
      </w:pPr>
      <w:r>
        <w:rPr>
          <w:rStyle w:val="FootnoteReference"/>
        </w:rPr>
        <w:footnoteRef/>
      </w:r>
      <w:r>
        <w:t xml:space="preserve"> </w:t>
      </w:r>
      <w:hyperlink r:id="rId6" w:history="1">
        <w:r w:rsidRPr="00E2457D">
          <w:rPr>
            <w:rStyle w:val="Hyperlink"/>
            <w:sz w:val="18"/>
            <w:szCs w:val="18"/>
          </w:rPr>
          <w:t>https://www.bbc.co.uk/news/uk-scotland-56500739</w:t>
        </w:r>
      </w:hyperlink>
      <w:r>
        <w:t xml:space="preserve"> </w:t>
      </w:r>
    </w:p>
  </w:footnote>
  <w:footnote w:id="7">
    <w:p w14:paraId="743F49DA" w14:textId="36C9EDA0" w:rsidR="00B7682D" w:rsidRDefault="00B7682D">
      <w:pPr>
        <w:pStyle w:val="FootnoteText"/>
      </w:pPr>
      <w:r>
        <w:rPr>
          <w:rStyle w:val="FootnoteReference"/>
        </w:rPr>
        <w:footnoteRef/>
      </w:r>
      <w:r>
        <w:t xml:space="preserve"> </w:t>
      </w:r>
      <w:r w:rsidRPr="00B7682D">
        <w:rPr>
          <w:sz w:val="18"/>
          <w:szCs w:val="18"/>
        </w:rPr>
        <w:t>The ‘gilet jaunes’ or ‘yellow vests’ protests started in response to a range of issues, at the forefront of which were tax increases of 7.6 cents per litre on diesel and 3.9 cents on petrol in 2018, with a further increase of 6.5 cents on diesel and 2.9 cents on petrol planned for 2019. These fuel taxes include a carbon-based element, hence the sharper increases for diesel. Protestors felt these increases unfairly impacted lower and middle impact consumers. As a result of the protest movement, in December 2018 the French government announced that the planned tax rises would not go ahead.</w:t>
      </w:r>
    </w:p>
  </w:footnote>
  <w:footnote w:id="8">
    <w:p w14:paraId="427B63B4" w14:textId="3697158F" w:rsidR="002C5FF7" w:rsidRDefault="002C5FF7">
      <w:pPr>
        <w:pStyle w:val="FootnoteText"/>
      </w:pPr>
      <w:r>
        <w:rPr>
          <w:rStyle w:val="FootnoteReference"/>
        </w:rPr>
        <w:footnoteRef/>
      </w:r>
      <w:r>
        <w:t xml:space="preserve"> </w:t>
      </w:r>
      <w:r>
        <w:rPr>
          <w:sz w:val="18"/>
          <w:szCs w:val="18"/>
        </w:rPr>
        <w:t>A</w:t>
      </w:r>
      <w:r w:rsidRPr="008A19D9">
        <w:rPr>
          <w:sz w:val="18"/>
          <w:szCs w:val="18"/>
        </w:rPr>
        <w:t xml:space="preserve">voiding the use of </w:t>
      </w:r>
      <w:r>
        <w:rPr>
          <w:sz w:val="18"/>
          <w:szCs w:val="18"/>
        </w:rPr>
        <w:t>‘</w:t>
      </w:r>
      <w:r w:rsidRPr="008A19D9">
        <w:rPr>
          <w:sz w:val="18"/>
          <w:szCs w:val="18"/>
        </w:rPr>
        <w:t>small</w:t>
      </w:r>
      <w:r>
        <w:rPr>
          <w:sz w:val="18"/>
          <w:szCs w:val="18"/>
        </w:rPr>
        <w:t>’</w:t>
      </w:r>
      <w:r w:rsidRPr="008A19D9">
        <w:rPr>
          <w:sz w:val="18"/>
          <w:szCs w:val="18"/>
        </w:rPr>
        <w:t xml:space="preserve"> for </w:t>
      </w:r>
      <w:r>
        <w:rPr>
          <w:sz w:val="18"/>
          <w:szCs w:val="18"/>
        </w:rPr>
        <w:t xml:space="preserve">its potential </w:t>
      </w:r>
      <w:r w:rsidRPr="008A19D9">
        <w:rPr>
          <w:sz w:val="18"/>
          <w:szCs w:val="18"/>
        </w:rPr>
        <w:t xml:space="preserve">association </w:t>
      </w:r>
      <w:r>
        <w:rPr>
          <w:sz w:val="18"/>
          <w:szCs w:val="18"/>
        </w:rPr>
        <w:t xml:space="preserve">with </w:t>
      </w:r>
      <w:r w:rsidRPr="008A19D9">
        <w:rPr>
          <w:sz w:val="18"/>
          <w:szCs w:val="18"/>
        </w:rPr>
        <w:t>the size of impact or importance</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9FB35" w14:textId="420BB138" w:rsidR="002C5FF7" w:rsidRPr="00D16A5D" w:rsidRDefault="002C5FF7" w:rsidP="00D16A5D">
    <w:pPr>
      <w:pStyle w:val="Header"/>
    </w:pPr>
    <w:r w:rsidRPr="00D16A5D">
      <w:t>Research into Consumer Engagement with Decarbonisation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C920E" w14:textId="77777777" w:rsidR="002C5FF7" w:rsidRPr="002D5AA0" w:rsidRDefault="002C5FF7">
    <w:pPr>
      <w:pStyle w:val="Header"/>
      <w:rPr>
        <w:color w:val="808080" w:themeColor="background1" w:themeShade="80"/>
      </w:rPr>
    </w:pPr>
    <w:r>
      <w:rPr>
        <w:color w:val="808080" w:themeColor="background1" w:themeShade="80"/>
      </w:rPr>
      <w:t>&lt;&lt;PROJECT TITLE&gt;&gt;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EF896" w14:textId="1E45DB48" w:rsidR="002C5FF7" w:rsidRPr="00D16A5D" w:rsidRDefault="002C5FF7" w:rsidP="00D16A5D">
    <w:pPr>
      <w:pStyle w:val="Header"/>
    </w:pPr>
    <w:r w:rsidRPr="00D16A5D">
      <w:t>Research into Consumer Engagement with Decarbonisation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6727E" w14:textId="77777777" w:rsidR="002C5FF7" w:rsidRDefault="002C5FF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2070D" w14:textId="77777777" w:rsidR="002C5FF7" w:rsidRDefault="002C5FF7" w:rsidP="0037576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AC672" w14:textId="77777777" w:rsidR="002C5FF7" w:rsidRPr="00CD7089" w:rsidRDefault="002C5FF7" w:rsidP="00CD70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79C92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93D42"/>
    <w:multiLevelType w:val="hybridMultilevel"/>
    <w:tmpl w:val="159EA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711DC"/>
    <w:multiLevelType w:val="hybridMultilevel"/>
    <w:tmpl w:val="D9DEAB28"/>
    <w:lvl w:ilvl="0" w:tplc="B99C4C72">
      <w:start w:val="1"/>
      <w:numFmt w:val="bullet"/>
      <w:pStyle w:val="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00BF4"/>
    <w:multiLevelType w:val="multilevel"/>
    <w:tmpl w:val="2B2C9AE0"/>
    <w:lvl w:ilvl="0">
      <w:start w:val="1"/>
      <w:numFmt w:val="decimal"/>
      <w:pStyle w:val="NumberedHeading1"/>
      <w:lvlText w:val="%1"/>
      <w:lvlJc w:val="left"/>
      <w:pPr>
        <w:ind w:left="0" w:firstLine="0"/>
      </w:pPr>
      <w:rPr>
        <w:rFonts w:hint="default"/>
      </w:rPr>
    </w:lvl>
    <w:lvl w:ilvl="1">
      <w:start w:val="1"/>
      <w:numFmt w:val="decimal"/>
      <w:pStyle w:val="NumberedHeading2"/>
      <w:lvlText w:val="%1.%2"/>
      <w:lvlJc w:val="left"/>
      <w:pPr>
        <w:ind w:left="0" w:firstLine="0"/>
      </w:pPr>
      <w:rPr>
        <w:rFonts w:hint="default"/>
      </w:rPr>
    </w:lvl>
    <w:lvl w:ilvl="2">
      <w:start w:val="1"/>
      <w:numFmt w:val="decimal"/>
      <w:pStyle w:val="NumberedHeading3"/>
      <w:lvlText w:val="%1.%2.%3"/>
      <w:lvlJc w:val="left"/>
      <w:pPr>
        <w:ind w:left="0" w:firstLine="0"/>
      </w:pPr>
      <w:rPr>
        <w:rFonts w:hint="default"/>
      </w:rPr>
    </w:lvl>
    <w:lvl w:ilvl="3">
      <w:start w:val="1"/>
      <w:numFmt w:val="decimal"/>
      <w:pStyle w:val="NumberedHeading4"/>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 w15:restartNumberingAfterBreak="0">
    <w:nsid w:val="090D6958"/>
    <w:multiLevelType w:val="hybridMultilevel"/>
    <w:tmpl w:val="517C5F4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5" w15:restartNumberingAfterBreak="0">
    <w:nsid w:val="12230346"/>
    <w:multiLevelType w:val="hybridMultilevel"/>
    <w:tmpl w:val="7A5822B4"/>
    <w:lvl w:ilvl="0" w:tplc="390A8E1E">
      <w:start w:val="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81D38E0"/>
    <w:multiLevelType w:val="hybridMultilevel"/>
    <w:tmpl w:val="AD761554"/>
    <w:lvl w:ilvl="0" w:tplc="3654AE20">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1A2EC2"/>
    <w:multiLevelType w:val="hybridMultilevel"/>
    <w:tmpl w:val="3D926AAC"/>
    <w:lvl w:ilvl="0" w:tplc="9DC40B80">
      <w:numFmt w:val="bullet"/>
      <w:lvlText w:val="-"/>
      <w:lvlJc w:val="left"/>
      <w:pPr>
        <w:ind w:left="720" w:hanging="360"/>
      </w:pPr>
      <w:rPr>
        <w:rFonts w:ascii="Helvetica" w:eastAsia="Times New Roman" w:hAnsi="Helvetica" w:cs="Helvetic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3A66DD"/>
    <w:multiLevelType w:val="multilevel"/>
    <w:tmpl w:val="DC3A443E"/>
    <w:styleLink w:val="Multilist1"/>
    <w:lvl w:ilvl="0">
      <w:start w:val="1"/>
      <w:numFmt w:val="bullet"/>
      <w:pStyle w:val="BulletListOrange"/>
      <w:lvlText w:val=""/>
      <w:lvlJc w:val="left"/>
      <w:pPr>
        <w:ind w:left="284" w:hanging="284"/>
      </w:pPr>
      <w:rPr>
        <w:rFonts w:ascii="Symbol" w:hAnsi="Symbol" w:hint="default"/>
        <w:color w:val="E4610F"/>
      </w:rPr>
    </w:lvl>
    <w:lvl w:ilvl="1">
      <w:start w:val="1"/>
      <w:numFmt w:val="bullet"/>
      <w:pStyle w:val="BulletListOrange2"/>
      <w:lvlText w:val="–"/>
      <w:lvlJc w:val="left"/>
      <w:pPr>
        <w:ind w:left="568" w:hanging="284"/>
      </w:pPr>
      <w:rPr>
        <w:rFonts w:ascii="Times New Roman" w:hAnsi="Times New Roman" w:cs="Times New Roman"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9" w15:restartNumberingAfterBreak="0">
    <w:nsid w:val="38AB384A"/>
    <w:multiLevelType w:val="hybridMultilevel"/>
    <w:tmpl w:val="4746A784"/>
    <w:lvl w:ilvl="0" w:tplc="08090001">
      <w:start w:val="2"/>
      <w:numFmt w:val="bullet"/>
      <w:lvlText w:val=""/>
      <w:lvlJc w:val="left"/>
      <w:pPr>
        <w:ind w:left="720" w:hanging="360"/>
      </w:pPr>
      <w:rPr>
        <w:rFonts w:ascii="Symbol" w:eastAsia="Times New Roman" w:hAnsi="Symbol" w:cs="Times New Roman"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C30CD9"/>
    <w:multiLevelType w:val="hybridMultilevel"/>
    <w:tmpl w:val="0D04A7E4"/>
    <w:lvl w:ilvl="0" w:tplc="54DCCF2C">
      <w:start w:val="1"/>
      <w:numFmt w:val="bullet"/>
      <w:lvlText w:val="•"/>
      <w:lvlJc w:val="left"/>
      <w:pPr>
        <w:tabs>
          <w:tab w:val="num" w:pos="720"/>
        </w:tabs>
        <w:ind w:left="720" w:hanging="360"/>
      </w:pPr>
      <w:rPr>
        <w:rFonts w:ascii="Arial" w:hAnsi="Arial" w:hint="default"/>
      </w:rPr>
    </w:lvl>
    <w:lvl w:ilvl="1" w:tplc="641CFB4E">
      <w:start w:val="1"/>
      <w:numFmt w:val="bullet"/>
      <w:lvlText w:val="•"/>
      <w:lvlJc w:val="left"/>
      <w:pPr>
        <w:tabs>
          <w:tab w:val="num" w:pos="1440"/>
        </w:tabs>
        <w:ind w:left="1440" w:hanging="360"/>
      </w:pPr>
      <w:rPr>
        <w:rFonts w:ascii="Arial" w:hAnsi="Arial" w:hint="default"/>
      </w:rPr>
    </w:lvl>
    <w:lvl w:ilvl="2" w:tplc="8500B8CE" w:tentative="1">
      <w:start w:val="1"/>
      <w:numFmt w:val="bullet"/>
      <w:lvlText w:val="•"/>
      <w:lvlJc w:val="left"/>
      <w:pPr>
        <w:tabs>
          <w:tab w:val="num" w:pos="2160"/>
        </w:tabs>
        <w:ind w:left="2160" w:hanging="360"/>
      </w:pPr>
      <w:rPr>
        <w:rFonts w:ascii="Arial" w:hAnsi="Arial" w:hint="default"/>
      </w:rPr>
    </w:lvl>
    <w:lvl w:ilvl="3" w:tplc="4F46BC54" w:tentative="1">
      <w:start w:val="1"/>
      <w:numFmt w:val="bullet"/>
      <w:lvlText w:val="•"/>
      <w:lvlJc w:val="left"/>
      <w:pPr>
        <w:tabs>
          <w:tab w:val="num" w:pos="2880"/>
        </w:tabs>
        <w:ind w:left="2880" w:hanging="360"/>
      </w:pPr>
      <w:rPr>
        <w:rFonts w:ascii="Arial" w:hAnsi="Arial" w:hint="default"/>
      </w:rPr>
    </w:lvl>
    <w:lvl w:ilvl="4" w:tplc="9B64D13E" w:tentative="1">
      <w:start w:val="1"/>
      <w:numFmt w:val="bullet"/>
      <w:lvlText w:val="•"/>
      <w:lvlJc w:val="left"/>
      <w:pPr>
        <w:tabs>
          <w:tab w:val="num" w:pos="3600"/>
        </w:tabs>
        <w:ind w:left="3600" w:hanging="360"/>
      </w:pPr>
      <w:rPr>
        <w:rFonts w:ascii="Arial" w:hAnsi="Arial" w:hint="default"/>
      </w:rPr>
    </w:lvl>
    <w:lvl w:ilvl="5" w:tplc="CE08BF92" w:tentative="1">
      <w:start w:val="1"/>
      <w:numFmt w:val="bullet"/>
      <w:lvlText w:val="•"/>
      <w:lvlJc w:val="left"/>
      <w:pPr>
        <w:tabs>
          <w:tab w:val="num" w:pos="4320"/>
        </w:tabs>
        <w:ind w:left="4320" w:hanging="360"/>
      </w:pPr>
      <w:rPr>
        <w:rFonts w:ascii="Arial" w:hAnsi="Arial" w:hint="default"/>
      </w:rPr>
    </w:lvl>
    <w:lvl w:ilvl="6" w:tplc="F214A0B0" w:tentative="1">
      <w:start w:val="1"/>
      <w:numFmt w:val="bullet"/>
      <w:lvlText w:val="•"/>
      <w:lvlJc w:val="left"/>
      <w:pPr>
        <w:tabs>
          <w:tab w:val="num" w:pos="5040"/>
        </w:tabs>
        <w:ind w:left="5040" w:hanging="360"/>
      </w:pPr>
      <w:rPr>
        <w:rFonts w:ascii="Arial" w:hAnsi="Arial" w:hint="default"/>
      </w:rPr>
    </w:lvl>
    <w:lvl w:ilvl="7" w:tplc="30ACB5C4" w:tentative="1">
      <w:start w:val="1"/>
      <w:numFmt w:val="bullet"/>
      <w:lvlText w:val="•"/>
      <w:lvlJc w:val="left"/>
      <w:pPr>
        <w:tabs>
          <w:tab w:val="num" w:pos="5760"/>
        </w:tabs>
        <w:ind w:left="5760" w:hanging="360"/>
      </w:pPr>
      <w:rPr>
        <w:rFonts w:ascii="Arial" w:hAnsi="Arial" w:hint="default"/>
      </w:rPr>
    </w:lvl>
    <w:lvl w:ilvl="8" w:tplc="A468B2F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D827775"/>
    <w:multiLevelType w:val="hybridMultilevel"/>
    <w:tmpl w:val="56CE7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801F4F"/>
    <w:multiLevelType w:val="hybridMultilevel"/>
    <w:tmpl w:val="69AEC3E0"/>
    <w:lvl w:ilvl="0" w:tplc="95EE3C36">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6FA1D4E"/>
    <w:multiLevelType w:val="hybridMultilevel"/>
    <w:tmpl w:val="9E5A82F0"/>
    <w:lvl w:ilvl="0" w:tplc="3654AE20">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1A78BC"/>
    <w:multiLevelType w:val="hybridMultilevel"/>
    <w:tmpl w:val="613EFF42"/>
    <w:lvl w:ilvl="0" w:tplc="856E641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385979"/>
    <w:multiLevelType w:val="hybridMultilevel"/>
    <w:tmpl w:val="A4B65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DA6BDA"/>
    <w:multiLevelType w:val="hybridMultilevel"/>
    <w:tmpl w:val="8E781DC6"/>
    <w:lvl w:ilvl="0" w:tplc="C8A28FE4">
      <w:start w:val="6"/>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0917DEB"/>
    <w:multiLevelType w:val="hybridMultilevel"/>
    <w:tmpl w:val="F036E756"/>
    <w:lvl w:ilvl="0" w:tplc="0809000F">
      <w:start w:val="1"/>
      <w:numFmt w:val="decimal"/>
      <w:lvlText w:val="%1."/>
      <w:lvlJc w:val="left"/>
      <w:pPr>
        <w:ind w:left="360" w:hanging="360"/>
      </w:pPr>
      <w:rPr>
        <w:rFonts w:hint="default"/>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FB0502"/>
    <w:multiLevelType w:val="hybridMultilevel"/>
    <w:tmpl w:val="30D25120"/>
    <w:lvl w:ilvl="0" w:tplc="95EE3C36">
      <w:start w:val="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94916EC"/>
    <w:multiLevelType w:val="hybridMultilevel"/>
    <w:tmpl w:val="2D60260A"/>
    <w:lvl w:ilvl="0" w:tplc="90069D0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B53CD1"/>
    <w:multiLevelType w:val="hybridMultilevel"/>
    <w:tmpl w:val="4F1E8410"/>
    <w:lvl w:ilvl="0" w:tplc="991C5988">
      <w:start w:val="1"/>
      <w:numFmt w:val="bullet"/>
      <w:lvlText w:val=""/>
      <w:lvlJc w:val="left"/>
      <w:pPr>
        <w:ind w:left="720" w:hanging="360"/>
      </w:pPr>
      <w:rPr>
        <w:rFonts w:ascii="Symbol" w:eastAsia="Arial"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5B2D43"/>
    <w:multiLevelType w:val="hybridMultilevel"/>
    <w:tmpl w:val="0DE6AC02"/>
    <w:lvl w:ilvl="0" w:tplc="90069D0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A96ACF"/>
    <w:multiLevelType w:val="hybridMultilevel"/>
    <w:tmpl w:val="A3A21C50"/>
    <w:lvl w:ilvl="0" w:tplc="5D9EE5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DB3C7E"/>
    <w:multiLevelType w:val="hybridMultilevel"/>
    <w:tmpl w:val="A3A68A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35A672AA">
      <w:numFmt w:val="bullet"/>
      <w:lvlText w:val="-"/>
      <w:lvlJc w:val="left"/>
      <w:pPr>
        <w:ind w:left="2340" w:hanging="360"/>
      </w:pPr>
      <w:rPr>
        <w:rFonts w:ascii="Calibri" w:eastAsiaTheme="minorHAnsi" w:hAnsi="Calibri" w:cstheme="minorBidi" w:hint="default"/>
        <w:i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6219DF"/>
    <w:multiLevelType w:val="hybridMultilevel"/>
    <w:tmpl w:val="7F8ED442"/>
    <w:lvl w:ilvl="0" w:tplc="FAA0593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063A8A"/>
    <w:multiLevelType w:val="hybridMultilevel"/>
    <w:tmpl w:val="06FE9578"/>
    <w:lvl w:ilvl="0" w:tplc="3654AE20">
      <w:numFmt w:val="bullet"/>
      <w:lvlText w:val="-"/>
      <w:lvlJc w:val="left"/>
      <w:pPr>
        <w:ind w:left="720" w:hanging="360"/>
      </w:pPr>
      <w:rPr>
        <w:rFonts w:ascii="Calibri" w:eastAsia="Times New Roman" w:hAnsi="Calibri" w:cs="Calibri"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A6708F"/>
    <w:multiLevelType w:val="hybridMultilevel"/>
    <w:tmpl w:val="C34EFDA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29693D"/>
    <w:multiLevelType w:val="hybridMultilevel"/>
    <w:tmpl w:val="3300DC7A"/>
    <w:lvl w:ilvl="0" w:tplc="3230EA5A">
      <w:start w:val="1"/>
      <w:numFmt w:val="bullet"/>
      <w:pStyle w:val="CVBulleted"/>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6E76CC"/>
    <w:multiLevelType w:val="multilevel"/>
    <w:tmpl w:val="48820C0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292"/>
      </w:pPr>
      <w:rPr>
        <w:rFonts w:hint="default"/>
      </w:rPr>
    </w:lvl>
    <w:lvl w:ilvl="2">
      <w:start w:val="1"/>
      <w:numFmt w:val="decimal"/>
      <w:pStyle w:val="Heading3"/>
      <w:lvlText w:val="%1.%2.%3"/>
      <w:lvlJc w:val="left"/>
      <w:pPr>
        <w:ind w:left="154" w:firstLine="272"/>
      </w:pPr>
      <w:rPr>
        <w:rFonts w:hint="default"/>
      </w:rPr>
    </w:lvl>
    <w:lvl w:ilvl="3">
      <w:start w:val="1"/>
      <w:numFmt w:val="decimal"/>
      <w:lvlText w:val="%1.%2.%3.%4"/>
      <w:lvlJc w:val="left"/>
      <w:pPr>
        <w:ind w:left="864" w:hanging="86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15:restartNumberingAfterBreak="0">
    <w:nsid w:val="7D265C1D"/>
    <w:multiLevelType w:val="hybridMultilevel"/>
    <w:tmpl w:val="AED6E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AF7965"/>
    <w:multiLevelType w:val="hybridMultilevel"/>
    <w:tmpl w:val="8444C538"/>
    <w:lvl w:ilvl="0" w:tplc="0C10090C">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E333CD4"/>
    <w:multiLevelType w:val="hybridMultilevel"/>
    <w:tmpl w:val="7EF62718"/>
    <w:lvl w:ilvl="0" w:tplc="3654AE20">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E362BE2"/>
    <w:multiLevelType w:val="hybridMultilevel"/>
    <w:tmpl w:val="F7727D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8"/>
  </w:num>
  <w:num w:numId="3">
    <w:abstractNumId w:val="27"/>
  </w:num>
  <w:num w:numId="4">
    <w:abstractNumId w:val="18"/>
  </w:num>
  <w:num w:numId="5">
    <w:abstractNumId w:val="24"/>
  </w:num>
  <w:num w:numId="6">
    <w:abstractNumId w:val="8"/>
  </w:num>
  <w:num w:numId="7">
    <w:abstractNumId w:val="3"/>
  </w:num>
  <w:num w:numId="8">
    <w:abstractNumId w:val="30"/>
  </w:num>
  <w:num w:numId="9">
    <w:abstractNumId w:val="21"/>
  </w:num>
  <w:num w:numId="10">
    <w:abstractNumId w:val="19"/>
  </w:num>
  <w:num w:numId="11">
    <w:abstractNumId w:val="32"/>
  </w:num>
  <w:num w:numId="12">
    <w:abstractNumId w:val="6"/>
  </w:num>
  <w:num w:numId="13">
    <w:abstractNumId w:val="7"/>
  </w:num>
  <w:num w:numId="14">
    <w:abstractNumId w:val="13"/>
  </w:num>
  <w:num w:numId="15">
    <w:abstractNumId w:val="5"/>
  </w:num>
  <w:num w:numId="16">
    <w:abstractNumId w:val="15"/>
  </w:num>
  <w:num w:numId="17">
    <w:abstractNumId w:val="25"/>
  </w:num>
  <w:num w:numId="18">
    <w:abstractNumId w:val="31"/>
  </w:num>
  <w:num w:numId="19">
    <w:abstractNumId w:val="29"/>
  </w:num>
  <w:num w:numId="20">
    <w:abstractNumId w:val="12"/>
  </w:num>
  <w:num w:numId="21">
    <w:abstractNumId w:val="2"/>
  </w:num>
  <w:num w:numId="22">
    <w:abstractNumId w:val="1"/>
  </w:num>
  <w:num w:numId="23">
    <w:abstractNumId w:val="16"/>
  </w:num>
  <w:num w:numId="24">
    <w:abstractNumId w:val="11"/>
  </w:num>
  <w:num w:numId="25">
    <w:abstractNumId w:val="10"/>
  </w:num>
  <w:num w:numId="26">
    <w:abstractNumId w:val="23"/>
  </w:num>
  <w:num w:numId="27">
    <w:abstractNumId w:val="17"/>
  </w:num>
  <w:num w:numId="28">
    <w:abstractNumId w:val="20"/>
  </w:num>
  <w:num w:numId="29">
    <w:abstractNumId w:val="9"/>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14"/>
  </w:num>
  <w:num w:numId="43">
    <w:abstractNumId w:val="22"/>
  </w:num>
  <w:num w:numId="44">
    <w:abstractNumId w:val="26"/>
  </w:num>
  <w:num w:numId="45">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10"/>
  <w:displayHorizontalDrawingGridEvery w:val="2"/>
  <w:noPunctuationKerning/>
  <w:characterSpacingControl w:val="doNotCompress"/>
  <w:hdrShapeDefaults>
    <o:shapedefaults v:ext="edit" spidmax="2049">
      <o:colormru v:ext="edit" colors="#009edc,#f5f5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B86"/>
    <w:rsid w:val="000015C5"/>
    <w:rsid w:val="00001BCD"/>
    <w:rsid w:val="00001DC5"/>
    <w:rsid w:val="00002626"/>
    <w:rsid w:val="00002BA6"/>
    <w:rsid w:val="00002BD3"/>
    <w:rsid w:val="0000612B"/>
    <w:rsid w:val="000063A3"/>
    <w:rsid w:val="00013B15"/>
    <w:rsid w:val="00013B5D"/>
    <w:rsid w:val="00015E13"/>
    <w:rsid w:val="00015EF8"/>
    <w:rsid w:val="00015F47"/>
    <w:rsid w:val="00017EA2"/>
    <w:rsid w:val="00021F59"/>
    <w:rsid w:val="000233FD"/>
    <w:rsid w:val="000273CC"/>
    <w:rsid w:val="0002786B"/>
    <w:rsid w:val="00027C8E"/>
    <w:rsid w:val="00031859"/>
    <w:rsid w:val="000318A0"/>
    <w:rsid w:val="00031A07"/>
    <w:rsid w:val="0003250D"/>
    <w:rsid w:val="00033A7A"/>
    <w:rsid w:val="00034460"/>
    <w:rsid w:val="00034F4F"/>
    <w:rsid w:val="00034FD2"/>
    <w:rsid w:val="000351EF"/>
    <w:rsid w:val="00035953"/>
    <w:rsid w:val="00035C18"/>
    <w:rsid w:val="00035E13"/>
    <w:rsid w:val="00036C12"/>
    <w:rsid w:val="00036F19"/>
    <w:rsid w:val="000420FF"/>
    <w:rsid w:val="00044BDB"/>
    <w:rsid w:val="000455F8"/>
    <w:rsid w:val="00045B72"/>
    <w:rsid w:val="00045C63"/>
    <w:rsid w:val="000478A0"/>
    <w:rsid w:val="00047D57"/>
    <w:rsid w:val="00047DFE"/>
    <w:rsid w:val="00053F2E"/>
    <w:rsid w:val="00054365"/>
    <w:rsid w:val="00055E87"/>
    <w:rsid w:val="00057DF1"/>
    <w:rsid w:val="00060097"/>
    <w:rsid w:val="000616F6"/>
    <w:rsid w:val="00061CAE"/>
    <w:rsid w:val="00066542"/>
    <w:rsid w:val="00067C3B"/>
    <w:rsid w:val="00070D86"/>
    <w:rsid w:val="000731D7"/>
    <w:rsid w:val="000771E5"/>
    <w:rsid w:val="00080232"/>
    <w:rsid w:val="00080ABB"/>
    <w:rsid w:val="00080B02"/>
    <w:rsid w:val="00082094"/>
    <w:rsid w:val="00084099"/>
    <w:rsid w:val="000843C9"/>
    <w:rsid w:val="00084E26"/>
    <w:rsid w:val="00086356"/>
    <w:rsid w:val="00086741"/>
    <w:rsid w:val="000921D5"/>
    <w:rsid w:val="00096201"/>
    <w:rsid w:val="00096CBD"/>
    <w:rsid w:val="000A018C"/>
    <w:rsid w:val="000A18EF"/>
    <w:rsid w:val="000A1A8E"/>
    <w:rsid w:val="000A1E48"/>
    <w:rsid w:val="000A344E"/>
    <w:rsid w:val="000A5646"/>
    <w:rsid w:val="000A5D5D"/>
    <w:rsid w:val="000A7787"/>
    <w:rsid w:val="000B19EF"/>
    <w:rsid w:val="000B224B"/>
    <w:rsid w:val="000B32BF"/>
    <w:rsid w:val="000B353B"/>
    <w:rsid w:val="000B45F7"/>
    <w:rsid w:val="000C4A67"/>
    <w:rsid w:val="000C6A73"/>
    <w:rsid w:val="000D1B3F"/>
    <w:rsid w:val="000D2087"/>
    <w:rsid w:val="000D466B"/>
    <w:rsid w:val="000D4D8F"/>
    <w:rsid w:val="000D6AE1"/>
    <w:rsid w:val="000D6F34"/>
    <w:rsid w:val="000E0571"/>
    <w:rsid w:val="000E0847"/>
    <w:rsid w:val="000E3230"/>
    <w:rsid w:val="000E3B01"/>
    <w:rsid w:val="000E516F"/>
    <w:rsid w:val="000E52F8"/>
    <w:rsid w:val="000E5AF7"/>
    <w:rsid w:val="000E6511"/>
    <w:rsid w:val="000E7710"/>
    <w:rsid w:val="000F08F8"/>
    <w:rsid w:val="000F1586"/>
    <w:rsid w:val="000F2308"/>
    <w:rsid w:val="000F3377"/>
    <w:rsid w:val="000F70CA"/>
    <w:rsid w:val="001006DA"/>
    <w:rsid w:val="00102729"/>
    <w:rsid w:val="00104859"/>
    <w:rsid w:val="00104A3F"/>
    <w:rsid w:val="0010542F"/>
    <w:rsid w:val="00111994"/>
    <w:rsid w:val="0011275F"/>
    <w:rsid w:val="00113742"/>
    <w:rsid w:val="0011746B"/>
    <w:rsid w:val="001205BC"/>
    <w:rsid w:val="001214A9"/>
    <w:rsid w:val="00122644"/>
    <w:rsid w:val="001232EF"/>
    <w:rsid w:val="00124085"/>
    <w:rsid w:val="0012425A"/>
    <w:rsid w:val="0012570E"/>
    <w:rsid w:val="00130025"/>
    <w:rsid w:val="0013071A"/>
    <w:rsid w:val="00131565"/>
    <w:rsid w:val="00132012"/>
    <w:rsid w:val="00132243"/>
    <w:rsid w:val="001350AB"/>
    <w:rsid w:val="001373F9"/>
    <w:rsid w:val="00140854"/>
    <w:rsid w:val="0014165E"/>
    <w:rsid w:val="00142132"/>
    <w:rsid w:val="00142AB7"/>
    <w:rsid w:val="00143805"/>
    <w:rsid w:val="00144565"/>
    <w:rsid w:val="00145B64"/>
    <w:rsid w:val="00145BE7"/>
    <w:rsid w:val="00145CA3"/>
    <w:rsid w:val="00146AE1"/>
    <w:rsid w:val="00146B1C"/>
    <w:rsid w:val="001474B0"/>
    <w:rsid w:val="00147FFE"/>
    <w:rsid w:val="00150911"/>
    <w:rsid w:val="001526AF"/>
    <w:rsid w:val="001541FD"/>
    <w:rsid w:val="0015446C"/>
    <w:rsid w:val="00155509"/>
    <w:rsid w:val="001561FA"/>
    <w:rsid w:val="001563DF"/>
    <w:rsid w:val="001626F1"/>
    <w:rsid w:val="00162E32"/>
    <w:rsid w:val="001637DB"/>
    <w:rsid w:val="00163CE6"/>
    <w:rsid w:val="00165005"/>
    <w:rsid w:val="00165C92"/>
    <w:rsid w:val="00166932"/>
    <w:rsid w:val="001678E9"/>
    <w:rsid w:val="00173236"/>
    <w:rsid w:val="0017335C"/>
    <w:rsid w:val="0017399E"/>
    <w:rsid w:val="00173D9C"/>
    <w:rsid w:val="00173F4C"/>
    <w:rsid w:val="00175D7D"/>
    <w:rsid w:val="00176449"/>
    <w:rsid w:val="001811F2"/>
    <w:rsid w:val="00181F64"/>
    <w:rsid w:val="001847B7"/>
    <w:rsid w:val="001852F2"/>
    <w:rsid w:val="0018611B"/>
    <w:rsid w:val="00190FCB"/>
    <w:rsid w:val="001916AF"/>
    <w:rsid w:val="00191F54"/>
    <w:rsid w:val="00192113"/>
    <w:rsid w:val="00192D88"/>
    <w:rsid w:val="0019312D"/>
    <w:rsid w:val="00193210"/>
    <w:rsid w:val="00193B92"/>
    <w:rsid w:val="00193FF1"/>
    <w:rsid w:val="0019414D"/>
    <w:rsid w:val="001960E1"/>
    <w:rsid w:val="001A2C9E"/>
    <w:rsid w:val="001A33DF"/>
    <w:rsid w:val="001A3F8A"/>
    <w:rsid w:val="001A423E"/>
    <w:rsid w:val="001B0C15"/>
    <w:rsid w:val="001B13B9"/>
    <w:rsid w:val="001B33B0"/>
    <w:rsid w:val="001B37D1"/>
    <w:rsid w:val="001B3DA0"/>
    <w:rsid w:val="001B4246"/>
    <w:rsid w:val="001B5681"/>
    <w:rsid w:val="001B631D"/>
    <w:rsid w:val="001B724F"/>
    <w:rsid w:val="001B760F"/>
    <w:rsid w:val="001B7F53"/>
    <w:rsid w:val="001C0656"/>
    <w:rsid w:val="001C1DD6"/>
    <w:rsid w:val="001C314B"/>
    <w:rsid w:val="001C3199"/>
    <w:rsid w:val="001C4636"/>
    <w:rsid w:val="001C5051"/>
    <w:rsid w:val="001D04DA"/>
    <w:rsid w:val="001D299B"/>
    <w:rsid w:val="001D2FB1"/>
    <w:rsid w:val="001D4829"/>
    <w:rsid w:val="001D49DD"/>
    <w:rsid w:val="001D51D6"/>
    <w:rsid w:val="001D73F8"/>
    <w:rsid w:val="001D78D4"/>
    <w:rsid w:val="001E106B"/>
    <w:rsid w:val="001E1C2D"/>
    <w:rsid w:val="001E2469"/>
    <w:rsid w:val="001E3A1B"/>
    <w:rsid w:val="001E4D0E"/>
    <w:rsid w:val="001E5527"/>
    <w:rsid w:val="001E65D4"/>
    <w:rsid w:val="001E6B27"/>
    <w:rsid w:val="001E72F0"/>
    <w:rsid w:val="001F4106"/>
    <w:rsid w:val="001F5D38"/>
    <w:rsid w:val="00202233"/>
    <w:rsid w:val="00203878"/>
    <w:rsid w:val="00204723"/>
    <w:rsid w:val="00204923"/>
    <w:rsid w:val="002054E1"/>
    <w:rsid w:val="00205C12"/>
    <w:rsid w:val="0021348F"/>
    <w:rsid w:val="00214AC6"/>
    <w:rsid w:val="00216A93"/>
    <w:rsid w:val="00217045"/>
    <w:rsid w:val="002170B0"/>
    <w:rsid w:val="002174C9"/>
    <w:rsid w:val="00220BF5"/>
    <w:rsid w:val="00220EA7"/>
    <w:rsid w:val="00223BE8"/>
    <w:rsid w:val="002240CE"/>
    <w:rsid w:val="00224102"/>
    <w:rsid w:val="00224B3E"/>
    <w:rsid w:val="002252A5"/>
    <w:rsid w:val="00225A47"/>
    <w:rsid w:val="00225AFE"/>
    <w:rsid w:val="00225B24"/>
    <w:rsid w:val="00225C19"/>
    <w:rsid w:val="00226908"/>
    <w:rsid w:val="00230C82"/>
    <w:rsid w:val="0023150F"/>
    <w:rsid w:val="0023152B"/>
    <w:rsid w:val="00231D7E"/>
    <w:rsid w:val="00232273"/>
    <w:rsid w:val="002330B1"/>
    <w:rsid w:val="00234825"/>
    <w:rsid w:val="002357CA"/>
    <w:rsid w:val="00236069"/>
    <w:rsid w:val="00236132"/>
    <w:rsid w:val="002364B2"/>
    <w:rsid w:val="00236F95"/>
    <w:rsid w:val="00237301"/>
    <w:rsid w:val="002404B6"/>
    <w:rsid w:val="0024298B"/>
    <w:rsid w:val="00243C33"/>
    <w:rsid w:val="00245327"/>
    <w:rsid w:val="002454B7"/>
    <w:rsid w:val="002455D7"/>
    <w:rsid w:val="00246439"/>
    <w:rsid w:val="0024671B"/>
    <w:rsid w:val="002467A6"/>
    <w:rsid w:val="00246B94"/>
    <w:rsid w:val="002475AC"/>
    <w:rsid w:val="00247A43"/>
    <w:rsid w:val="00250804"/>
    <w:rsid w:val="00251B3D"/>
    <w:rsid w:val="002524F9"/>
    <w:rsid w:val="0025316C"/>
    <w:rsid w:val="0025338B"/>
    <w:rsid w:val="00255080"/>
    <w:rsid w:val="002553F1"/>
    <w:rsid w:val="00255F80"/>
    <w:rsid w:val="00257CB7"/>
    <w:rsid w:val="00260C8D"/>
    <w:rsid w:val="00260D94"/>
    <w:rsid w:val="0026117D"/>
    <w:rsid w:val="0026265E"/>
    <w:rsid w:val="0026366E"/>
    <w:rsid w:val="00264239"/>
    <w:rsid w:val="00267487"/>
    <w:rsid w:val="00267854"/>
    <w:rsid w:val="00270EDA"/>
    <w:rsid w:val="00272ABE"/>
    <w:rsid w:val="00272D77"/>
    <w:rsid w:val="00273018"/>
    <w:rsid w:val="002730C7"/>
    <w:rsid w:val="00273F51"/>
    <w:rsid w:val="00274783"/>
    <w:rsid w:val="00274A7E"/>
    <w:rsid w:val="00275846"/>
    <w:rsid w:val="00275B69"/>
    <w:rsid w:val="00281C6A"/>
    <w:rsid w:val="00281F4C"/>
    <w:rsid w:val="00282D1B"/>
    <w:rsid w:val="002862B5"/>
    <w:rsid w:val="002864D5"/>
    <w:rsid w:val="0028694D"/>
    <w:rsid w:val="00286A97"/>
    <w:rsid w:val="002876B9"/>
    <w:rsid w:val="00291544"/>
    <w:rsid w:val="0029167D"/>
    <w:rsid w:val="00291A12"/>
    <w:rsid w:val="00293260"/>
    <w:rsid w:val="00297730"/>
    <w:rsid w:val="00297E76"/>
    <w:rsid w:val="002A1732"/>
    <w:rsid w:val="002A1C04"/>
    <w:rsid w:val="002A2059"/>
    <w:rsid w:val="002A38B3"/>
    <w:rsid w:val="002A3930"/>
    <w:rsid w:val="002A57FA"/>
    <w:rsid w:val="002A5897"/>
    <w:rsid w:val="002A68A1"/>
    <w:rsid w:val="002A6A7E"/>
    <w:rsid w:val="002A7187"/>
    <w:rsid w:val="002B03B8"/>
    <w:rsid w:val="002B0410"/>
    <w:rsid w:val="002B083E"/>
    <w:rsid w:val="002B0DF4"/>
    <w:rsid w:val="002B14DE"/>
    <w:rsid w:val="002B1FA2"/>
    <w:rsid w:val="002B277C"/>
    <w:rsid w:val="002B6020"/>
    <w:rsid w:val="002B7ADC"/>
    <w:rsid w:val="002C2674"/>
    <w:rsid w:val="002C28AA"/>
    <w:rsid w:val="002C45B2"/>
    <w:rsid w:val="002C4A8F"/>
    <w:rsid w:val="002C5FF7"/>
    <w:rsid w:val="002C639F"/>
    <w:rsid w:val="002C6903"/>
    <w:rsid w:val="002C69C6"/>
    <w:rsid w:val="002C7D50"/>
    <w:rsid w:val="002D1F33"/>
    <w:rsid w:val="002D22E7"/>
    <w:rsid w:val="002D235D"/>
    <w:rsid w:val="002D27AD"/>
    <w:rsid w:val="002D29FD"/>
    <w:rsid w:val="002D2A82"/>
    <w:rsid w:val="002D3284"/>
    <w:rsid w:val="002D3578"/>
    <w:rsid w:val="002D5220"/>
    <w:rsid w:val="002D5AA0"/>
    <w:rsid w:val="002E1E18"/>
    <w:rsid w:val="002E1EF2"/>
    <w:rsid w:val="002E4223"/>
    <w:rsid w:val="002E51CA"/>
    <w:rsid w:val="002E63D7"/>
    <w:rsid w:val="002E7235"/>
    <w:rsid w:val="002F014A"/>
    <w:rsid w:val="002F1234"/>
    <w:rsid w:val="002F1D6E"/>
    <w:rsid w:val="002F2190"/>
    <w:rsid w:val="002F27CE"/>
    <w:rsid w:val="002F31AA"/>
    <w:rsid w:val="002F3E73"/>
    <w:rsid w:val="002F4604"/>
    <w:rsid w:val="002F59B1"/>
    <w:rsid w:val="002F667B"/>
    <w:rsid w:val="002F7DEC"/>
    <w:rsid w:val="00300A13"/>
    <w:rsid w:val="00300EA8"/>
    <w:rsid w:val="00300FF4"/>
    <w:rsid w:val="003034B3"/>
    <w:rsid w:val="003035E7"/>
    <w:rsid w:val="0030775C"/>
    <w:rsid w:val="00312A40"/>
    <w:rsid w:val="00313651"/>
    <w:rsid w:val="00313668"/>
    <w:rsid w:val="003137AF"/>
    <w:rsid w:val="0031424E"/>
    <w:rsid w:val="003158BE"/>
    <w:rsid w:val="0031645E"/>
    <w:rsid w:val="00317948"/>
    <w:rsid w:val="00320250"/>
    <w:rsid w:val="00321456"/>
    <w:rsid w:val="00321FD6"/>
    <w:rsid w:val="003226A8"/>
    <w:rsid w:val="003231AB"/>
    <w:rsid w:val="003234D7"/>
    <w:rsid w:val="00324796"/>
    <w:rsid w:val="003256DB"/>
    <w:rsid w:val="00326639"/>
    <w:rsid w:val="00327C38"/>
    <w:rsid w:val="00327E2D"/>
    <w:rsid w:val="00332E3C"/>
    <w:rsid w:val="0033301A"/>
    <w:rsid w:val="00333301"/>
    <w:rsid w:val="003333C2"/>
    <w:rsid w:val="0033471B"/>
    <w:rsid w:val="00334E6A"/>
    <w:rsid w:val="00335C76"/>
    <w:rsid w:val="00341E0E"/>
    <w:rsid w:val="00342C46"/>
    <w:rsid w:val="00343750"/>
    <w:rsid w:val="00347C35"/>
    <w:rsid w:val="003503D1"/>
    <w:rsid w:val="00350CFA"/>
    <w:rsid w:val="00350F07"/>
    <w:rsid w:val="00351586"/>
    <w:rsid w:val="00351838"/>
    <w:rsid w:val="0035225A"/>
    <w:rsid w:val="00352427"/>
    <w:rsid w:val="00352A3F"/>
    <w:rsid w:val="00352D16"/>
    <w:rsid w:val="003536A4"/>
    <w:rsid w:val="00353782"/>
    <w:rsid w:val="00353B1C"/>
    <w:rsid w:val="00354894"/>
    <w:rsid w:val="00354BBD"/>
    <w:rsid w:val="00354C05"/>
    <w:rsid w:val="003553CE"/>
    <w:rsid w:val="0035553F"/>
    <w:rsid w:val="00357D47"/>
    <w:rsid w:val="00362224"/>
    <w:rsid w:val="00362608"/>
    <w:rsid w:val="003630B1"/>
    <w:rsid w:val="003632A6"/>
    <w:rsid w:val="003643D0"/>
    <w:rsid w:val="003667D6"/>
    <w:rsid w:val="00366BF6"/>
    <w:rsid w:val="00367157"/>
    <w:rsid w:val="00370723"/>
    <w:rsid w:val="00371929"/>
    <w:rsid w:val="00371F8E"/>
    <w:rsid w:val="00372199"/>
    <w:rsid w:val="00373AFB"/>
    <w:rsid w:val="00373FE1"/>
    <w:rsid w:val="003745F2"/>
    <w:rsid w:val="0037469A"/>
    <w:rsid w:val="0037469C"/>
    <w:rsid w:val="00375743"/>
    <w:rsid w:val="0037576E"/>
    <w:rsid w:val="00376290"/>
    <w:rsid w:val="00376ECF"/>
    <w:rsid w:val="003800CC"/>
    <w:rsid w:val="00380443"/>
    <w:rsid w:val="003814A6"/>
    <w:rsid w:val="0038463E"/>
    <w:rsid w:val="00385D40"/>
    <w:rsid w:val="003865AC"/>
    <w:rsid w:val="00387867"/>
    <w:rsid w:val="0039172F"/>
    <w:rsid w:val="00391D37"/>
    <w:rsid w:val="00392B5E"/>
    <w:rsid w:val="00392ED3"/>
    <w:rsid w:val="00394EAD"/>
    <w:rsid w:val="00394F4B"/>
    <w:rsid w:val="003954BD"/>
    <w:rsid w:val="00395793"/>
    <w:rsid w:val="003968F6"/>
    <w:rsid w:val="00396EE8"/>
    <w:rsid w:val="003974EA"/>
    <w:rsid w:val="00397766"/>
    <w:rsid w:val="00397789"/>
    <w:rsid w:val="003A2A39"/>
    <w:rsid w:val="003A3C99"/>
    <w:rsid w:val="003A40EB"/>
    <w:rsid w:val="003A41D0"/>
    <w:rsid w:val="003A5049"/>
    <w:rsid w:val="003A7B31"/>
    <w:rsid w:val="003B1DE6"/>
    <w:rsid w:val="003B2866"/>
    <w:rsid w:val="003B2876"/>
    <w:rsid w:val="003B3237"/>
    <w:rsid w:val="003B3952"/>
    <w:rsid w:val="003B458B"/>
    <w:rsid w:val="003B5636"/>
    <w:rsid w:val="003B5CD8"/>
    <w:rsid w:val="003B5F65"/>
    <w:rsid w:val="003B73B5"/>
    <w:rsid w:val="003B7818"/>
    <w:rsid w:val="003B7A68"/>
    <w:rsid w:val="003C1878"/>
    <w:rsid w:val="003C65F9"/>
    <w:rsid w:val="003D036D"/>
    <w:rsid w:val="003D3C87"/>
    <w:rsid w:val="003D44AA"/>
    <w:rsid w:val="003D546C"/>
    <w:rsid w:val="003D7F2D"/>
    <w:rsid w:val="003E008C"/>
    <w:rsid w:val="003E1937"/>
    <w:rsid w:val="003E25AF"/>
    <w:rsid w:val="003E306D"/>
    <w:rsid w:val="003E3FF7"/>
    <w:rsid w:val="003E4AC5"/>
    <w:rsid w:val="003E69AB"/>
    <w:rsid w:val="003F1C17"/>
    <w:rsid w:val="003F1F8F"/>
    <w:rsid w:val="003F2E0C"/>
    <w:rsid w:val="003F5A7B"/>
    <w:rsid w:val="003F71F4"/>
    <w:rsid w:val="0040017D"/>
    <w:rsid w:val="00400475"/>
    <w:rsid w:val="004013AF"/>
    <w:rsid w:val="004017EC"/>
    <w:rsid w:val="00404338"/>
    <w:rsid w:val="00405042"/>
    <w:rsid w:val="004069F6"/>
    <w:rsid w:val="00410CD3"/>
    <w:rsid w:val="00411903"/>
    <w:rsid w:val="004120DA"/>
    <w:rsid w:val="00412168"/>
    <w:rsid w:val="00413008"/>
    <w:rsid w:val="0041658F"/>
    <w:rsid w:val="004171D9"/>
    <w:rsid w:val="004175AD"/>
    <w:rsid w:val="00417840"/>
    <w:rsid w:val="00420641"/>
    <w:rsid w:val="004253B9"/>
    <w:rsid w:val="00426946"/>
    <w:rsid w:val="00426C00"/>
    <w:rsid w:val="00427868"/>
    <w:rsid w:val="00427888"/>
    <w:rsid w:val="00431CA3"/>
    <w:rsid w:val="00434D0A"/>
    <w:rsid w:val="00435648"/>
    <w:rsid w:val="00435CF4"/>
    <w:rsid w:val="00436476"/>
    <w:rsid w:val="004364B8"/>
    <w:rsid w:val="00440188"/>
    <w:rsid w:val="0044022C"/>
    <w:rsid w:val="00440567"/>
    <w:rsid w:val="004409D8"/>
    <w:rsid w:val="004418A8"/>
    <w:rsid w:val="0044595A"/>
    <w:rsid w:val="00445F36"/>
    <w:rsid w:val="0044611F"/>
    <w:rsid w:val="0044634B"/>
    <w:rsid w:val="00447735"/>
    <w:rsid w:val="004500F3"/>
    <w:rsid w:val="00452267"/>
    <w:rsid w:val="0045614B"/>
    <w:rsid w:val="00457FB0"/>
    <w:rsid w:val="004611A3"/>
    <w:rsid w:val="0046228E"/>
    <w:rsid w:val="00463183"/>
    <w:rsid w:val="00463205"/>
    <w:rsid w:val="00463DA2"/>
    <w:rsid w:val="00465953"/>
    <w:rsid w:val="00470E4C"/>
    <w:rsid w:val="004747BD"/>
    <w:rsid w:val="00476418"/>
    <w:rsid w:val="004803EA"/>
    <w:rsid w:val="0048254B"/>
    <w:rsid w:val="00483B25"/>
    <w:rsid w:val="00484A51"/>
    <w:rsid w:val="0048501B"/>
    <w:rsid w:val="00485340"/>
    <w:rsid w:val="00485D73"/>
    <w:rsid w:val="00487F40"/>
    <w:rsid w:val="0049173D"/>
    <w:rsid w:val="00493138"/>
    <w:rsid w:val="00495C2F"/>
    <w:rsid w:val="0049611E"/>
    <w:rsid w:val="00496127"/>
    <w:rsid w:val="004A084B"/>
    <w:rsid w:val="004A08AE"/>
    <w:rsid w:val="004A1F3E"/>
    <w:rsid w:val="004A3B04"/>
    <w:rsid w:val="004A3F82"/>
    <w:rsid w:val="004A6C43"/>
    <w:rsid w:val="004B1D23"/>
    <w:rsid w:val="004B4D82"/>
    <w:rsid w:val="004B707D"/>
    <w:rsid w:val="004C069A"/>
    <w:rsid w:val="004C189B"/>
    <w:rsid w:val="004C241B"/>
    <w:rsid w:val="004C2AE4"/>
    <w:rsid w:val="004C2F72"/>
    <w:rsid w:val="004C36AA"/>
    <w:rsid w:val="004C3BDF"/>
    <w:rsid w:val="004C3FF0"/>
    <w:rsid w:val="004D0103"/>
    <w:rsid w:val="004D0206"/>
    <w:rsid w:val="004D0A07"/>
    <w:rsid w:val="004D22FC"/>
    <w:rsid w:val="004D238B"/>
    <w:rsid w:val="004D3677"/>
    <w:rsid w:val="004D4B2E"/>
    <w:rsid w:val="004D4BC2"/>
    <w:rsid w:val="004D50D3"/>
    <w:rsid w:val="004D57C8"/>
    <w:rsid w:val="004D6321"/>
    <w:rsid w:val="004D6481"/>
    <w:rsid w:val="004E1505"/>
    <w:rsid w:val="004E37AC"/>
    <w:rsid w:val="004E459A"/>
    <w:rsid w:val="004E4756"/>
    <w:rsid w:val="004E49DD"/>
    <w:rsid w:val="004E4CF9"/>
    <w:rsid w:val="004E6F9F"/>
    <w:rsid w:val="004F0E66"/>
    <w:rsid w:val="004F11E8"/>
    <w:rsid w:val="004F169D"/>
    <w:rsid w:val="004F1E3C"/>
    <w:rsid w:val="004F2F82"/>
    <w:rsid w:val="004F47C2"/>
    <w:rsid w:val="004F49FF"/>
    <w:rsid w:val="004F7CB3"/>
    <w:rsid w:val="005002D9"/>
    <w:rsid w:val="00501E70"/>
    <w:rsid w:val="00503361"/>
    <w:rsid w:val="00504547"/>
    <w:rsid w:val="0050474A"/>
    <w:rsid w:val="00504AE5"/>
    <w:rsid w:val="00505198"/>
    <w:rsid w:val="0050606D"/>
    <w:rsid w:val="00506D26"/>
    <w:rsid w:val="005111E1"/>
    <w:rsid w:val="005112E1"/>
    <w:rsid w:val="00512114"/>
    <w:rsid w:val="00512811"/>
    <w:rsid w:val="00513152"/>
    <w:rsid w:val="00513DC2"/>
    <w:rsid w:val="0051466C"/>
    <w:rsid w:val="00514E22"/>
    <w:rsid w:val="00514E85"/>
    <w:rsid w:val="005154E6"/>
    <w:rsid w:val="00517641"/>
    <w:rsid w:val="0051775D"/>
    <w:rsid w:val="0052217E"/>
    <w:rsid w:val="0052239D"/>
    <w:rsid w:val="00524D99"/>
    <w:rsid w:val="00525A54"/>
    <w:rsid w:val="00527841"/>
    <w:rsid w:val="005317B5"/>
    <w:rsid w:val="005341C3"/>
    <w:rsid w:val="00535685"/>
    <w:rsid w:val="005357FB"/>
    <w:rsid w:val="0053784C"/>
    <w:rsid w:val="00542550"/>
    <w:rsid w:val="0054323B"/>
    <w:rsid w:val="00544F67"/>
    <w:rsid w:val="005474E4"/>
    <w:rsid w:val="0055084A"/>
    <w:rsid w:val="00550E18"/>
    <w:rsid w:val="005518E4"/>
    <w:rsid w:val="005531CA"/>
    <w:rsid w:val="00554758"/>
    <w:rsid w:val="005548E7"/>
    <w:rsid w:val="005558AD"/>
    <w:rsid w:val="00557A4E"/>
    <w:rsid w:val="00561202"/>
    <w:rsid w:val="00562D93"/>
    <w:rsid w:val="00564A93"/>
    <w:rsid w:val="00565EC5"/>
    <w:rsid w:val="0056684E"/>
    <w:rsid w:val="00566AEA"/>
    <w:rsid w:val="00566F20"/>
    <w:rsid w:val="0056739A"/>
    <w:rsid w:val="00571582"/>
    <w:rsid w:val="00572F80"/>
    <w:rsid w:val="00575CAA"/>
    <w:rsid w:val="005761CE"/>
    <w:rsid w:val="00576424"/>
    <w:rsid w:val="0057771E"/>
    <w:rsid w:val="00577C68"/>
    <w:rsid w:val="00577DAB"/>
    <w:rsid w:val="0058089C"/>
    <w:rsid w:val="0058359F"/>
    <w:rsid w:val="005843F1"/>
    <w:rsid w:val="00585430"/>
    <w:rsid w:val="00587802"/>
    <w:rsid w:val="00590F60"/>
    <w:rsid w:val="0059173E"/>
    <w:rsid w:val="0059301C"/>
    <w:rsid w:val="005935F0"/>
    <w:rsid w:val="00593949"/>
    <w:rsid w:val="005941AC"/>
    <w:rsid w:val="00594851"/>
    <w:rsid w:val="0059598B"/>
    <w:rsid w:val="00595D12"/>
    <w:rsid w:val="005A2EAF"/>
    <w:rsid w:val="005A3356"/>
    <w:rsid w:val="005A4F08"/>
    <w:rsid w:val="005B0662"/>
    <w:rsid w:val="005B2204"/>
    <w:rsid w:val="005B28D9"/>
    <w:rsid w:val="005B2BAB"/>
    <w:rsid w:val="005B688C"/>
    <w:rsid w:val="005C60FC"/>
    <w:rsid w:val="005C7B05"/>
    <w:rsid w:val="005D0780"/>
    <w:rsid w:val="005D125F"/>
    <w:rsid w:val="005D1BA1"/>
    <w:rsid w:val="005D1C2F"/>
    <w:rsid w:val="005D1F51"/>
    <w:rsid w:val="005D279C"/>
    <w:rsid w:val="005D289F"/>
    <w:rsid w:val="005D32D7"/>
    <w:rsid w:val="005D365C"/>
    <w:rsid w:val="005D4E8B"/>
    <w:rsid w:val="005D4E8E"/>
    <w:rsid w:val="005D4FBF"/>
    <w:rsid w:val="005D5085"/>
    <w:rsid w:val="005D6798"/>
    <w:rsid w:val="005D6B0F"/>
    <w:rsid w:val="005E113E"/>
    <w:rsid w:val="005E2223"/>
    <w:rsid w:val="005E2F06"/>
    <w:rsid w:val="005E34C5"/>
    <w:rsid w:val="005E4478"/>
    <w:rsid w:val="005E4B1D"/>
    <w:rsid w:val="005E6524"/>
    <w:rsid w:val="005E65F8"/>
    <w:rsid w:val="005E65F9"/>
    <w:rsid w:val="005E6678"/>
    <w:rsid w:val="005E7ABA"/>
    <w:rsid w:val="005F2B6F"/>
    <w:rsid w:val="005F3F33"/>
    <w:rsid w:val="005F6AD0"/>
    <w:rsid w:val="005F6B7B"/>
    <w:rsid w:val="006019AB"/>
    <w:rsid w:val="00601DD5"/>
    <w:rsid w:val="0060286F"/>
    <w:rsid w:val="00602F07"/>
    <w:rsid w:val="0060697B"/>
    <w:rsid w:val="00610918"/>
    <w:rsid w:val="006119DF"/>
    <w:rsid w:val="006121F8"/>
    <w:rsid w:val="00612767"/>
    <w:rsid w:val="00612A1B"/>
    <w:rsid w:val="00615E85"/>
    <w:rsid w:val="00616464"/>
    <w:rsid w:val="00616D6D"/>
    <w:rsid w:val="006173E9"/>
    <w:rsid w:val="00620391"/>
    <w:rsid w:val="00622607"/>
    <w:rsid w:val="00623044"/>
    <w:rsid w:val="006240A3"/>
    <w:rsid w:val="0062452E"/>
    <w:rsid w:val="00625018"/>
    <w:rsid w:val="006274A0"/>
    <w:rsid w:val="00627912"/>
    <w:rsid w:val="00632816"/>
    <w:rsid w:val="006344E6"/>
    <w:rsid w:val="0063463B"/>
    <w:rsid w:val="00634A2F"/>
    <w:rsid w:val="00637DE3"/>
    <w:rsid w:val="006411AB"/>
    <w:rsid w:val="00643751"/>
    <w:rsid w:val="00643FB5"/>
    <w:rsid w:val="00644134"/>
    <w:rsid w:val="00644CBC"/>
    <w:rsid w:val="006463F6"/>
    <w:rsid w:val="00646959"/>
    <w:rsid w:val="0065048E"/>
    <w:rsid w:val="0065216F"/>
    <w:rsid w:val="00652881"/>
    <w:rsid w:val="00652EA3"/>
    <w:rsid w:val="00653085"/>
    <w:rsid w:val="006533CB"/>
    <w:rsid w:val="00654926"/>
    <w:rsid w:val="00654A43"/>
    <w:rsid w:val="00655430"/>
    <w:rsid w:val="00655745"/>
    <w:rsid w:val="00656EF0"/>
    <w:rsid w:val="00656FA3"/>
    <w:rsid w:val="00661BEC"/>
    <w:rsid w:val="00662882"/>
    <w:rsid w:val="0066431B"/>
    <w:rsid w:val="006665F3"/>
    <w:rsid w:val="00666A36"/>
    <w:rsid w:val="00666C4D"/>
    <w:rsid w:val="00667B6E"/>
    <w:rsid w:val="00670728"/>
    <w:rsid w:val="00673E82"/>
    <w:rsid w:val="006753DF"/>
    <w:rsid w:val="00676320"/>
    <w:rsid w:val="00677977"/>
    <w:rsid w:val="0068037B"/>
    <w:rsid w:val="00682A39"/>
    <w:rsid w:val="00683889"/>
    <w:rsid w:val="00684782"/>
    <w:rsid w:val="00685E48"/>
    <w:rsid w:val="006916A9"/>
    <w:rsid w:val="00691E05"/>
    <w:rsid w:val="00691E93"/>
    <w:rsid w:val="006947C1"/>
    <w:rsid w:val="00695A53"/>
    <w:rsid w:val="006A233E"/>
    <w:rsid w:val="006A7443"/>
    <w:rsid w:val="006B0008"/>
    <w:rsid w:val="006B04C8"/>
    <w:rsid w:val="006B0AC1"/>
    <w:rsid w:val="006B1119"/>
    <w:rsid w:val="006B2EFC"/>
    <w:rsid w:val="006B5F47"/>
    <w:rsid w:val="006B6519"/>
    <w:rsid w:val="006B6C5A"/>
    <w:rsid w:val="006B6C78"/>
    <w:rsid w:val="006C2A88"/>
    <w:rsid w:val="006C47FB"/>
    <w:rsid w:val="006C5FAF"/>
    <w:rsid w:val="006C6816"/>
    <w:rsid w:val="006C7FD8"/>
    <w:rsid w:val="006D077B"/>
    <w:rsid w:val="006D1AD4"/>
    <w:rsid w:val="006D1CC9"/>
    <w:rsid w:val="006D283C"/>
    <w:rsid w:val="006D2C88"/>
    <w:rsid w:val="006D402E"/>
    <w:rsid w:val="006D69F9"/>
    <w:rsid w:val="006D73E4"/>
    <w:rsid w:val="006E238C"/>
    <w:rsid w:val="006E642F"/>
    <w:rsid w:val="006E68BF"/>
    <w:rsid w:val="006F1A38"/>
    <w:rsid w:val="006F220E"/>
    <w:rsid w:val="006F2C0D"/>
    <w:rsid w:val="006F333B"/>
    <w:rsid w:val="006F3A0A"/>
    <w:rsid w:val="006F4127"/>
    <w:rsid w:val="006F45C4"/>
    <w:rsid w:val="006F6377"/>
    <w:rsid w:val="00700CE4"/>
    <w:rsid w:val="00701877"/>
    <w:rsid w:val="00702910"/>
    <w:rsid w:val="00703BD2"/>
    <w:rsid w:val="00705178"/>
    <w:rsid w:val="00705470"/>
    <w:rsid w:val="00707361"/>
    <w:rsid w:val="00710982"/>
    <w:rsid w:val="007136BF"/>
    <w:rsid w:val="00713879"/>
    <w:rsid w:val="0071409A"/>
    <w:rsid w:val="00714483"/>
    <w:rsid w:val="00716920"/>
    <w:rsid w:val="00717192"/>
    <w:rsid w:val="007171E9"/>
    <w:rsid w:val="00723B69"/>
    <w:rsid w:val="00726FD1"/>
    <w:rsid w:val="00727318"/>
    <w:rsid w:val="007274CC"/>
    <w:rsid w:val="007355B8"/>
    <w:rsid w:val="007358FD"/>
    <w:rsid w:val="00735D52"/>
    <w:rsid w:val="0073649C"/>
    <w:rsid w:val="00736CDA"/>
    <w:rsid w:val="007408E7"/>
    <w:rsid w:val="007422C2"/>
    <w:rsid w:val="00742B37"/>
    <w:rsid w:val="007457F0"/>
    <w:rsid w:val="00745CE1"/>
    <w:rsid w:val="00746106"/>
    <w:rsid w:val="0075049B"/>
    <w:rsid w:val="007506D9"/>
    <w:rsid w:val="00752196"/>
    <w:rsid w:val="00753843"/>
    <w:rsid w:val="00754E7F"/>
    <w:rsid w:val="00755390"/>
    <w:rsid w:val="00756EFF"/>
    <w:rsid w:val="00760125"/>
    <w:rsid w:val="0076071C"/>
    <w:rsid w:val="00760AAB"/>
    <w:rsid w:val="007615AE"/>
    <w:rsid w:val="00762555"/>
    <w:rsid w:val="00764A77"/>
    <w:rsid w:val="00766858"/>
    <w:rsid w:val="007677C0"/>
    <w:rsid w:val="00770201"/>
    <w:rsid w:val="00773164"/>
    <w:rsid w:val="007732B3"/>
    <w:rsid w:val="00773387"/>
    <w:rsid w:val="00774117"/>
    <w:rsid w:val="00774315"/>
    <w:rsid w:val="007745E8"/>
    <w:rsid w:val="007751DB"/>
    <w:rsid w:val="00775B58"/>
    <w:rsid w:val="00775E38"/>
    <w:rsid w:val="00777150"/>
    <w:rsid w:val="007779AA"/>
    <w:rsid w:val="00781DDF"/>
    <w:rsid w:val="007829B1"/>
    <w:rsid w:val="00783406"/>
    <w:rsid w:val="00787DB8"/>
    <w:rsid w:val="00790429"/>
    <w:rsid w:val="00790F49"/>
    <w:rsid w:val="00792654"/>
    <w:rsid w:val="0079317D"/>
    <w:rsid w:val="00793488"/>
    <w:rsid w:val="0079354C"/>
    <w:rsid w:val="00795210"/>
    <w:rsid w:val="00797BA0"/>
    <w:rsid w:val="007A2402"/>
    <w:rsid w:val="007A31D5"/>
    <w:rsid w:val="007A33AC"/>
    <w:rsid w:val="007A4859"/>
    <w:rsid w:val="007A779C"/>
    <w:rsid w:val="007A7D21"/>
    <w:rsid w:val="007B0D30"/>
    <w:rsid w:val="007B16FE"/>
    <w:rsid w:val="007B39FA"/>
    <w:rsid w:val="007B42A1"/>
    <w:rsid w:val="007B71F2"/>
    <w:rsid w:val="007C0F31"/>
    <w:rsid w:val="007C24BB"/>
    <w:rsid w:val="007C34DF"/>
    <w:rsid w:val="007C5A7E"/>
    <w:rsid w:val="007C6EF2"/>
    <w:rsid w:val="007C791A"/>
    <w:rsid w:val="007C7E21"/>
    <w:rsid w:val="007D04B8"/>
    <w:rsid w:val="007D052E"/>
    <w:rsid w:val="007D3CFD"/>
    <w:rsid w:val="007D4BAB"/>
    <w:rsid w:val="007D6AEC"/>
    <w:rsid w:val="007D73A0"/>
    <w:rsid w:val="007E0394"/>
    <w:rsid w:val="007E17E5"/>
    <w:rsid w:val="007E2122"/>
    <w:rsid w:val="007E2223"/>
    <w:rsid w:val="007E2C40"/>
    <w:rsid w:val="007E302D"/>
    <w:rsid w:val="007F0768"/>
    <w:rsid w:val="007F148F"/>
    <w:rsid w:val="007F1EB8"/>
    <w:rsid w:val="007F2902"/>
    <w:rsid w:val="007F292A"/>
    <w:rsid w:val="007F39FD"/>
    <w:rsid w:val="007F3ED5"/>
    <w:rsid w:val="007F5347"/>
    <w:rsid w:val="007F659B"/>
    <w:rsid w:val="007F7B9C"/>
    <w:rsid w:val="00800AFD"/>
    <w:rsid w:val="00800F5E"/>
    <w:rsid w:val="0080159A"/>
    <w:rsid w:val="00803655"/>
    <w:rsid w:val="00803B21"/>
    <w:rsid w:val="00804387"/>
    <w:rsid w:val="00804458"/>
    <w:rsid w:val="00804652"/>
    <w:rsid w:val="00804A2C"/>
    <w:rsid w:val="008060BA"/>
    <w:rsid w:val="008069C3"/>
    <w:rsid w:val="00806D30"/>
    <w:rsid w:val="00807791"/>
    <w:rsid w:val="00810CEA"/>
    <w:rsid w:val="00810FC7"/>
    <w:rsid w:val="008120CC"/>
    <w:rsid w:val="008129B9"/>
    <w:rsid w:val="008142A8"/>
    <w:rsid w:val="00817036"/>
    <w:rsid w:val="00817D99"/>
    <w:rsid w:val="00821547"/>
    <w:rsid w:val="00821E21"/>
    <w:rsid w:val="00822026"/>
    <w:rsid w:val="00824D90"/>
    <w:rsid w:val="00830996"/>
    <w:rsid w:val="00830EFF"/>
    <w:rsid w:val="008312D1"/>
    <w:rsid w:val="0083269D"/>
    <w:rsid w:val="00836E07"/>
    <w:rsid w:val="008400CC"/>
    <w:rsid w:val="00841855"/>
    <w:rsid w:val="00842200"/>
    <w:rsid w:val="00842450"/>
    <w:rsid w:val="00843092"/>
    <w:rsid w:val="00843C3D"/>
    <w:rsid w:val="00845F91"/>
    <w:rsid w:val="0084738E"/>
    <w:rsid w:val="008517FB"/>
    <w:rsid w:val="00851B57"/>
    <w:rsid w:val="008542EE"/>
    <w:rsid w:val="008548E9"/>
    <w:rsid w:val="0085616D"/>
    <w:rsid w:val="00860893"/>
    <w:rsid w:val="00860CD7"/>
    <w:rsid w:val="00861488"/>
    <w:rsid w:val="00862481"/>
    <w:rsid w:val="00862F2E"/>
    <w:rsid w:val="00863DDA"/>
    <w:rsid w:val="00864447"/>
    <w:rsid w:val="008647E7"/>
    <w:rsid w:val="00864EE1"/>
    <w:rsid w:val="00865371"/>
    <w:rsid w:val="00865CA2"/>
    <w:rsid w:val="00866D18"/>
    <w:rsid w:val="00866E9B"/>
    <w:rsid w:val="00867FF4"/>
    <w:rsid w:val="00870D4E"/>
    <w:rsid w:val="0087378B"/>
    <w:rsid w:val="00876A79"/>
    <w:rsid w:val="008779C6"/>
    <w:rsid w:val="008806A4"/>
    <w:rsid w:val="00880C18"/>
    <w:rsid w:val="0088158F"/>
    <w:rsid w:val="0088236A"/>
    <w:rsid w:val="00885221"/>
    <w:rsid w:val="008854B1"/>
    <w:rsid w:val="008859CD"/>
    <w:rsid w:val="008860F9"/>
    <w:rsid w:val="00886688"/>
    <w:rsid w:val="00890BDD"/>
    <w:rsid w:val="00890D81"/>
    <w:rsid w:val="00891A1C"/>
    <w:rsid w:val="008926EC"/>
    <w:rsid w:val="00893155"/>
    <w:rsid w:val="00893256"/>
    <w:rsid w:val="00895378"/>
    <w:rsid w:val="008966A3"/>
    <w:rsid w:val="00896921"/>
    <w:rsid w:val="00897A44"/>
    <w:rsid w:val="008A0375"/>
    <w:rsid w:val="008A19D9"/>
    <w:rsid w:val="008A31FC"/>
    <w:rsid w:val="008A3F21"/>
    <w:rsid w:val="008A49D3"/>
    <w:rsid w:val="008A6DEB"/>
    <w:rsid w:val="008A7D9D"/>
    <w:rsid w:val="008B0A20"/>
    <w:rsid w:val="008B37F2"/>
    <w:rsid w:val="008B3890"/>
    <w:rsid w:val="008B478C"/>
    <w:rsid w:val="008B75B5"/>
    <w:rsid w:val="008B7F17"/>
    <w:rsid w:val="008B7FE2"/>
    <w:rsid w:val="008C1A60"/>
    <w:rsid w:val="008C2944"/>
    <w:rsid w:val="008C3F71"/>
    <w:rsid w:val="008C543B"/>
    <w:rsid w:val="008C6EBD"/>
    <w:rsid w:val="008C7118"/>
    <w:rsid w:val="008D0AFB"/>
    <w:rsid w:val="008D14B9"/>
    <w:rsid w:val="008D1A4F"/>
    <w:rsid w:val="008D53E1"/>
    <w:rsid w:val="008D5598"/>
    <w:rsid w:val="008D57A9"/>
    <w:rsid w:val="008D5AD7"/>
    <w:rsid w:val="008D691D"/>
    <w:rsid w:val="008D6B4A"/>
    <w:rsid w:val="008E01F3"/>
    <w:rsid w:val="008E0493"/>
    <w:rsid w:val="008E088A"/>
    <w:rsid w:val="008E1992"/>
    <w:rsid w:val="008E24F7"/>
    <w:rsid w:val="008E2584"/>
    <w:rsid w:val="008E31D1"/>
    <w:rsid w:val="008E4887"/>
    <w:rsid w:val="008E4B24"/>
    <w:rsid w:val="008E65AD"/>
    <w:rsid w:val="008F03F8"/>
    <w:rsid w:val="008F1622"/>
    <w:rsid w:val="008F1963"/>
    <w:rsid w:val="008F1985"/>
    <w:rsid w:val="008F235E"/>
    <w:rsid w:val="008F2921"/>
    <w:rsid w:val="008F30D9"/>
    <w:rsid w:val="008F4FAF"/>
    <w:rsid w:val="008F61DE"/>
    <w:rsid w:val="008F6FEA"/>
    <w:rsid w:val="008F7367"/>
    <w:rsid w:val="008F76DC"/>
    <w:rsid w:val="008F7869"/>
    <w:rsid w:val="0090099B"/>
    <w:rsid w:val="00900C5F"/>
    <w:rsid w:val="00903575"/>
    <w:rsid w:val="0090631E"/>
    <w:rsid w:val="00910610"/>
    <w:rsid w:val="0091622D"/>
    <w:rsid w:val="00916F21"/>
    <w:rsid w:val="009175C0"/>
    <w:rsid w:val="0091799D"/>
    <w:rsid w:val="00920153"/>
    <w:rsid w:val="00920727"/>
    <w:rsid w:val="009211CC"/>
    <w:rsid w:val="0092218A"/>
    <w:rsid w:val="00922B4D"/>
    <w:rsid w:val="00922E2D"/>
    <w:rsid w:val="00923049"/>
    <w:rsid w:val="00923BB4"/>
    <w:rsid w:val="0092513E"/>
    <w:rsid w:val="00925639"/>
    <w:rsid w:val="00925C5D"/>
    <w:rsid w:val="00926A1A"/>
    <w:rsid w:val="00926EA6"/>
    <w:rsid w:val="00927F4A"/>
    <w:rsid w:val="009304AA"/>
    <w:rsid w:val="00931AF3"/>
    <w:rsid w:val="009322CE"/>
    <w:rsid w:val="00932894"/>
    <w:rsid w:val="00932A85"/>
    <w:rsid w:val="009354A3"/>
    <w:rsid w:val="009355B8"/>
    <w:rsid w:val="009363A6"/>
    <w:rsid w:val="009377F8"/>
    <w:rsid w:val="009407E5"/>
    <w:rsid w:val="00942B4E"/>
    <w:rsid w:val="00943252"/>
    <w:rsid w:val="00943C1F"/>
    <w:rsid w:val="00943EF9"/>
    <w:rsid w:val="00950D32"/>
    <w:rsid w:val="0095145E"/>
    <w:rsid w:val="00954376"/>
    <w:rsid w:val="009557BD"/>
    <w:rsid w:val="0095586C"/>
    <w:rsid w:val="00955B53"/>
    <w:rsid w:val="00956A47"/>
    <w:rsid w:val="00957A44"/>
    <w:rsid w:val="00957AAD"/>
    <w:rsid w:val="00957C43"/>
    <w:rsid w:val="00962014"/>
    <w:rsid w:val="00964C0C"/>
    <w:rsid w:val="00966F71"/>
    <w:rsid w:val="009676E0"/>
    <w:rsid w:val="00971B41"/>
    <w:rsid w:val="00971E9F"/>
    <w:rsid w:val="009740E8"/>
    <w:rsid w:val="00980A9D"/>
    <w:rsid w:val="00981221"/>
    <w:rsid w:val="00981EFD"/>
    <w:rsid w:val="00982350"/>
    <w:rsid w:val="00982356"/>
    <w:rsid w:val="00983A87"/>
    <w:rsid w:val="00983C4C"/>
    <w:rsid w:val="00985020"/>
    <w:rsid w:val="0098561D"/>
    <w:rsid w:val="0099092E"/>
    <w:rsid w:val="00991737"/>
    <w:rsid w:val="00991B11"/>
    <w:rsid w:val="00993019"/>
    <w:rsid w:val="0099406C"/>
    <w:rsid w:val="00995B7A"/>
    <w:rsid w:val="00995D63"/>
    <w:rsid w:val="00997B04"/>
    <w:rsid w:val="00997D87"/>
    <w:rsid w:val="009A27FF"/>
    <w:rsid w:val="009A359E"/>
    <w:rsid w:val="009A3687"/>
    <w:rsid w:val="009A38CA"/>
    <w:rsid w:val="009A5962"/>
    <w:rsid w:val="009A7275"/>
    <w:rsid w:val="009A72D1"/>
    <w:rsid w:val="009A7D8D"/>
    <w:rsid w:val="009B1615"/>
    <w:rsid w:val="009B1FEC"/>
    <w:rsid w:val="009B275E"/>
    <w:rsid w:val="009B482D"/>
    <w:rsid w:val="009B5242"/>
    <w:rsid w:val="009C236D"/>
    <w:rsid w:val="009C243B"/>
    <w:rsid w:val="009C2A30"/>
    <w:rsid w:val="009C2B4A"/>
    <w:rsid w:val="009C2DCA"/>
    <w:rsid w:val="009C40EA"/>
    <w:rsid w:val="009C4CEC"/>
    <w:rsid w:val="009C5817"/>
    <w:rsid w:val="009D028A"/>
    <w:rsid w:val="009D0844"/>
    <w:rsid w:val="009D0E17"/>
    <w:rsid w:val="009D17EF"/>
    <w:rsid w:val="009D1CC2"/>
    <w:rsid w:val="009D2BA2"/>
    <w:rsid w:val="009D3F1F"/>
    <w:rsid w:val="009D4EFA"/>
    <w:rsid w:val="009E1F16"/>
    <w:rsid w:val="009E1F43"/>
    <w:rsid w:val="009E235C"/>
    <w:rsid w:val="009E2E07"/>
    <w:rsid w:val="009E4922"/>
    <w:rsid w:val="009E4BB0"/>
    <w:rsid w:val="009E543F"/>
    <w:rsid w:val="009E604B"/>
    <w:rsid w:val="009E7C19"/>
    <w:rsid w:val="009E7C55"/>
    <w:rsid w:val="009F07EF"/>
    <w:rsid w:val="009F0B46"/>
    <w:rsid w:val="009F6E78"/>
    <w:rsid w:val="009F7988"/>
    <w:rsid w:val="00A00058"/>
    <w:rsid w:val="00A00489"/>
    <w:rsid w:val="00A02234"/>
    <w:rsid w:val="00A03090"/>
    <w:rsid w:val="00A0404A"/>
    <w:rsid w:val="00A05FF6"/>
    <w:rsid w:val="00A07851"/>
    <w:rsid w:val="00A11B31"/>
    <w:rsid w:val="00A12B64"/>
    <w:rsid w:val="00A13D7F"/>
    <w:rsid w:val="00A14EAC"/>
    <w:rsid w:val="00A17995"/>
    <w:rsid w:val="00A20193"/>
    <w:rsid w:val="00A20F66"/>
    <w:rsid w:val="00A21D61"/>
    <w:rsid w:val="00A22CE7"/>
    <w:rsid w:val="00A235F3"/>
    <w:rsid w:val="00A26191"/>
    <w:rsid w:val="00A265A7"/>
    <w:rsid w:val="00A26796"/>
    <w:rsid w:val="00A270DB"/>
    <w:rsid w:val="00A27460"/>
    <w:rsid w:val="00A30741"/>
    <w:rsid w:val="00A31259"/>
    <w:rsid w:val="00A3337D"/>
    <w:rsid w:val="00A34489"/>
    <w:rsid w:val="00A35324"/>
    <w:rsid w:val="00A358BE"/>
    <w:rsid w:val="00A35E06"/>
    <w:rsid w:val="00A37975"/>
    <w:rsid w:val="00A4020D"/>
    <w:rsid w:val="00A40CD7"/>
    <w:rsid w:val="00A42A10"/>
    <w:rsid w:val="00A4437F"/>
    <w:rsid w:val="00A4455C"/>
    <w:rsid w:val="00A449B1"/>
    <w:rsid w:val="00A44E1A"/>
    <w:rsid w:val="00A467C2"/>
    <w:rsid w:val="00A50D5A"/>
    <w:rsid w:val="00A522C1"/>
    <w:rsid w:val="00A53847"/>
    <w:rsid w:val="00A53BE1"/>
    <w:rsid w:val="00A54EC2"/>
    <w:rsid w:val="00A5572B"/>
    <w:rsid w:val="00A6077B"/>
    <w:rsid w:val="00A61A71"/>
    <w:rsid w:val="00A62FF2"/>
    <w:rsid w:val="00A6412C"/>
    <w:rsid w:val="00A64948"/>
    <w:rsid w:val="00A65677"/>
    <w:rsid w:val="00A6747E"/>
    <w:rsid w:val="00A67922"/>
    <w:rsid w:val="00A67FE3"/>
    <w:rsid w:val="00A71B16"/>
    <w:rsid w:val="00A72D12"/>
    <w:rsid w:val="00A7346A"/>
    <w:rsid w:val="00A73EA4"/>
    <w:rsid w:val="00A74333"/>
    <w:rsid w:val="00A7524F"/>
    <w:rsid w:val="00A75317"/>
    <w:rsid w:val="00A75EE7"/>
    <w:rsid w:val="00A802B7"/>
    <w:rsid w:val="00A8046A"/>
    <w:rsid w:val="00A81AC4"/>
    <w:rsid w:val="00A83AE0"/>
    <w:rsid w:val="00A844AC"/>
    <w:rsid w:val="00A85F4F"/>
    <w:rsid w:val="00A91845"/>
    <w:rsid w:val="00A92D3F"/>
    <w:rsid w:val="00A936F7"/>
    <w:rsid w:val="00A94145"/>
    <w:rsid w:val="00A9422F"/>
    <w:rsid w:val="00A94683"/>
    <w:rsid w:val="00AA1420"/>
    <w:rsid w:val="00AA1CB1"/>
    <w:rsid w:val="00AA32C2"/>
    <w:rsid w:val="00AA4B0A"/>
    <w:rsid w:val="00AB0153"/>
    <w:rsid w:val="00AB2EB2"/>
    <w:rsid w:val="00AB3A64"/>
    <w:rsid w:val="00AB3B4D"/>
    <w:rsid w:val="00AB3CB7"/>
    <w:rsid w:val="00AB7723"/>
    <w:rsid w:val="00AC0298"/>
    <w:rsid w:val="00AC03EE"/>
    <w:rsid w:val="00AC0458"/>
    <w:rsid w:val="00AC0788"/>
    <w:rsid w:val="00AC0F6A"/>
    <w:rsid w:val="00AC147F"/>
    <w:rsid w:val="00AC46D0"/>
    <w:rsid w:val="00AC6829"/>
    <w:rsid w:val="00AC6C95"/>
    <w:rsid w:val="00AD08AE"/>
    <w:rsid w:val="00AD279A"/>
    <w:rsid w:val="00AD3492"/>
    <w:rsid w:val="00AD5548"/>
    <w:rsid w:val="00AD65BC"/>
    <w:rsid w:val="00AE0941"/>
    <w:rsid w:val="00AE17FA"/>
    <w:rsid w:val="00AE414A"/>
    <w:rsid w:val="00AE576D"/>
    <w:rsid w:val="00AE7F4A"/>
    <w:rsid w:val="00AE7F54"/>
    <w:rsid w:val="00AF0049"/>
    <w:rsid w:val="00AF0EC9"/>
    <w:rsid w:val="00AF1B1A"/>
    <w:rsid w:val="00AF2FEC"/>
    <w:rsid w:val="00AF4442"/>
    <w:rsid w:val="00AF5C85"/>
    <w:rsid w:val="00B0034A"/>
    <w:rsid w:val="00B0053B"/>
    <w:rsid w:val="00B0177C"/>
    <w:rsid w:val="00B01CFB"/>
    <w:rsid w:val="00B04128"/>
    <w:rsid w:val="00B058FD"/>
    <w:rsid w:val="00B0592C"/>
    <w:rsid w:val="00B05DAF"/>
    <w:rsid w:val="00B0640C"/>
    <w:rsid w:val="00B07D24"/>
    <w:rsid w:val="00B109FE"/>
    <w:rsid w:val="00B14C97"/>
    <w:rsid w:val="00B15B86"/>
    <w:rsid w:val="00B1634D"/>
    <w:rsid w:val="00B20802"/>
    <w:rsid w:val="00B21D9F"/>
    <w:rsid w:val="00B221F5"/>
    <w:rsid w:val="00B2306E"/>
    <w:rsid w:val="00B23B19"/>
    <w:rsid w:val="00B23C32"/>
    <w:rsid w:val="00B249CE"/>
    <w:rsid w:val="00B30032"/>
    <w:rsid w:val="00B31D47"/>
    <w:rsid w:val="00B3215E"/>
    <w:rsid w:val="00B34E57"/>
    <w:rsid w:val="00B35A06"/>
    <w:rsid w:val="00B36E1E"/>
    <w:rsid w:val="00B40F6B"/>
    <w:rsid w:val="00B4122F"/>
    <w:rsid w:val="00B439F9"/>
    <w:rsid w:val="00B4456A"/>
    <w:rsid w:val="00B469F7"/>
    <w:rsid w:val="00B47391"/>
    <w:rsid w:val="00B478D4"/>
    <w:rsid w:val="00B50C6D"/>
    <w:rsid w:val="00B52C2B"/>
    <w:rsid w:val="00B5388D"/>
    <w:rsid w:val="00B5405F"/>
    <w:rsid w:val="00B54569"/>
    <w:rsid w:val="00B54CDA"/>
    <w:rsid w:val="00B60497"/>
    <w:rsid w:val="00B61010"/>
    <w:rsid w:val="00B61E44"/>
    <w:rsid w:val="00B64371"/>
    <w:rsid w:val="00B6562C"/>
    <w:rsid w:val="00B6614C"/>
    <w:rsid w:val="00B67B8E"/>
    <w:rsid w:val="00B71610"/>
    <w:rsid w:val="00B7682D"/>
    <w:rsid w:val="00B77F5B"/>
    <w:rsid w:val="00B838A0"/>
    <w:rsid w:val="00B90D75"/>
    <w:rsid w:val="00B9156E"/>
    <w:rsid w:val="00B91D7A"/>
    <w:rsid w:val="00B921FF"/>
    <w:rsid w:val="00B92B2B"/>
    <w:rsid w:val="00B92DC8"/>
    <w:rsid w:val="00B93444"/>
    <w:rsid w:val="00B93EFC"/>
    <w:rsid w:val="00B9528C"/>
    <w:rsid w:val="00B954E2"/>
    <w:rsid w:val="00B9575D"/>
    <w:rsid w:val="00B95DF6"/>
    <w:rsid w:val="00B95F30"/>
    <w:rsid w:val="00B96104"/>
    <w:rsid w:val="00B962AF"/>
    <w:rsid w:val="00BA0C9D"/>
    <w:rsid w:val="00BA0F64"/>
    <w:rsid w:val="00BA173B"/>
    <w:rsid w:val="00BA188E"/>
    <w:rsid w:val="00BA2721"/>
    <w:rsid w:val="00BA3099"/>
    <w:rsid w:val="00BA58A0"/>
    <w:rsid w:val="00BA71DA"/>
    <w:rsid w:val="00BA778F"/>
    <w:rsid w:val="00BB21DE"/>
    <w:rsid w:val="00BB28A2"/>
    <w:rsid w:val="00BB3E89"/>
    <w:rsid w:val="00BB6454"/>
    <w:rsid w:val="00BB65D4"/>
    <w:rsid w:val="00BC0156"/>
    <w:rsid w:val="00BC333D"/>
    <w:rsid w:val="00BC359B"/>
    <w:rsid w:val="00BC3EA1"/>
    <w:rsid w:val="00BD1308"/>
    <w:rsid w:val="00BD17B0"/>
    <w:rsid w:val="00BD1B4D"/>
    <w:rsid w:val="00BD210E"/>
    <w:rsid w:val="00BD3D78"/>
    <w:rsid w:val="00BD3EEC"/>
    <w:rsid w:val="00BD4DA2"/>
    <w:rsid w:val="00BD5843"/>
    <w:rsid w:val="00BD5A66"/>
    <w:rsid w:val="00BD7744"/>
    <w:rsid w:val="00BE0134"/>
    <w:rsid w:val="00BE0279"/>
    <w:rsid w:val="00BE15C9"/>
    <w:rsid w:val="00BE1CF0"/>
    <w:rsid w:val="00BE4046"/>
    <w:rsid w:val="00BE4C25"/>
    <w:rsid w:val="00BE61E5"/>
    <w:rsid w:val="00BE6CA3"/>
    <w:rsid w:val="00BE7C91"/>
    <w:rsid w:val="00BF00AA"/>
    <w:rsid w:val="00BF02F8"/>
    <w:rsid w:val="00BF173A"/>
    <w:rsid w:val="00BF3D69"/>
    <w:rsid w:val="00C0038F"/>
    <w:rsid w:val="00C022A1"/>
    <w:rsid w:val="00C02E8E"/>
    <w:rsid w:val="00C033A0"/>
    <w:rsid w:val="00C06898"/>
    <w:rsid w:val="00C107AF"/>
    <w:rsid w:val="00C123F0"/>
    <w:rsid w:val="00C14D94"/>
    <w:rsid w:val="00C160F3"/>
    <w:rsid w:val="00C20F3E"/>
    <w:rsid w:val="00C225D7"/>
    <w:rsid w:val="00C22E1C"/>
    <w:rsid w:val="00C22EC4"/>
    <w:rsid w:val="00C2450C"/>
    <w:rsid w:val="00C2518E"/>
    <w:rsid w:val="00C26004"/>
    <w:rsid w:val="00C2650B"/>
    <w:rsid w:val="00C26678"/>
    <w:rsid w:val="00C26E85"/>
    <w:rsid w:val="00C30AA6"/>
    <w:rsid w:val="00C322B1"/>
    <w:rsid w:val="00C330AC"/>
    <w:rsid w:val="00C3321A"/>
    <w:rsid w:val="00C34A7F"/>
    <w:rsid w:val="00C3542C"/>
    <w:rsid w:val="00C35AEB"/>
    <w:rsid w:val="00C35DED"/>
    <w:rsid w:val="00C365D2"/>
    <w:rsid w:val="00C37439"/>
    <w:rsid w:val="00C3761C"/>
    <w:rsid w:val="00C37FAA"/>
    <w:rsid w:val="00C40AA3"/>
    <w:rsid w:val="00C40F25"/>
    <w:rsid w:val="00C43411"/>
    <w:rsid w:val="00C435A5"/>
    <w:rsid w:val="00C449DF"/>
    <w:rsid w:val="00C44E1C"/>
    <w:rsid w:val="00C46057"/>
    <w:rsid w:val="00C474B0"/>
    <w:rsid w:val="00C53A91"/>
    <w:rsid w:val="00C542C4"/>
    <w:rsid w:val="00C55DBD"/>
    <w:rsid w:val="00C56DB7"/>
    <w:rsid w:val="00C5768C"/>
    <w:rsid w:val="00C579E9"/>
    <w:rsid w:val="00C60CA7"/>
    <w:rsid w:val="00C634C6"/>
    <w:rsid w:val="00C64ADE"/>
    <w:rsid w:val="00C64B4E"/>
    <w:rsid w:val="00C65936"/>
    <w:rsid w:val="00C669E3"/>
    <w:rsid w:val="00C67410"/>
    <w:rsid w:val="00C67B4E"/>
    <w:rsid w:val="00C67B97"/>
    <w:rsid w:val="00C70482"/>
    <w:rsid w:val="00C707F7"/>
    <w:rsid w:val="00C71DCF"/>
    <w:rsid w:val="00C749F1"/>
    <w:rsid w:val="00C76D27"/>
    <w:rsid w:val="00C76FFB"/>
    <w:rsid w:val="00C8111A"/>
    <w:rsid w:val="00C81DBE"/>
    <w:rsid w:val="00C82C4F"/>
    <w:rsid w:val="00C84216"/>
    <w:rsid w:val="00C84C26"/>
    <w:rsid w:val="00C85A49"/>
    <w:rsid w:val="00C8711F"/>
    <w:rsid w:val="00C900AB"/>
    <w:rsid w:val="00C913CF"/>
    <w:rsid w:val="00C918DF"/>
    <w:rsid w:val="00C922DC"/>
    <w:rsid w:val="00C92FF8"/>
    <w:rsid w:val="00C935F5"/>
    <w:rsid w:val="00C94876"/>
    <w:rsid w:val="00CA1E44"/>
    <w:rsid w:val="00CA1E9B"/>
    <w:rsid w:val="00CA3635"/>
    <w:rsid w:val="00CA37C5"/>
    <w:rsid w:val="00CA63FE"/>
    <w:rsid w:val="00CA725D"/>
    <w:rsid w:val="00CB086D"/>
    <w:rsid w:val="00CB0C64"/>
    <w:rsid w:val="00CB2668"/>
    <w:rsid w:val="00CB3554"/>
    <w:rsid w:val="00CB3C0C"/>
    <w:rsid w:val="00CB57E7"/>
    <w:rsid w:val="00CB633D"/>
    <w:rsid w:val="00CB7E74"/>
    <w:rsid w:val="00CC28B2"/>
    <w:rsid w:val="00CC2F2F"/>
    <w:rsid w:val="00CC36A4"/>
    <w:rsid w:val="00CC3C8C"/>
    <w:rsid w:val="00CC6B58"/>
    <w:rsid w:val="00CC72B5"/>
    <w:rsid w:val="00CC74D0"/>
    <w:rsid w:val="00CD0072"/>
    <w:rsid w:val="00CD2A45"/>
    <w:rsid w:val="00CD3270"/>
    <w:rsid w:val="00CD3516"/>
    <w:rsid w:val="00CD3D94"/>
    <w:rsid w:val="00CD54DD"/>
    <w:rsid w:val="00CD5A77"/>
    <w:rsid w:val="00CD6B6F"/>
    <w:rsid w:val="00CD6F42"/>
    <w:rsid w:val="00CD7089"/>
    <w:rsid w:val="00CD77E6"/>
    <w:rsid w:val="00CE0FDF"/>
    <w:rsid w:val="00CE1040"/>
    <w:rsid w:val="00CE1996"/>
    <w:rsid w:val="00CE2AAD"/>
    <w:rsid w:val="00CE3EB8"/>
    <w:rsid w:val="00CE781D"/>
    <w:rsid w:val="00CE7F0A"/>
    <w:rsid w:val="00CF041F"/>
    <w:rsid w:val="00CF0BF2"/>
    <w:rsid w:val="00CF397A"/>
    <w:rsid w:val="00CF3D52"/>
    <w:rsid w:val="00CF594F"/>
    <w:rsid w:val="00CF6C02"/>
    <w:rsid w:val="00CF6C21"/>
    <w:rsid w:val="00CF7A31"/>
    <w:rsid w:val="00D012A6"/>
    <w:rsid w:val="00D021E5"/>
    <w:rsid w:val="00D02695"/>
    <w:rsid w:val="00D03601"/>
    <w:rsid w:val="00D0505D"/>
    <w:rsid w:val="00D05219"/>
    <w:rsid w:val="00D06D64"/>
    <w:rsid w:val="00D0785F"/>
    <w:rsid w:val="00D109C8"/>
    <w:rsid w:val="00D10CFC"/>
    <w:rsid w:val="00D14AC3"/>
    <w:rsid w:val="00D1597B"/>
    <w:rsid w:val="00D15EC3"/>
    <w:rsid w:val="00D15F20"/>
    <w:rsid w:val="00D15FBC"/>
    <w:rsid w:val="00D16A5D"/>
    <w:rsid w:val="00D208EC"/>
    <w:rsid w:val="00D2285A"/>
    <w:rsid w:val="00D245B7"/>
    <w:rsid w:val="00D24AE6"/>
    <w:rsid w:val="00D26D2F"/>
    <w:rsid w:val="00D26F46"/>
    <w:rsid w:val="00D27181"/>
    <w:rsid w:val="00D33D45"/>
    <w:rsid w:val="00D33E33"/>
    <w:rsid w:val="00D40E25"/>
    <w:rsid w:val="00D41320"/>
    <w:rsid w:val="00D445D6"/>
    <w:rsid w:val="00D475A9"/>
    <w:rsid w:val="00D475EE"/>
    <w:rsid w:val="00D47702"/>
    <w:rsid w:val="00D47B18"/>
    <w:rsid w:val="00D519B1"/>
    <w:rsid w:val="00D522D0"/>
    <w:rsid w:val="00D52E48"/>
    <w:rsid w:val="00D52EB7"/>
    <w:rsid w:val="00D550E2"/>
    <w:rsid w:val="00D555C9"/>
    <w:rsid w:val="00D569BF"/>
    <w:rsid w:val="00D5786C"/>
    <w:rsid w:val="00D6054F"/>
    <w:rsid w:val="00D6276C"/>
    <w:rsid w:val="00D631FA"/>
    <w:rsid w:val="00D63915"/>
    <w:rsid w:val="00D63D12"/>
    <w:rsid w:val="00D64E90"/>
    <w:rsid w:val="00D66AF4"/>
    <w:rsid w:val="00D66C53"/>
    <w:rsid w:val="00D6766C"/>
    <w:rsid w:val="00D72377"/>
    <w:rsid w:val="00D73243"/>
    <w:rsid w:val="00D76714"/>
    <w:rsid w:val="00D776EF"/>
    <w:rsid w:val="00D777DB"/>
    <w:rsid w:val="00D81EA7"/>
    <w:rsid w:val="00D824A5"/>
    <w:rsid w:val="00D84553"/>
    <w:rsid w:val="00D84C5F"/>
    <w:rsid w:val="00D85576"/>
    <w:rsid w:val="00D855DC"/>
    <w:rsid w:val="00D923A1"/>
    <w:rsid w:val="00D923BA"/>
    <w:rsid w:val="00D92978"/>
    <w:rsid w:val="00D9301B"/>
    <w:rsid w:val="00D945AD"/>
    <w:rsid w:val="00D94A4E"/>
    <w:rsid w:val="00D95338"/>
    <w:rsid w:val="00D95BEA"/>
    <w:rsid w:val="00D96311"/>
    <w:rsid w:val="00DA082A"/>
    <w:rsid w:val="00DA1690"/>
    <w:rsid w:val="00DA210B"/>
    <w:rsid w:val="00DA3AE8"/>
    <w:rsid w:val="00DA4990"/>
    <w:rsid w:val="00DA54C2"/>
    <w:rsid w:val="00DA660D"/>
    <w:rsid w:val="00DA69A1"/>
    <w:rsid w:val="00DA6BE5"/>
    <w:rsid w:val="00DA75CB"/>
    <w:rsid w:val="00DB01E6"/>
    <w:rsid w:val="00DB0EAB"/>
    <w:rsid w:val="00DB417A"/>
    <w:rsid w:val="00DB4DC4"/>
    <w:rsid w:val="00DB6204"/>
    <w:rsid w:val="00DB63B1"/>
    <w:rsid w:val="00DB650D"/>
    <w:rsid w:val="00DB69C5"/>
    <w:rsid w:val="00DB759E"/>
    <w:rsid w:val="00DC2038"/>
    <w:rsid w:val="00DC37B4"/>
    <w:rsid w:val="00DC4DE9"/>
    <w:rsid w:val="00DC692B"/>
    <w:rsid w:val="00DC6D21"/>
    <w:rsid w:val="00DC7102"/>
    <w:rsid w:val="00DC7C82"/>
    <w:rsid w:val="00DD037C"/>
    <w:rsid w:val="00DD21AC"/>
    <w:rsid w:val="00DD2227"/>
    <w:rsid w:val="00DD346A"/>
    <w:rsid w:val="00DD3807"/>
    <w:rsid w:val="00DD5642"/>
    <w:rsid w:val="00DE158D"/>
    <w:rsid w:val="00DE189D"/>
    <w:rsid w:val="00DE2481"/>
    <w:rsid w:val="00DE2941"/>
    <w:rsid w:val="00DE3639"/>
    <w:rsid w:val="00DE4265"/>
    <w:rsid w:val="00DE448E"/>
    <w:rsid w:val="00DE4760"/>
    <w:rsid w:val="00DE48C7"/>
    <w:rsid w:val="00DE4CC2"/>
    <w:rsid w:val="00DE5DCB"/>
    <w:rsid w:val="00DE7520"/>
    <w:rsid w:val="00DF1AA4"/>
    <w:rsid w:val="00DF2661"/>
    <w:rsid w:val="00DF2ABC"/>
    <w:rsid w:val="00DF31E9"/>
    <w:rsid w:val="00DF365C"/>
    <w:rsid w:val="00DF4181"/>
    <w:rsid w:val="00DF5B28"/>
    <w:rsid w:val="00DF5ED3"/>
    <w:rsid w:val="00E00F20"/>
    <w:rsid w:val="00E031DC"/>
    <w:rsid w:val="00E04009"/>
    <w:rsid w:val="00E0508C"/>
    <w:rsid w:val="00E052D8"/>
    <w:rsid w:val="00E05BFF"/>
    <w:rsid w:val="00E073E8"/>
    <w:rsid w:val="00E074E2"/>
    <w:rsid w:val="00E107F8"/>
    <w:rsid w:val="00E10AEA"/>
    <w:rsid w:val="00E128BC"/>
    <w:rsid w:val="00E13743"/>
    <w:rsid w:val="00E14E55"/>
    <w:rsid w:val="00E1589D"/>
    <w:rsid w:val="00E159E6"/>
    <w:rsid w:val="00E21F8A"/>
    <w:rsid w:val="00E225CE"/>
    <w:rsid w:val="00E233FC"/>
    <w:rsid w:val="00E23510"/>
    <w:rsid w:val="00E2457D"/>
    <w:rsid w:val="00E245B6"/>
    <w:rsid w:val="00E24C66"/>
    <w:rsid w:val="00E251E4"/>
    <w:rsid w:val="00E25908"/>
    <w:rsid w:val="00E26581"/>
    <w:rsid w:val="00E26664"/>
    <w:rsid w:val="00E268CF"/>
    <w:rsid w:val="00E27CD5"/>
    <w:rsid w:val="00E32749"/>
    <w:rsid w:val="00E33CD0"/>
    <w:rsid w:val="00E33E04"/>
    <w:rsid w:val="00E360A8"/>
    <w:rsid w:val="00E365FE"/>
    <w:rsid w:val="00E4092A"/>
    <w:rsid w:val="00E41651"/>
    <w:rsid w:val="00E41A6B"/>
    <w:rsid w:val="00E41FEE"/>
    <w:rsid w:val="00E42531"/>
    <w:rsid w:val="00E42625"/>
    <w:rsid w:val="00E43834"/>
    <w:rsid w:val="00E448D5"/>
    <w:rsid w:val="00E46D3A"/>
    <w:rsid w:val="00E516E5"/>
    <w:rsid w:val="00E52D7D"/>
    <w:rsid w:val="00E5474B"/>
    <w:rsid w:val="00E54D95"/>
    <w:rsid w:val="00E5572B"/>
    <w:rsid w:val="00E559C2"/>
    <w:rsid w:val="00E559CC"/>
    <w:rsid w:val="00E561C4"/>
    <w:rsid w:val="00E57341"/>
    <w:rsid w:val="00E5788D"/>
    <w:rsid w:val="00E616E7"/>
    <w:rsid w:val="00E63B61"/>
    <w:rsid w:val="00E64858"/>
    <w:rsid w:val="00E65693"/>
    <w:rsid w:val="00E662EC"/>
    <w:rsid w:val="00E66E4B"/>
    <w:rsid w:val="00E70DC8"/>
    <w:rsid w:val="00E72415"/>
    <w:rsid w:val="00E73006"/>
    <w:rsid w:val="00E74497"/>
    <w:rsid w:val="00E7550C"/>
    <w:rsid w:val="00E75D04"/>
    <w:rsid w:val="00E76673"/>
    <w:rsid w:val="00E77332"/>
    <w:rsid w:val="00E77637"/>
    <w:rsid w:val="00E77A5D"/>
    <w:rsid w:val="00E8066C"/>
    <w:rsid w:val="00E8117A"/>
    <w:rsid w:val="00E815A6"/>
    <w:rsid w:val="00E82893"/>
    <w:rsid w:val="00E830A5"/>
    <w:rsid w:val="00E85212"/>
    <w:rsid w:val="00E937B8"/>
    <w:rsid w:val="00E93E15"/>
    <w:rsid w:val="00E947E2"/>
    <w:rsid w:val="00E97187"/>
    <w:rsid w:val="00E971B9"/>
    <w:rsid w:val="00EA313B"/>
    <w:rsid w:val="00EA59BF"/>
    <w:rsid w:val="00EB0167"/>
    <w:rsid w:val="00EB02B3"/>
    <w:rsid w:val="00EB0AA8"/>
    <w:rsid w:val="00EB0E28"/>
    <w:rsid w:val="00EB1DFA"/>
    <w:rsid w:val="00EB27B1"/>
    <w:rsid w:val="00EB281A"/>
    <w:rsid w:val="00EB3FBE"/>
    <w:rsid w:val="00EB4754"/>
    <w:rsid w:val="00EB47EE"/>
    <w:rsid w:val="00EB6948"/>
    <w:rsid w:val="00EC0A6E"/>
    <w:rsid w:val="00EC2D47"/>
    <w:rsid w:val="00EC38D3"/>
    <w:rsid w:val="00EC4C71"/>
    <w:rsid w:val="00EC7FE9"/>
    <w:rsid w:val="00ED0086"/>
    <w:rsid w:val="00ED0D16"/>
    <w:rsid w:val="00ED1C74"/>
    <w:rsid w:val="00ED3758"/>
    <w:rsid w:val="00ED3BC1"/>
    <w:rsid w:val="00ED3F63"/>
    <w:rsid w:val="00ED48DE"/>
    <w:rsid w:val="00ED7F8D"/>
    <w:rsid w:val="00EE37DA"/>
    <w:rsid w:val="00EE5360"/>
    <w:rsid w:val="00EE5684"/>
    <w:rsid w:val="00EF09FD"/>
    <w:rsid w:val="00EF1527"/>
    <w:rsid w:val="00EF2630"/>
    <w:rsid w:val="00EF2A7A"/>
    <w:rsid w:val="00EF4BEB"/>
    <w:rsid w:val="00EF575B"/>
    <w:rsid w:val="00EF617C"/>
    <w:rsid w:val="00F00E5E"/>
    <w:rsid w:val="00F0297B"/>
    <w:rsid w:val="00F02D2F"/>
    <w:rsid w:val="00F03408"/>
    <w:rsid w:val="00F0632C"/>
    <w:rsid w:val="00F06D98"/>
    <w:rsid w:val="00F06DDE"/>
    <w:rsid w:val="00F06F09"/>
    <w:rsid w:val="00F07DD9"/>
    <w:rsid w:val="00F100B7"/>
    <w:rsid w:val="00F15325"/>
    <w:rsid w:val="00F15E65"/>
    <w:rsid w:val="00F15EA2"/>
    <w:rsid w:val="00F15ECB"/>
    <w:rsid w:val="00F1729D"/>
    <w:rsid w:val="00F221B1"/>
    <w:rsid w:val="00F221DA"/>
    <w:rsid w:val="00F22262"/>
    <w:rsid w:val="00F22333"/>
    <w:rsid w:val="00F2600B"/>
    <w:rsid w:val="00F26DEC"/>
    <w:rsid w:val="00F336C4"/>
    <w:rsid w:val="00F33865"/>
    <w:rsid w:val="00F35790"/>
    <w:rsid w:val="00F364A3"/>
    <w:rsid w:val="00F40DD0"/>
    <w:rsid w:val="00F42BE0"/>
    <w:rsid w:val="00F42CCC"/>
    <w:rsid w:val="00F440D3"/>
    <w:rsid w:val="00F46D62"/>
    <w:rsid w:val="00F478B3"/>
    <w:rsid w:val="00F478D8"/>
    <w:rsid w:val="00F516BF"/>
    <w:rsid w:val="00F51D33"/>
    <w:rsid w:val="00F52E2C"/>
    <w:rsid w:val="00F52F45"/>
    <w:rsid w:val="00F55F44"/>
    <w:rsid w:val="00F5635B"/>
    <w:rsid w:val="00F56B92"/>
    <w:rsid w:val="00F60F17"/>
    <w:rsid w:val="00F625F8"/>
    <w:rsid w:val="00F632F0"/>
    <w:rsid w:val="00F63B14"/>
    <w:rsid w:val="00F659FE"/>
    <w:rsid w:val="00F65DE3"/>
    <w:rsid w:val="00F66F61"/>
    <w:rsid w:val="00F6794E"/>
    <w:rsid w:val="00F701A6"/>
    <w:rsid w:val="00F70506"/>
    <w:rsid w:val="00F7070E"/>
    <w:rsid w:val="00F723FB"/>
    <w:rsid w:val="00F734A0"/>
    <w:rsid w:val="00F74BAD"/>
    <w:rsid w:val="00F76C60"/>
    <w:rsid w:val="00F76F01"/>
    <w:rsid w:val="00F806E4"/>
    <w:rsid w:val="00F812FB"/>
    <w:rsid w:val="00F81E7E"/>
    <w:rsid w:val="00F8240E"/>
    <w:rsid w:val="00F82479"/>
    <w:rsid w:val="00F84B3B"/>
    <w:rsid w:val="00F84F24"/>
    <w:rsid w:val="00F872FA"/>
    <w:rsid w:val="00F9362F"/>
    <w:rsid w:val="00F9469C"/>
    <w:rsid w:val="00F95DC3"/>
    <w:rsid w:val="00FA089E"/>
    <w:rsid w:val="00FA1D3E"/>
    <w:rsid w:val="00FA410B"/>
    <w:rsid w:val="00FA457B"/>
    <w:rsid w:val="00FA6DE5"/>
    <w:rsid w:val="00FA7921"/>
    <w:rsid w:val="00FB108F"/>
    <w:rsid w:val="00FB1548"/>
    <w:rsid w:val="00FB16C6"/>
    <w:rsid w:val="00FB1EB0"/>
    <w:rsid w:val="00FB4E3B"/>
    <w:rsid w:val="00FB6441"/>
    <w:rsid w:val="00FB695F"/>
    <w:rsid w:val="00FB7496"/>
    <w:rsid w:val="00FC06BA"/>
    <w:rsid w:val="00FC12EA"/>
    <w:rsid w:val="00FC1CE5"/>
    <w:rsid w:val="00FC2AA9"/>
    <w:rsid w:val="00FC2BEE"/>
    <w:rsid w:val="00FC4214"/>
    <w:rsid w:val="00FC4AB7"/>
    <w:rsid w:val="00FC4EA7"/>
    <w:rsid w:val="00FC65F3"/>
    <w:rsid w:val="00FD0049"/>
    <w:rsid w:val="00FD046F"/>
    <w:rsid w:val="00FD0ABD"/>
    <w:rsid w:val="00FD0F03"/>
    <w:rsid w:val="00FD1DD1"/>
    <w:rsid w:val="00FD2539"/>
    <w:rsid w:val="00FD3B98"/>
    <w:rsid w:val="00FD5151"/>
    <w:rsid w:val="00FD5171"/>
    <w:rsid w:val="00FD60A7"/>
    <w:rsid w:val="00FD6CCD"/>
    <w:rsid w:val="00FE0CEF"/>
    <w:rsid w:val="00FE277C"/>
    <w:rsid w:val="00FE43F1"/>
    <w:rsid w:val="00FE4496"/>
    <w:rsid w:val="00FE5E12"/>
    <w:rsid w:val="00FE7536"/>
    <w:rsid w:val="00FF0048"/>
    <w:rsid w:val="00FF05DD"/>
    <w:rsid w:val="00FF27D5"/>
    <w:rsid w:val="00FF2D50"/>
    <w:rsid w:val="00FF3840"/>
    <w:rsid w:val="00FF3841"/>
    <w:rsid w:val="00FF4013"/>
    <w:rsid w:val="00FF667A"/>
    <w:rsid w:val="00FF6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edc,#f5f5f5"/>
    </o:shapedefaults>
    <o:shapelayout v:ext="edit">
      <o:idmap v:ext="edit" data="1"/>
    </o:shapelayout>
  </w:shapeDefaults>
  <w:decimalSymbol w:val="."/>
  <w:listSeparator w:val=","/>
  <w14:docId w14:val="2EF642F9"/>
  <w15:docId w15:val="{7A445835-F443-43C6-BF5F-53BB326C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imes New Roman" w:hAnsi="Open Sans"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uiPriority="10" w:qFormat="1"/>
    <w:lsdException w:name="heading 2" w:uiPriority="11" w:qFormat="1"/>
    <w:lsdException w:name="heading 3" w:uiPriority="12" w:qFormat="1"/>
    <w:lsdException w:name="heading 4" w:uiPriority="13" w:qFormat="1"/>
    <w:lsdException w:name="heading 5" w:uiPriority="14"/>
    <w:lsdException w:name="heading 6" w:uiPriority="1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52" w:unhideWhenUsed="1" w:qFormat="1"/>
    <w:lsdException w:name="footer" w:semiHidden="1" w:uiPriority="53"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2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2"/>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Main Body Text"/>
    <w:qFormat/>
    <w:rsid w:val="009322CE"/>
    <w:pPr>
      <w:spacing w:after="120"/>
      <w:jc w:val="both"/>
    </w:pPr>
    <w:rPr>
      <w:rFonts w:ascii="Helvetica" w:hAnsi="Helvetica"/>
      <w:sz w:val="22"/>
    </w:rPr>
  </w:style>
  <w:style w:type="paragraph" w:styleId="Heading1">
    <w:name w:val="heading 1"/>
    <w:basedOn w:val="Normal"/>
    <w:next w:val="Normal"/>
    <w:autoRedefine/>
    <w:uiPriority w:val="10"/>
    <w:qFormat/>
    <w:rsid w:val="00652EA3"/>
    <w:pPr>
      <w:keepNext/>
      <w:numPr>
        <w:numId w:val="2"/>
      </w:numPr>
      <w:spacing w:before="240"/>
      <w:outlineLvl w:val="0"/>
    </w:pPr>
    <w:rPr>
      <w:b/>
      <w:color w:val="005A9B"/>
      <w:kern w:val="28"/>
      <w:sz w:val="32"/>
    </w:rPr>
  </w:style>
  <w:style w:type="paragraph" w:styleId="Heading2">
    <w:name w:val="heading 2"/>
    <w:basedOn w:val="Normal"/>
    <w:next w:val="Normal"/>
    <w:link w:val="Heading2Char"/>
    <w:autoRedefine/>
    <w:uiPriority w:val="11"/>
    <w:qFormat/>
    <w:rsid w:val="009322CE"/>
    <w:pPr>
      <w:keepNext/>
      <w:numPr>
        <w:ilvl w:val="1"/>
        <w:numId w:val="2"/>
      </w:numPr>
      <w:spacing w:before="120"/>
      <w:outlineLvl w:val="1"/>
    </w:pPr>
    <w:rPr>
      <w:b/>
      <w:color w:val="009CDC"/>
      <w:sz w:val="24"/>
    </w:rPr>
  </w:style>
  <w:style w:type="paragraph" w:styleId="Heading3">
    <w:name w:val="heading 3"/>
    <w:basedOn w:val="Normal"/>
    <w:next w:val="Normal"/>
    <w:link w:val="Heading3Char"/>
    <w:autoRedefine/>
    <w:uiPriority w:val="12"/>
    <w:qFormat/>
    <w:rsid w:val="009322CE"/>
    <w:pPr>
      <w:keepNext/>
      <w:numPr>
        <w:ilvl w:val="2"/>
        <w:numId w:val="2"/>
      </w:numPr>
      <w:outlineLvl w:val="2"/>
    </w:pPr>
    <w:rPr>
      <w:i/>
      <w:color w:val="009CDC"/>
      <w:sz w:val="24"/>
    </w:rPr>
  </w:style>
  <w:style w:type="paragraph" w:styleId="Heading4">
    <w:name w:val="heading 4"/>
    <w:basedOn w:val="Normal"/>
    <w:next w:val="Normal"/>
    <w:uiPriority w:val="13"/>
    <w:qFormat/>
    <w:rsid w:val="009322CE"/>
    <w:pPr>
      <w:keepNext/>
      <w:tabs>
        <w:tab w:val="left" w:pos="720"/>
      </w:tabs>
      <w:spacing w:before="240" w:after="160"/>
      <w:outlineLvl w:val="3"/>
    </w:pPr>
    <w:rPr>
      <w:b/>
      <w:i/>
      <w:sz w:val="24"/>
    </w:rPr>
  </w:style>
  <w:style w:type="paragraph" w:styleId="Heading5">
    <w:name w:val="heading 5"/>
    <w:basedOn w:val="Normal"/>
    <w:next w:val="Normal"/>
    <w:link w:val="Heading5Char"/>
    <w:uiPriority w:val="14"/>
    <w:rsid w:val="00300A13"/>
    <w:pPr>
      <w:keepNext/>
      <w:numPr>
        <w:ilvl w:val="4"/>
        <w:numId w:val="2"/>
      </w:numPr>
      <w:spacing w:before="120" w:after="20"/>
      <w:outlineLvl w:val="4"/>
    </w:pPr>
    <w:rPr>
      <w:b/>
      <w:sz w:val="18"/>
      <w:u w:val="single"/>
    </w:rPr>
  </w:style>
  <w:style w:type="paragraph" w:styleId="Heading6">
    <w:name w:val="heading 6"/>
    <w:basedOn w:val="Normal"/>
    <w:next w:val="Normal"/>
    <w:uiPriority w:val="15"/>
    <w:rsid w:val="00300A13"/>
    <w:pPr>
      <w:numPr>
        <w:ilvl w:val="5"/>
        <w:numId w:val="2"/>
      </w:numPr>
      <w:spacing w:before="120" w:after="20"/>
      <w:outlineLvl w:val="5"/>
    </w:pPr>
    <w:rPr>
      <w:rFonts w:ascii="Times New Roman" w:hAnsi="Times New Roman"/>
      <w:b/>
      <w:i/>
    </w:rPr>
  </w:style>
  <w:style w:type="paragraph" w:styleId="Heading7">
    <w:name w:val="heading 7"/>
    <w:basedOn w:val="Normal"/>
    <w:next w:val="Normal"/>
    <w:rsid w:val="00300A13"/>
    <w:pPr>
      <w:keepNext/>
      <w:numPr>
        <w:ilvl w:val="6"/>
        <w:numId w:val="2"/>
      </w:numPr>
      <w:outlineLvl w:val="6"/>
    </w:pPr>
    <w:rPr>
      <w:b/>
      <w:sz w:val="18"/>
    </w:rPr>
  </w:style>
  <w:style w:type="paragraph" w:styleId="Heading8">
    <w:name w:val="heading 8"/>
    <w:basedOn w:val="Normal"/>
    <w:next w:val="Normal"/>
    <w:rsid w:val="00300A13"/>
    <w:pPr>
      <w:keepNext/>
      <w:numPr>
        <w:ilvl w:val="7"/>
        <w:numId w:val="2"/>
      </w:numPr>
      <w:outlineLvl w:val="7"/>
    </w:pPr>
    <w:rPr>
      <w:b/>
    </w:rPr>
  </w:style>
  <w:style w:type="paragraph" w:styleId="Heading9">
    <w:name w:val="heading 9"/>
    <w:basedOn w:val="Normal"/>
    <w:next w:val="Normal"/>
    <w:rsid w:val="00300A13"/>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52"/>
    <w:qFormat/>
    <w:rsid w:val="00C2650B"/>
    <w:pPr>
      <w:tabs>
        <w:tab w:val="center" w:pos="4153"/>
        <w:tab w:val="right" w:pos="8306"/>
      </w:tabs>
    </w:pPr>
    <w:rPr>
      <w:color w:val="7F7F7F" w:themeColor="text1" w:themeTint="80"/>
      <w:sz w:val="24"/>
    </w:rPr>
  </w:style>
  <w:style w:type="paragraph" w:styleId="Footer">
    <w:name w:val="footer"/>
    <w:basedOn w:val="Normal"/>
    <w:uiPriority w:val="53"/>
    <w:qFormat/>
    <w:rsid w:val="00300A13"/>
    <w:pPr>
      <w:tabs>
        <w:tab w:val="center" w:pos="4153"/>
        <w:tab w:val="right" w:pos="8306"/>
      </w:tabs>
    </w:pPr>
    <w:rPr>
      <w:color w:val="7F7F7F" w:themeColor="text1" w:themeTint="80"/>
    </w:rPr>
  </w:style>
  <w:style w:type="paragraph" w:styleId="TOC1">
    <w:name w:val="toc 1"/>
    <w:basedOn w:val="Normal"/>
    <w:next w:val="Normal"/>
    <w:autoRedefine/>
    <w:uiPriority w:val="39"/>
    <w:rsid w:val="00300A13"/>
    <w:pPr>
      <w:tabs>
        <w:tab w:val="left" w:pos="400"/>
        <w:tab w:val="right" w:leader="dot" w:pos="10083"/>
      </w:tabs>
      <w:spacing w:before="60"/>
    </w:pPr>
    <w:rPr>
      <w:sz w:val="32"/>
    </w:rPr>
  </w:style>
  <w:style w:type="paragraph" w:styleId="BodyText2">
    <w:name w:val="Body Text 2"/>
    <w:basedOn w:val="Normal"/>
    <w:rsid w:val="00300A13"/>
    <w:pPr>
      <w:jc w:val="center"/>
    </w:pPr>
    <w:rPr>
      <w:sz w:val="16"/>
    </w:rPr>
  </w:style>
  <w:style w:type="paragraph" w:styleId="BodyText3">
    <w:name w:val="Body Text 3"/>
    <w:basedOn w:val="Normal"/>
    <w:rsid w:val="00300A13"/>
    <w:rPr>
      <w:sz w:val="16"/>
    </w:rPr>
  </w:style>
  <w:style w:type="paragraph" w:styleId="BalloonText">
    <w:name w:val="Balloon Text"/>
    <w:basedOn w:val="Normal"/>
    <w:semiHidden/>
    <w:rsid w:val="00300A13"/>
    <w:rPr>
      <w:rFonts w:ascii="Tahoma" w:hAnsi="Tahoma" w:cs="Tahoma"/>
      <w:sz w:val="16"/>
      <w:szCs w:val="16"/>
    </w:rPr>
  </w:style>
  <w:style w:type="character" w:styleId="Hyperlink">
    <w:name w:val="Hyperlink"/>
    <w:basedOn w:val="DefaultParagraphFont"/>
    <w:uiPriority w:val="99"/>
    <w:rsid w:val="00300A13"/>
    <w:rPr>
      <w:color w:val="0000FF"/>
      <w:u w:val="single"/>
    </w:rPr>
  </w:style>
  <w:style w:type="table" w:styleId="TableGrid">
    <w:name w:val="Table Grid"/>
    <w:basedOn w:val="TableNormal"/>
    <w:uiPriority w:val="39"/>
    <w:rsid w:val="00300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300A13"/>
    <w:pPr>
      <w:shd w:val="clear" w:color="auto" w:fill="000080"/>
    </w:pPr>
    <w:rPr>
      <w:rFonts w:ascii="Tahoma" w:hAnsi="Tahoma"/>
    </w:rPr>
  </w:style>
  <w:style w:type="paragraph" w:styleId="BodyTextIndent">
    <w:name w:val="Body Text Indent"/>
    <w:basedOn w:val="Normal"/>
    <w:rsid w:val="00300A13"/>
    <w:pPr>
      <w:ind w:left="2880"/>
    </w:pPr>
    <w:rPr>
      <w:rFonts w:ascii="Courier" w:hAnsi="Courier"/>
    </w:rPr>
  </w:style>
  <w:style w:type="paragraph" w:styleId="BodyTextIndent2">
    <w:name w:val="Body Text Indent 2"/>
    <w:basedOn w:val="Normal"/>
    <w:rsid w:val="00300A13"/>
    <w:pPr>
      <w:ind w:left="2160"/>
    </w:pPr>
    <w:rPr>
      <w:rFonts w:ascii="Courier" w:hAnsi="Courier"/>
    </w:rPr>
  </w:style>
  <w:style w:type="paragraph" w:styleId="BodyTextIndent3">
    <w:name w:val="Body Text Indent 3"/>
    <w:basedOn w:val="Normal"/>
    <w:rsid w:val="00300A13"/>
    <w:pPr>
      <w:ind w:left="720"/>
    </w:pPr>
    <w:rPr>
      <w:rFonts w:ascii="Courier New" w:hAnsi="Courier New"/>
    </w:rPr>
  </w:style>
  <w:style w:type="paragraph" w:styleId="FootnoteText">
    <w:name w:val="footnote text"/>
    <w:basedOn w:val="Normal"/>
    <w:link w:val="FootnoteTextChar"/>
    <w:uiPriority w:val="99"/>
    <w:semiHidden/>
    <w:rsid w:val="00300A13"/>
  </w:style>
  <w:style w:type="character" w:styleId="FootnoteReference">
    <w:name w:val="footnote reference"/>
    <w:aliases w:val="SUPERS,EN Footnote Reference,Footnote symbol,Footnote reference number,Footnote,Times 10 Point,Exposant 3 Point,Ref,de nota al pie,note TESI"/>
    <w:basedOn w:val="DefaultParagraphFont"/>
    <w:uiPriority w:val="99"/>
    <w:rsid w:val="00300A13"/>
    <w:rPr>
      <w:vertAlign w:val="superscript"/>
    </w:rPr>
  </w:style>
  <w:style w:type="character" w:styleId="FollowedHyperlink">
    <w:name w:val="FollowedHyperlink"/>
    <w:basedOn w:val="DefaultParagraphFont"/>
    <w:rsid w:val="00300A13"/>
    <w:rPr>
      <w:color w:val="800080"/>
      <w:u w:val="single"/>
    </w:rPr>
  </w:style>
  <w:style w:type="paragraph" w:styleId="BodyText">
    <w:name w:val="Body Text"/>
    <w:basedOn w:val="Normal"/>
    <w:rsid w:val="00300A13"/>
    <w:pPr>
      <w:jc w:val="center"/>
    </w:pPr>
  </w:style>
  <w:style w:type="paragraph" w:styleId="TOC2">
    <w:name w:val="toc 2"/>
    <w:basedOn w:val="Normal"/>
    <w:next w:val="Normal"/>
    <w:autoRedefine/>
    <w:uiPriority w:val="39"/>
    <w:rsid w:val="00300A13"/>
    <w:pPr>
      <w:tabs>
        <w:tab w:val="left" w:pos="800"/>
        <w:tab w:val="right" w:leader="dot" w:pos="10081"/>
      </w:tabs>
      <w:spacing w:before="60"/>
      <w:ind w:left="198"/>
    </w:pPr>
    <w:rPr>
      <w:rFonts w:cs="Open Sans"/>
      <w:noProof/>
      <w:color w:val="009EDC"/>
    </w:rPr>
  </w:style>
  <w:style w:type="paragraph" w:styleId="TOC3">
    <w:name w:val="toc 3"/>
    <w:basedOn w:val="Normal"/>
    <w:next w:val="Normal"/>
    <w:autoRedefine/>
    <w:uiPriority w:val="39"/>
    <w:rsid w:val="00300A13"/>
    <w:pPr>
      <w:ind w:left="403"/>
    </w:pPr>
    <w:rPr>
      <w:i/>
      <w:color w:val="009EDC"/>
    </w:rPr>
  </w:style>
  <w:style w:type="paragraph" w:styleId="TOC4">
    <w:name w:val="toc 4"/>
    <w:basedOn w:val="Normal"/>
    <w:next w:val="Normal"/>
    <w:autoRedefine/>
    <w:uiPriority w:val="39"/>
    <w:rsid w:val="00300A13"/>
    <w:pPr>
      <w:ind w:left="600"/>
    </w:pPr>
    <w:rPr>
      <w:rFonts w:ascii="Times New Roman" w:hAnsi="Times New Roman"/>
    </w:rPr>
  </w:style>
  <w:style w:type="paragraph" w:styleId="TOC5">
    <w:name w:val="toc 5"/>
    <w:basedOn w:val="Normal"/>
    <w:next w:val="Normal"/>
    <w:autoRedefine/>
    <w:uiPriority w:val="39"/>
    <w:rsid w:val="00300A13"/>
    <w:pPr>
      <w:ind w:left="800"/>
    </w:pPr>
    <w:rPr>
      <w:rFonts w:ascii="Times New Roman" w:hAnsi="Times New Roman"/>
    </w:rPr>
  </w:style>
  <w:style w:type="paragraph" w:styleId="TOC6">
    <w:name w:val="toc 6"/>
    <w:basedOn w:val="Normal"/>
    <w:next w:val="Normal"/>
    <w:autoRedefine/>
    <w:uiPriority w:val="39"/>
    <w:rsid w:val="00300A13"/>
    <w:pPr>
      <w:ind w:left="1000"/>
    </w:pPr>
    <w:rPr>
      <w:rFonts w:ascii="Times New Roman" w:hAnsi="Times New Roman"/>
    </w:rPr>
  </w:style>
  <w:style w:type="paragraph" w:styleId="TOC7">
    <w:name w:val="toc 7"/>
    <w:basedOn w:val="Normal"/>
    <w:next w:val="Normal"/>
    <w:autoRedefine/>
    <w:uiPriority w:val="39"/>
    <w:rsid w:val="00300A13"/>
    <w:pPr>
      <w:ind w:left="1200"/>
    </w:pPr>
    <w:rPr>
      <w:rFonts w:ascii="Times New Roman" w:hAnsi="Times New Roman"/>
    </w:rPr>
  </w:style>
  <w:style w:type="paragraph" w:styleId="TOC8">
    <w:name w:val="toc 8"/>
    <w:basedOn w:val="Normal"/>
    <w:next w:val="Normal"/>
    <w:autoRedefine/>
    <w:uiPriority w:val="39"/>
    <w:rsid w:val="00300A13"/>
    <w:pPr>
      <w:ind w:left="1400"/>
    </w:pPr>
    <w:rPr>
      <w:rFonts w:ascii="Times New Roman" w:hAnsi="Times New Roman"/>
    </w:rPr>
  </w:style>
  <w:style w:type="paragraph" w:styleId="TOC9">
    <w:name w:val="toc 9"/>
    <w:basedOn w:val="Normal"/>
    <w:next w:val="Normal"/>
    <w:autoRedefine/>
    <w:uiPriority w:val="39"/>
    <w:rsid w:val="00300A13"/>
    <w:pPr>
      <w:ind w:left="1600"/>
    </w:pPr>
    <w:rPr>
      <w:rFonts w:ascii="Times New Roman" w:hAnsi="Times New Roman"/>
    </w:rPr>
  </w:style>
  <w:style w:type="paragraph" w:customStyle="1" w:styleId="CoverProjectTitle">
    <w:name w:val="Cover Project Title"/>
    <w:basedOn w:val="Normal"/>
    <w:link w:val="CoverProjectTitleChar"/>
    <w:uiPriority w:val="31"/>
    <w:rsid w:val="00300A13"/>
    <w:rPr>
      <w:color w:val="FFFFFF" w:themeColor="background1"/>
      <w:sz w:val="52"/>
      <w:szCs w:val="52"/>
    </w:rPr>
  </w:style>
  <w:style w:type="paragraph" w:customStyle="1" w:styleId="SmallHeading">
    <w:name w:val="Small Heading"/>
    <w:basedOn w:val="Normal"/>
    <w:rsid w:val="00300A13"/>
    <w:pPr>
      <w:spacing w:before="60" w:after="20"/>
    </w:pPr>
    <w:rPr>
      <w:b/>
      <w:sz w:val="18"/>
    </w:rPr>
  </w:style>
  <w:style w:type="character" w:styleId="PageNumber">
    <w:name w:val="page number"/>
    <w:basedOn w:val="DefaultParagraphFont"/>
    <w:rsid w:val="00300A13"/>
  </w:style>
  <w:style w:type="paragraph" w:styleId="Index1">
    <w:name w:val="index 1"/>
    <w:basedOn w:val="Normal"/>
    <w:next w:val="Normal"/>
    <w:autoRedefine/>
    <w:semiHidden/>
    <w:rsid w:val="00300A13"/>
    <w:pPr>
      <w:ind w:left="200" w:hanging="200"/>
    </w:pPr>
    <w:rPr>
      <w:b/>
      <w:sz w:val="18"/>
    </w:rPr>
  </w:style>
  <w:style w:type="paragraph" w:customStyle="1" w:styleId="SourceCode">
    <w:name w:val="Source Code"/>
    <w:basedOn w:val="Normal"/>
    <w:rsid w:val="00300A13"/>
    <w:rPr>
      <w:rFonts w:ascii="Courier New" w:hAnsi="Courier New"/>
    </w:rPr>
  </w:style>
  <w:style w:type="paragraph" w:styleId="Index2">
    <w:name w:val="index 2"/>
    <w:basedOn w:val="Normal"/>
    <w:next w:val="Normal"/>
    <w:autoRedefine/>
    <w:semiHidden/>
    <w:rsid w:val="00300A13"/>
    <w:pPr>
      <w:ind w:left="400" w:hanging="200"/>
    </w:pPr>
    <w:rPr>
      <w:i/>
      <w:smallCaps/>
      <w:sz w:val="18"/>
    </w:rPr>
  </w:style>
  <w:style w:type="paragraph" w:styleId="Index3">
    <w:name w:val="index 3"/>
    <w:basedOn w:val="Normal"/>
    <w:next w:val="Normal"/>
    <w:autoRedefine/>
    <w:semiHidden/>
    <w:rsid w:val="00300A13"/>
    <w:pPr>
      <w:ind w:left="600" w:hanging="200"/>
    </w:pPr>
    <w:rPr>
      <w:sz w:val="18"/>
    </w:rPr>
  </w:style>
  <w:style w:type="paragraph" w:styleId="Index4">
    <w:name w:val="index 4"/>
    <w:basedOn w:val="Normal"/>
    <w:next w:val="Normal"/>
    <w:autoRedefine/>
    <w:semiHidden/>
    <w:rsid w:val="00300A13"/>
    <w:pPr>
      <w:ind w:left="800" w:hanging="200"/>
    </w:pPr>
    <w:rPr>
      <w:rFonts w:ascii="Times New Roman" w:hAnsi="Times New Roman"/>
      <w:sz w:val="18"/>
    </w:rPr>
  </w:style>
  <w:style w:type="paragraph" w:styleId="Index5">
    <w:name w:val="index 5"/>
    <w:basedOn w:val="Normal"/>
    <w:next w:val="Normal"/>
    <w:autoRedefine/>
    <w:semiHidden/>
    <w:rsid w:val="00300A13"/>
    <w:pPr>
      <w:ind w:left="1000" w:hanging="200"/>
    </w:pPr>
    <w:rPr>
      <w:rFonts w:ascii="Times New Roman" w:hAnsi="Times New Roman"/>
      <w:sz w:val="18"/>
    </w:rPr>
  </w:style>
  <w:style w:type="paragraph" w:styleId="Index6">
    <w:name w:val="index 6"/>
    <w:basedOn w:val="Normal"/>
    <w:next w:val="Normal"/>
    <w:autoRedefine/>
    <w:semiHidden/>
    <w:rsid w:val="00300A13"/>
    <w:pPr>
      <w:ind w:left="1200" w:hanging="200"/>
    </w:pPr>
    <w:rPr>
      <w:rFonts w:ascii="Times New Roman" w:hAnsi="Times New Roman"/>
      <w:sz w:val="18"/>
    </w:rPr>
  </w:style>
  <w:style w:type="paragraph" w:styleId="Index7">
    <w:name w:val="index 7"/>
    <w:basedOn w:val="Normal"/>
    <w:next w:val="Normal"/>
    <w:autoRedefine/>
    <w:semiHidden/>
    <w:rsid w:val="00300A13"/>
    <w:pPr>
      <w:ind w:left="1400" w:hanging="200"/>
    </w:pPr>
    <w:rPr>
      <w:rFonts w:ascii="Times New Roman" w:hAnsi="Times New Roman"/>
      <w:sz w:val="18"/>
    </w:rPr>
  </w:style>
  <w:style w:type="paragraph" w:styleId="Index8">
    <w:name w:val="index 8"/>
    <w:basedOn w:val="Normal"/>
    <w:next w:val="Normal"/>
    <w:autoRedefine/>
    <w:semiHidden/>
    <w:rsid w:val="00300A13"/>
    <w:pPr>
      <w:ind w:left="1600" w:hanging="200"/>
    </w:pPr>
    <w:rPr>
      <w:rFonts w:ascii="Times New Roman" w:hAnsi="Times New Roman"/>
      <w:sz w:val="18"/>
    </w:rPr>
  </w:style>
  <w:style w:type="paragraph" w:styleId="Index9">
    <w:name w:val="index 9"/>
    <w:basedOn w:val="Normal"/>
    <w:next w:val="Normal"/>
    <w:autoRedefine/>
    <w:semiHidden/>
    <w:rsid w:val="00300A13"/>
    <w:pPr>
      <w:ind w:left="1800" w:hanging="200"/>
    </w:pPr>
    <w:rPr>
      <w:rFonts w:ascii="Times New Roman" w:hAnsi="Times New Roman"/>
      <w:sz w:val="18"/>
    </w:rPr>
  </w:style>
  <w:style w:type="paragraph" w:styleId="IndexHeading">
    <w:name w:val="index heading"/>
    <w:basedOn w:val="Normal"/>
    <w:next w:val="Index1"/>
    <w:semiHidden/>
    <w:rsid w:val="00300A13"/>
    <w:pPr>
      <w:pBdr>
        <w:top w:val="single" w:sz="12" w:space="0" w:color="auto"/>
      </w:pBdr>
      <w:spacing w:before="360" w:after="240"/>
    </w:pPr>
    <w:rPr>
      <w:rFonts w:ascii="Times New Roman" w:hAnsi="Times New Roman"/>
      <w:b/>
      <w:i/>
      <w:sz w:val="26"/>
    </w:rPr>
  </w:style>
  <w:style w:type="paragraph" w:styleId="PlainText">
    <w:name w:val="Plain Text"/>
    <w:basedOn w:val="Normal"/>
    <w:rsid w:val="00300A13"/>
    <w:rPr>
      <w:rFonts w:ascii="Courier New" w:hAnsi="Courier New"/>
      <w:color w:val="000000"/>
    </w:rPr>
  </w:style>
  <w:style w:type="character" w:styleId="CommentReference">
    <w:name w:val="annotation reference"/>
    <w:basedOn w:val="DefaultParagraphFont"/>
    <w:uiPriority w:val="99"/>
    <w:semiHidden/>
    <w:rsid w:val="00300A13"/>
    <w:rPr>
      <w:sz w:val="16"/>
      <w:szCs w:val="16"/>
    </w:rPr>
  </w:style>
  <w:style w:type="paragraph" w:styleId="CommentText">
    <w:name w:val="annotation text"/>
    <w:basedOn w:val="Normal"/>
    <w:link w:val="CommentTextChar"/>
    <w:uiPriority w:val="99"/>
    <w:semiHidden/>
    <w:rsid w:val="00300A13"/>
  </w:style>
  <w:style w:type="paragraph" w:styleId="CommentSubject">
    <w:name w:val="annotation subject"/>
    <w:basedOn w:val="CommentText"/>
    <w:next w:val="CommentText"/>
    <w:semiHidden/>
    <w:rsid w:val="00300A13"/>
    <w:rPr>
      <w:b/>
      <w:bCs/>
    </w:rPr>
  </w:style>
  <w:style w:type="character" w:customStyle="1" w:styleId="CoverProjectTitleChar">
    <w:name w:val="Cover Project Title Char"/>
    <w:basedOn w:val="DefaultParagraphFont"/>
    <w:link w:val="CoverProjectTitle"/>
    <w:uiPriority w:val="31"/>
    <w:rsid w:val="00300A13"/>
    <w:rPr>
      <w:rFonts w:ascii="Arial" w:hAnsi="Arial"/>
      <w:color w:val="FFFFFF" w:themeColor="background1"/>
      <w:sz w:val="52"/>
      <w:szCs w:val="52"/>
    </w:rPr>
  </w:style>
  <w:style w:type="character" w:customStyle="1" w:styleId="Heading2Char">
    <w:name w:val="Heading 2 Char"/>
    <w:basedOn w:val="DefaultParagraphFont"/>
    <w:link w:val="Heading2"/>
    <w:uiPriority w:val="11"/>
    <w:rsid w:val="009322CE"/>
    <w:rPr>
      <w:rFonts w:ascii="Helvetica" w:hAnsi="Helvetica"/>
      <w:b/>
      <w:color w:val="009CDC"/>
    </w:rPr>
  </w:style>
  <w:style w:type="table" w:styleId="TableGrid7">
    <w:name w:val="Table Grid 7"/>
    <w:basedOn w:val="TableNormal"/>
    <w:rsid w:val="00300A1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ing3Char">
    <w:name w:val="Heading 3 Char"/>
    <w:basedOn w:val="DefaultParagraphFont"/>
    <w:link w:val="Heading3"/>
    <w:uiPriority w:val="12"/>
    <w:rsid w:val="009322CE"/>
    <w:rPr>
      <w:rFonts w:ascii="Helvetica" w:hAnsi="Helvetica"/>
      <w:i/>
      <w:color w:val="009CDC"/>
    </w:rPr>
  </w:style>
  <w:style w:type="paragraph" w:styleId="ListBullet">
    <w:name w:val="List Bullet"/>
    <w:basedOn w:val="Normal"/>
    <w:link w:val="ListBulletChar"/>
    <w:rsid w:val="00300A13"/>
    <w:pPr>
      <w:numPr>
        <w:numId w:val="1"/>
      </w:numPr>
    </w:pPr>
  </w:style>
  <w:style w:type="character" w:customStyle="1" w:styleId="ListBulletChar">
    <w:name w:val="List Bullet Char"/>
    <w:basedOn w:val="DefaultParagraphFont"/>
    <w:link w:val="ListBullet"/>
    <w:rsid w:val="00300A13"/>
    <w:rPr>
      <w:rFonts w:ascii="Helvetica" w:hAnsi="Helvetica"/>
      <w:sz w:val="22"/>
    </w:rPr>
  </w:style>
  <w:style w:type="paragraph" w:styleId="ListParagraph">
    <w:name w:val="List Paragraph"/>
    <w:aliases w:val="Sub-text,Dot pt,No Spacing1,List Paragraph Char Char Char,Indicator Text,Numbered Para 1,List Paragraph1,Bullet Points,MAIN CONTENT,F5 List Paragraph,List Paragraph2,List Paragraph12,Colorful List - Accent 11,Normal numbered,OBC Bullet,L"/>
    <w:basedOn w:val="NormalIndent"/>
    <w:link w:val="ListParagraphChar"/>
    <w:uiPriority w:val="34"/>
    <w:qFormat/>
    <w:rsid w:val="002D5AA0"/>
  </w:style>
  <w:style w:type="paragraph" w:styleId="NormalWeb">
    <w:name w:val="Normal (Web)"/>
    <w:basedOn w:val="Normal"/>
    <w:uiPriority w:val="99"/>
    <w:rsid w:val="00300A13"/>
    <w:pPr>
      <w:spacing w:before="100" w:beforeAutospacing="1" w:after="100" w:afterAutospacing="1"/>
    </w:pPr>
    <w:rPr>
      <w:rFonts w:ascii="Times New Roman" w:hAnsi="Times New Roman"/>
      <w:lang w:val="en-US"/>
    </w:rPr>
  </w:style>
  <w:style w:type="character" w:customStyle="1" w:styleId="Heading5Char">
    <w:name w:val="Heading 5 Char"/>
    <w:basedOn w:val="DefaultParagraphFont"/>
    <w:link w:val="Heading5"/>
    <w:uiPriority w:val="14"/>
    <w:rsid w:val="00300A13"/>
    <w:rPr>
      <w:rFonts w:ascii="Helvetica" w:hAnsi="Helvetica"/>
      <w:b/>
      <w:sz w:val="18"/>
      <w:u w:val="single"/>
    </w:rPr>
  </w:style>
  <w:style w:type="paragraph" w:customStyle="1" w:styleId="Default">
    <w:name w:val="Default"/>
    <w:rsid w:val="00300A13"/>
    <w:pPr>
      <w:autoSpaceDE w:val="0"/>
      <w:autoSpaceDN w:val="0"/>
      <w:adjustRightInd w:val="0"/>
    </w:pPr>
    <w:rPr>
      <w:rFonts w:ascii="Arial" w:hAnsi="Arial" w:cs="Arial"/>
      <w:color w:val="000000"/>
      <w:lang w:val="en-US" w:eastAsia="en-US"/>
    </w:rPr>
  </w:style>
  <w:style w:type="table" w:styleId="MediumGrid3-Accent1">
    <w:name w:val="Medium Grid 3 Accent 1"/>
    <w:basedOn w:val="TableNormal"/>
    <w:uiPriority w:val="69"/>
    <w:rsid w:val="00300A13"/>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NoSpacing">
    <w:name w:val="No Spacing"/>
    <w:basedOn w:val="Normal"/>
    <w:link w:val="NoSpacingChar"/>
    <w:uiPriority w:val="21"/>
    <w:rsid w:val="00300A13"/>
    <w:pPr>
      <w:spacing w:after="0"/>
    </w:pPr>
    <w:rPr>
      <w:rFonts w:eastAsiaTheme="minorEastAsia" w:cstheme="minorBidi"/>
      <w:lang w:val="en-US"/>
    </w:rPr>
  </w:style>
  <w:style w:type="character" w:customStyle="1" w:styleId="NoSpacingChar">
    <w:name w:val="No Spacing Char"/>
    <w:basedOn w:val="DefaultParagraphFont"/>
    <w:link w:val="NoSpacing"/>
    <w:uiPriority w:val="21"/>
    <w:rsid w:val="00300A13"/>
    <w:rPr>
      <w:rFonts w:ascii="Arial" w:eastAsiaTheme="minorEastAsia" w:hAnsi="Arial" w:cstheme="minorBidi"/>
      <w:lang w:val="en-US"/>
    </w:rPr>
  </w:style>
  <w:style w:type="paragraph" w:styleId="Title">
    <w:name w:val="Title"/>
    <w:aliases w:val="Contents"/>
    <w:basedOn w:val="Normal"/>
    <w:next w:val="Normal"/>
    <w:link w:val="TitleChar"/>
    <w:rsid w:val="00300A13"/>
    <w:pPr>
      <w:widowControl w:val="0"/>
      <w:spacing w:after="300"/>
      <w:contextualSpacing/>
    </w:pPr>
    <w:rPr>
      <w:rFonts w:eastAsiaTheme="majorEastAsia" w:cstheme="majorBidi"/>
      <w:b/>
      <w:color w:val="015999"/>
      <w:spacing w:val="5"/>
      <w:kern w:val="28"/>
      <w:sz w:val="40"/>
      <w:szCs w:val="52"/>
    </w:rPr>
  </w:style>
  <w:style w:type="character" w:customStyle="1" w:styleId="TitleChar">
    <w:name w:val="Title Char"/>
    <w:aliases w:val="Contents Char"/>
    <w:basedOn w:val="DefaultParagraphFont"/>
    <w:link w:val="Title"/>
    <w:rsid w:val="00300A13"/>
    <w:rPr>
      <w:rFonts w:ascii="Arial" w:eastAsiaTheme="majorEastAsia" w:hAnsi="Arial" w:cstheme="majorBidi"/>
      <w:b/>
      <w:color w:val="015999"/>
      <w:spacing w:val="5"/>
      <w:kern w:val="28"/>
      <w:sz w:val="40"/>
      <w:szCs w:val="52"/>
    </w:rPr>
  </w:style>
  <w:style w:type="paragraph" w:styleId="Quote">
    <w:name w:val="Quote"/>
    <w:basedOn w:val="Normal"/>
    <w:next w:val="Normal"/>
    <w:link w:val="QuoteChar"/>
    <w:uiPriority w:val="22"/>
    <w:rsid w:val="00300A13"/>
    <w:pPr>
      <w:ind w:left="720"/>
    </w:pPr>
    <w:rPr>
      <w:i/>
      <w:iCs/>
    </w:rPr>
  </w:style>
  <w:style w:type="character" w:customStyle="1" w:styleId="QuoteChar">
    <w:name w:val="Quote Char"/>
    <w:basedOn w:val="DefaultParagraphFont"/>
    <w:link w:val="Quote"/>
    <w:uiPriority w:val="22"/>
    <w:rsid w:val="00300A13"/>
    <w:rPr>
      <w:rFonts w:ascii="Arial" w:hAnsi="Arial"/>
      <w:i/>
      <w:iCs/>
    </w:rPr>
  </w:style>
  <w:style w:type="paragraph" w:customStyle="1" w:styleId="CoverSubtext">
    <w:name w:val="Cover Subtext"/>
    <w:basedOn w:val="Normal"/>
    <w:link w:val="CoverSubtextChar"/>
    <w:uiPriority w:val="33"/>
    <w:rsid w:val="00300A13"/>
    <w:rPr>
      <w:color w:val="FFFFFF" w:themeColor="background1"/>
      <w:sz w:val="36"/>
      <w:szCs w:val="46"/>
    </w:rPr>
  </w:style>
  <w:style w:type="paragraph" w:customStyle="1" w:styleId="CoverDate">
    <w:name w:val="Cover Date"/>
    <w:basedOn w:val="Normal"/>
    <w:link w:val="CoverDateChar"/>
    <w:uiPriority w:val="35"/>
    <w:rsid w:val="00300A13"/>
    <w:pPr>
      <w:jc w:val="right"/>
    </w:pPr>
    <w:rPr>
      <w:b/>
      <w:color w:val="FFFFFF" w:themeColor="background1"/>
      <w:sz w:val="48"/>
      <w:szCs w:val="48"/>
    </w:rPr>
  </w:style>
  <w:style w:type="character" w:customStyle="1" w:styleId="CoverSubtextChar">
    <w:name w:val="Cover Subtext Char"/>
    <w:basedOn w:val="DefaultParagraphFont"/>
    <w:link w:val="CoverSubtext"/>
    <w:uiPriority w:val="33"/>
    <w:rsid w:val="00300A13"/>
    <w:rPr>
      <w:rFonts w:ascii="Arial" w:hAnsi="Arial"/>
      <w:color w:val="FFFFFF" w:themeColor="background1"/>
      <w:sz w:val="36"/>
      <w:szCs w:val="46"/>
    </w:rPr>
  </w:style>
  <w:style w:type="paragraph" w:customStyle="1" w:styleId="BackpageContacts">
    <w:name w:val="Backpage Contacts"/>
    <w:basedOn w:val="Normal"/>
    <w:link w:val="BackpageContactsChar"/>
    <w:rsid w:val="00300A13"/>
    <w:pPr>
      <w:spacing w:after="0"/>
    </w:pPr>
    <w:rPr>
      <w:rFonts w:cs="Open Sans"/>
      <w:color w:val="FFFFFF" w:themeColor="background1"/>
      <w:sz w:val="28"/>
    </w:rPr>
  </w:style>
  <w:style w:type="character" w:customStyle="1" w:styleId="CoverDateChar">
    <w:name w:val="Cover Date Char"/>
    <w:basedOn w:val="DefaultParagraphFont"/>
    <w:link w:val="CoverDate"/>
    <w:uiPriority w:val="35"/>
    <w:rsid w:val="00300A13"/>
    <w:rPr>
      <w:rFonts w:ascii="Arial" w:hAnsi="Arial"/>
      <w:b/>
      <w:color w:val="FFFFFF" w:themeColor="background1"/>
      <w:sz w:val="48"/>
      <w:szCs w:val="48"/>
    </w:rPr>
  </w:style>
  <w:style w:type="paragraph" w:customStyle="1" w:styleId="CoverPROJECT">
    <w:name w:val="Cover &quot;PROJECT&quot;"/>
    <w:basedOn w:val="Normal"/>
    <w:link w:val="CoverPROJECTChar"/>
    <w:rsid w:val="00300A13"/>
    <w:rPr>
      <w:color w:val="FFFFFF" w:themeColor="background1"/>
      <w:sz w:val="52"/>
    </w:rPr>
  </w:style>
  <w:style w:type="character" w:customStyle="1" w:styleId="BackpageContactsChar">
    <w:name w:val="Backpage Contacts Char"/>
    <w:basedOn w:val="DefaultParagraphFont"/>
    <w:link w:val="BackpageContacts"/>
    <w:rsid w:val="00300A13"/>
    <w:rPr>
      <w:rFonts w:ascii="Arial" w:hAnsi="Arial" w:cs="Open Sans"/>
      <w:color w:val="FFFFFF" w:themeColor="background1"/>
      <w:sz w:val="28"/>
    </w:rPr>
  </w:style>
  <w:style w:type="paragraph" w:customStyle="1" w:styleId="CoverPROPOSAL">
    <w:name w:val="Cover &quot;PROPOSAL&quot;"/>
    <w:basedOn w:val="Normal"/>
    <w:link w:val="CoverPROPOSALChar"/>
    <w:rsid w:val="00300A13"/>
    <w:rPr>
      <w:color w:val="FFFFFF" w:themeColor="background1"/>
      <w:sz w:val="120"/>
      <w:szCs w:val="120"/>
    </w:rPr>
  </w:style>
  <w:style w:type="paragraph" w:customStyle="1" w:styleId="Footnotes">
    <w:name w:val="Footnotes"/>
    <w:basedOn w:val="Normal"/>
    <w:link w:val="FootnotesChar"/>
    <w:autoRedefine/>
    <w:uiPriority w:val="20"/>
    <w:qFormat/>
    <w:rsid w:val="00652EA3"/>
    <w:pPr>
      <w:spacing w:after="0"/>
      <w:jc w:val="left"/>
    </w:pPr>
    <w:rPr>
      <w:sz w:val="18"/>
    </w:rPr>
  </w:style>
  <w:style w:type="table" w:customStyle="1" w:styleId="Cenex-Table2">
    <w:name w:val="Cenex - Table 2"/>
    <w:basedOn w:val="Cenex-Table1"/>
    <w:uiPriority w:val="99"/>
    <w:rsid w:val="00AD5548"/>
    <w:tblPr>
      <w:tblStyleRowBandSize w:val="1"/>
      <w:tblStyleColBandSize w:val="1"/>
    </w:tblPr>
    <w:tcPr>
      <w:shd w:val="clear" w:color="auto" w:fill="FFFFFF" w:themeFill="background1"/>
    </w:tcPr>
    <w:tblStylePr w:type="firstRow">
      <w:rPr>
        <w:b/>
        <w:color w:val="FFFFFF" w:themeColor="background1"/>
      </w:rPr>
      <w:tblPr/>
      <w:tcPr>
        <w:shd w:val="clear" w:color="auto" w:fill="005A9B"/>
      </w:tcPr>
    </w:tblStylePr>
    <w:tblStylePr w:type="firstCol">
      <w:rPr>
        <w:b/>
        <w:color w:val="FFFFFF" w:themeColor="background1"/>
      </w:rPr>
      <w:tblPr/>
      <w:tcPr>
        <w:shd w:val="clear" w:color="auto" w:fill="005A9B"/>
      </w:tcPr>
    </w:tblStylePr>
    <w:tblStylePr w:type="band2Horz">
      <w:tblPr/>
      <w:tcPr>
        <w:shd w:val="clear" w:color="auto" w:fill="BDD6EE" w:themeFill="accent1" w:themeFillTint="66"/>
      </w:tcPr>
    </w:tblStylePr>
    <w:tblStylePr w:type="nwCell">
      <w:tblPr/>
      <w:tcPr>
        <w:tcBorders>
          <w:top w:val="nil"/>
          <w:left w:val="nil"/>
        </w:tcBorders>
        <w:shd w:val="clear" w:color="auto" w:fill="FFFFFF" w:themeFill="background1"/>
      </w:tcPr>
    </w:tblStylePr>
  </w:style>
  <w:style w:type="character" w:customStyle="1" w:styleId="FootnotesChar">
    <w:name w:val="Footnotes Char"/>
    <w:basedOn w:val="DefaultParagraphFont"/>
    <w:link w:val="Footnotes"/>
    <w:uiPriority w:val="20"/>
    <w:rsid w:val="00652EA3"/>
    <w:rPr>
      <w:rFonts w:ascii="Helvetica" w:hAnsi="Helvetica"/>
      <w:sz w:val="18"/>
    </w:rPr>
  </w:style>
  <w:style w:type="table" w:customStyle="1" w:styleId="Cenex-Table3">
    <w:name w:val="Cenex - Table 3"/>
    <w:basedOn w:val="Cenex-Table1"/>
    <w:uiPriority w:val="99"/>
    <w:rsid w:val="00067C3B"/>
    <w:tblPr/>
    <w:tcPr>
      <w:shd w:val="clear" w:color="auto" w:fill="FFFFFF" w:themeFill="background1"/>
    </w:tcPr>
    <w:tblStylePr w:type="firstRow">
      <w:rPr>
        <w:b/>
        <w:color w:val="FFFFFF" w:themeColor="background1"/>
      </w:rPr>
      <w:tblPr/>
      <w:tcPr>
        <w:shd w:val="clear" w:color="auto" w:fill="005A9B"/>
      </w:tcPr>
    </w:tblStylePr>
    <w:tblStylePr w:type="firstCol">
      <w:rPr>
        <w:b w:val="0"/>
        <w:color w:val="auto"/>
      </w:rPr>
      <w:tblPr/>
      <w:tcPr>
        <w:shd w:val="clear" w:color="auto" w:fill="FFFFFF" w:themeFill="background1"/>
      </w:tcPr>
    </w:tblStylePr>
    <w:tblStylePr w:type="nwCell">
      <w:rPr>
        <w:b/>
        <w:color w:val="FFFFFF" w:themeColor="background1"/>
      </w:rPr>
      <w:tblPr/>
      <w:tcPr>
        <w:tcBorders>
          <w:top w:val="single" w:sz="4" w:space="0" w:color="0070C0"/>
          <w:left w:val="single" w:sz="4" w:space="0" w:color="0070C0"/>
          <w:bottom w:val="single" w:sz="4" w:space="0" w:color="0070C0"/>
          <w:right w:val="single" w:sz="4" w:space="0" w:color="0070C0"/>
          <w:insideH w:val="single" w:sz="4" w:space="0" w:color="0070C0"/>
          <w:insideV w:val="single" w:sz="4" w:space="0" w:color="0070C0"/>
        </w:tcBorders>
        <w:shd w:val="clear" w:color="auto" w:fill="005A9B"/>
      </w:tcPr>
    </w:tblStylePr>
  </w:style>
  <w:style w:type="table" w:styleId="LightShading-Accent5">
    <w:name w:val="Light Shading Accent 5"/>
    <w:basedOn w:val="TableNormal"/>
    <w:uiPriority w:val="60"/>
    <w:rsid w:val="00300A13"/>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customStyle="1" w:styleId="TableContent">
    <w:name w:val="Table Content"/>
    <w:basedOn w:val="NoSpacing"/>
    <w:link w:val="TableContentChar"/>
    <w:uiPriority w:val="23"/>
    <w:rsid w:val="00300A13"/>
    <w:rPr>
      <w:color w:val="000000" w:themeColor="text1"/>
      <w:sz w:val="20"/>
    </w:rPr>
  </w:style>
  <w:style w:type="paragraph" w:customStyle="1" w:styleId="TableHeader">
    <w:name w:val="Table Header"/>
    <w:basedOn w:val="TableContent"/>
    <w:link w:val="TableHeaderChar"/>
    <w:uiPriority w:val="24"/>
    <w:rsid w:val="00300A13"/>
  </w:style>
  <w:style w:type="character" w:customStyle="1" w:styleId="TableContentChar">
    <w:name w:val="Table Content Char"/>
    <w:basedOn w:val="NoSpacingChar"/>
    <w:link w:val="TableContent"/>
    <w:uiPriority w:val="23"/>
    <w:rsid w:val="00300A13"/>
    <w:rPr>
      <w:rFonts w:ascii="Arial" w:eastAsiaTheme="minorEastAsia" w:hAnsi="Arial" w:cstheme="minorBidi"/>
      <w:color w:val="000000" w:themeColor="text1"/>
      <w:sz w:val="20"/>
      <w:lang w:val="en-US"/>
    </w:rPr>
  </w:style>
  <w:style w:type="character" w:customStyle="1" w:styleId="TableHeaderChar">
    <w:name w:val="Table Header Char"/>
    <w:basedOn w:val="TableContentChar"/>
    <w:link w:val="TableHeader"/>
    <w:uiPriority w:val="24"/>
    <w:rsid w:val="00300A13"/>
    <w:rPr>
      <w:rFonts w:ascii="Arial" w:eastAsiaTheme="minorEastAsia" w:hAnsi="Arial" w:cstheme="minorBidi"/>
      <w:color w:val="000000" w:themeColor="text1"/>
      <w:sz w:val="20"/>
      <w:lang w:val="en-US"/>
    </w:rPr>
  </w:style>
  <w:style w:type="character" w:styleId="PlaceholderText">
    <w:name w:val="Placeholder Text"/>
    <w:basedOn w:val="DefaultParagraphFont"/>
    <w:uiPriority w:val="99"/>
    <w:semiHidden/>
    <w:rsid w:val="00300A13"/>
    <w:rPr>
      <w:color w:val="808080"/>
    </w:rPr>
  </w:style>
  <w:style w:type="paragraph" w:customStyle="1" w:styleId="AppendicesHeading">
    <w:name w:val="Appendices Heading"/>
    <w:basedOn w:val="Normal"/>
    <w:link w:val="AppendicesHeadingChar"/>
    <w:uiPriority w:val="40"/>
    <w:rsid w:val="00300A13"/>
    <w:rPr>
      <w:rFonts w:cs="Arial"/>
      <w:color w:val="595959" w:themeColor="text1" w:themeTint="A6"/>
      <w:sz w:val="32"/>
    </w:rPr>
  </w:style>
  <w:style w:type="paragraph" w:customStyle="1" w:styleId="CVContents">
    <w:name w:val="CV Contents"/>
    <w:basedOn w:val="Normal"/>
    <w:link w:val="CVContentsChar"/>
    <w:uiPriority w:val="43"/>
    <w:qFormat/>
    <w:rsid w:val="00300A13"/>
    <w:rPr>
      <w:bCs/>
      <w:iCs/>
      <w:sz w:val="20"/>
    </w:rPr>
  </w:style>
  <w:style w:type="character" w:customStyle="1" w:styleId="AppendicesHeadingChar">
    <w:name w:val="Appendices Heading Char"/>
    <w:basedOn w:val="DefaultParagraphFont"/>
    <w:link w:val="AppendicesHeading"/>
    <w:uiPriority w:val="40"/>
    <w:rsid w:val="00300A13"/>
    <w:rPr>
      <w:rFonts w:ascii="Arial" w:hAnsi="Arial" w:cs="Arial"/>
      <w:color w:val="595959" w:themeColor="text1" w:themeTint="A6"/>
      <w:sz w:val="32"/>
    </w:rPr>
  </w:style>
  <w:style w:type="paragraph" w:customStyle="1" w:styleId="CVBulleted">
    <w:name w:val="CV Bulleted"/>
    <w:basedOn w:val="CVContents"/>
    <w:link w:val="CVBulletedChar"/>
    <w:uiPriority w:val="45"/>
    <w:qFormat/>
    <w:rsid w:val="00300A13"/>
    <w:pPr>
      <w:numPr>
        <w:numId w:val="3"/>
      </w:numPr>
    </w:pPr>
  </w:style>
  <w:style w:type="character" w:customStyle="1" w:styleId="CVContentsChar">
    <w:name w:val="CV Contents Char"/>
    <w:basedOn w:val="DefaultParagraphFont"/>
    <w:link w:val="CVContents"/>
    <w:uiPriority w:val="43"/>
    <w:rsid w:val="00300A13"/>
    <w:rPr>
      <w:rFonts w:ascii="Arial" w:hAnsi="Arial"/>
      <w:bCs/>
      <w:iCs/>
      <w:sz w:val="20"/>
    </w:rPr>
  </w:style>
  <w:style w:type="character" w:customStyle="1" w:styleId="CVBulletedChar">
    <w:name w:val="CV Bulleted Char"/>
    <w:basedOn w:val="CVContentsChar"/>
    <w:link w:val="CVBulleted"/>
    <w:uiPriority w:val="45"/>
    <w:rsid w:val="00300A13"/>
    <w:rPr>
      <w:rFonts w:ascii="Helvetica" w:hAnsi="Helvetica"/>
      <w:bCs/>
      <w:iCs/>
      <w:sz w:val="20"/>
    </w:rPr>
  </w:style>
  <w:style w:type="paragraph" w:customStyle="1" w:styleId="CVHeading">
    <w:name w:val="CV Heading"/>
    <w:basedOn w:val="Normal"/>
    <w:link w:val="CVHeadingChar"/>
    <w:uiPriority w:val="41"/>
    <w:qFormat/>
    <w:rsid w:val="00300A13"/>
    <w:pPr>
      <w:spacing w:after="0"/>
    </w:pPr>
    <w:rPr>
      <w:rFonts w:cs="Arial"/>
      <w:b/>
      <w:color w:val="009EDC"/>
      <w:sz w:val="36"/>
    </w:rPr>
  </w:style>
  <w:style w:type="character" w:customStyle="1" w:styleId="CVHeadingChar">
    <w:name w:val="CV Heading Char"/>
    <w:basedOn w:val="DefaultParagraphFont"/>
    <w:link w:val="CVHeading"/>
    <w:uiPriority w:val="41"/>
    <w:rsid w:val="00300A13"/>
    <w:rPr>
      <w:rFonts w:ascii="Arial" w:hAnsi="Arial" w:cs="Arial"/>
      <w:b/>
      <w:color w:val="009EDC"/>
      <w:sz w:val="36"/>
    </w:rPr>
  </w:style>
  <w:style w:type="table" w:styleId="LightGrid-Accent5">
    <w:name w:val="Light Grid Accent 5"/>
    <w:basedOn w:val="TableNormal"/>
    <w:uiPriority w:val="62"/>
    <w:rsid w:val="00300A13"/>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customStyle="1" w:styleId="CVJobRole">
    <w:name w:val="CV Job Role"/>
    <w:basedOn w:val="Normal"/>
    <w:link w:val="CVJobRoleChar"/>
    <w:uiPriority w:val="40"/>
    <w:qFormat/>
    <w:rsid w:val="00300A13"/>
    <w:rPr>
      <w:i/>
      <w:color w:val="009EDC"/>
    </w:rPr>
  </w:style>
  <w:style w:type="character" w:customStyle="1" w:styleId="CoverPROJECTChar">
    <w:name w:val="Cover &quot;PROJECT&quot; Char"/>
    <w:basedOn w:val="DefaultParagraphFont"/>
    <w:link w:val="CoverPROJECT"/>
    <w:rsid w:val="00300A13"/>
    <w:rPr>
      <w:rFonts w:ascii="Arial" w:hAnsi="Arial"/>
      <w:color w:val="FFFFFF" w:themeColor="background1"/>
      <w:sz w:val="52"/>
    </w:rPr>
  </w:style>
  <w:style w:type="character" w:customStyle="1" w:styleId="CVJobRoleChar">
    <w:name w:val="CV Job Role Char"/>
    <w:basedOn w:val="QuoteChar"/>
    <w:link w:val="CVJobRole"/>
    <w:uiPriority w:val="40"/>
    <w:rsid w:val="00300A13"/>
    <w:rPr>
      <w:rFonts w:ascii="Arial" w:hAnsi="Arial"/>
      <w:i/>
      <w:iCs w:val="0"/>
      <w:color w:val="009EDC"/>
    </w:rPr>
  </w:style>
  <w:style w:type="character" w:customStyle="1" w:styleId="CoverPROPOSALChar">
    <w:name w:val="Cover &quot;PROPOSAL&quot; Char"/>
    <w:basedOn w:val="DefaultParagraphFont"/>
    <w:link w:val="CoverPROPOSAL"/>
    <w:rsid w:val="00300A13"/>
    <w:rPr>
      <w:rFonts w:ascii="Arial" w:hAnsi="Arial"/>
      <w:color w:val="FFFFFF" w:themeColor="background1"/>
      <w:sz w:val="120"/>
      <w:szCs w:val="120"/>
    </w:rPr>
  </w:style>
  <w:style w:type="character" w:customStyle="1" w:styleId="FootnoteTextChar">
    <w:name w:val="Footnote Text Char"/>
    <w:basedOn w:val="DefaultParagraphFont"/>
    <w:link w:val="FootnoteText"/>
    <w:uiPriority w:val="99"/>
    <w:semiHidden/>
    <w:rsid w:val="00836E07"/>
    <w:rPr>
      <w:rFonts w:ascii="Arial" w:hAnsi="Arial"/>
    </w:rPr>
  </w:style>
  <w:style w:type="paragraph" w:styleId="TOCHeading">
    <w:name w:val="TOC Heading"/>
    <w:basedOn w:val="Heading1"/>
    <w:next w:val="Normal"/>
    <w:uiPriority w:val="39"/>
    <w:unhideWhenUsed/>
    <w:rsid w:val="00D15FBC"/>
    <w:pPr>
      <w:keepLines/>
      <w:numPr>
        <w:numId w:val="0"/>
      </w:numPr>
      <w:spacing w:after="0" w:line="259" w:lineRule="auto"/>
      <w:jc w:val="left"/>
      <w:outlineLvl w:val="9"/>
    </w:pPr>
    <w:rPr>
      <w:rFonts w:asciiTheme="majorHAnsi" w:eastAsiaTheme="majorEastAsia" w:hAnsiTheme="majorHAnsi" w:cstheme="majorBidi"/>
      <w:b w:val="0"/>
      <w:color w:val="2E74B5" w:themeColor="accent1" w:themeShade="BF"/>
      <w:kern w:val="0"/>
      <w:szCs w:val="32"/>
      <w:lang w:val="en-US" w:eastAsia="en-US"/>
    </w:rPr>
  </w:style>
  <w:style w:type="character" w:customStyle="1" w:styleId="UnresolvedMention1">
    <w:name w:val="Unresolved Mention1"/>
    <w:basedOn w:val="DefaultParagraphFont"/>
    <w:uiPriority w:val="99"/>
    <w:semiHidden/>
    <w:unhideWhenUsed/>
    <w:rsid w:val="00CC28B2"/>
    <w:rPr>
      <w:color w:val="605E5C"/>
      <w:shd w:val="clear" w:color="auto" w:fill="E1DFDD"/>
    </w:rPr>
  </w:style>
  <w:style w:type="table" w:customStyle="1" w:styleId="Cenex-Table1">
    <w:name w:val="Cenex - Table 1"/>
    <w:basedOn w:val="TableNormal"/>
    <w:uiPriority w:val="99"/>
    <w:rsid w:val="00AD5548"/>
    <w:pPr>
      <w:jc w:val="center"/>
    </w:pPr>
    <w:rPr>
      <w:rFonts w:ascii="Helvetica" w:hAnsi="Helvetica"/>
      <w:sz w:val="22"/>
    </w:rPr>
    <w:tblP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
    <w:tcPr>
      <w:shd w:val="clear" w:color="auto" w:fill="FFFFFF" w:themeFill="background1"/>
      <w:vAlign w:val="center"/>
    </w:tcPr>
    <w:tblStylePr w:type="firstRow">
      <w:rPr>
        <w:b/>
        <w:color w:val="FFFFFF" w:themeColor="background1"/>
      </w:rPr>
      <w:tblPr/>
      <w:tcPr>
        <w:shd w:val="clear" w:color="auto" w:fill="005A9B"/>
      </w:tcPr>
    </w:tblStylePr>
    <w:tblStylePr w:type="firstCol">
      <w:rPr>
        <w:b/>
        <w:color w:val="FFFFFF" w:themeColor="background1"/>
      </w:rPr>
      <w:tblPr/>
      <w:tcPr>
        <w:shd w:val="clear" w:color="auto" w:fill="005A9B"/>
      </w:tcPr>
    </w:tblStylePr>
    <w:tblStylePr w:type="nwCell">
      <w:tblPr/>
      <w:tcPr>
        <w:tcBorders>
          <w:top w:val="nil"/>
          <w:left w:val="nil"/>
        </w:tcBorders>
        <w:shd w:val="clear" w:color="auto" w:fill="FFFFFF" w:themeFill="background1"/>
      </w:tcPr>
    </w:tblStylePr>
  </w:style>
  <w:style w:type="paragraph" w:styleId="Caption">
    <w:name w:val="caption"/>
    <w:basedOn w:val="Normal"/>
    <w:next w:val="Normal"/>
    <w:uiPriority w:val="35"/>
    <w:unhideWhenUsed/>
    <w:qFormat/>
    <w:rsid w:val="00FD2539"/>
    <w:pPr>
      <w:spacing w:after="0"/>
      <w:jc w:val="center"/>
    </w:pPr>
    <w:rPr>
      <w:i/>
      <w:iCs/>
      <w:color w:val="44546A" w:themeColor="text2"/>
      <w:sz w:val="18"/>
      <w:szCs w:val="18"/>
    </w:rPr>
  </w:style>
  <w:style w:type="paragraph" w:styleId="NormalIndent">
    <w:name w:val="Normal Indent"/>
    <w:basedOn w:val="Normal"/>
    <w:semiHidden/>
    <w:unhideWhenUsed/>
    <w:rsid w:val="002D5AA0"/>
    <w:pPr>
      <w:ind w:left="720"/>
    </w:pPr>
  </w:style>
  <w:style w:type="paragraph" w:customStyle="1" w:styleId="BulletListOrange">
    <w:name w:val="Bullet List Orange"/>
    <w:uiPriority w:val="2"/>
    <w:qFormat/>
    <w:rsid w:val="004611A3"/>
    <w:pPr>
      <w:numPr>
        <w:numId w:val="6"/>
      </w:numPr>
      <w:spacing w:after="60" w:line="240" w:lineRule="atLeast"/>
    </w:pPr>
    <w:rPr>
      <w:rFonts w:ascii="Arial" w:eastAsiaTheme="minorHAnsi" w:hAnsi="Arial" w:cstheme="minorBidi"/>
      <w:sz w:val="20"/>
      <w:szCs w:val="20"/>
      <w:lang w:eastAsia="en-US"/>
    </w:rPr>
  </w:style>
  <w:style w:type="paragraph" w:customStyle="1" w:styleId="NumberedHeading1">
    <w:name w:val="Numbered Heading 1"/>
    <w:basedOn w:val="Heading1"/>
    <w:uiPriority w:val="5"/>
    <w:qFormat/>
    <w:rsid w:val="004611A3"/>
    <w:pPr>
      <w:keepLines/>
      <w:numPr>
        <w:numId w:val="7"/>
      </w:numPr>
      <w:tabs>
        <w:tab w:val="left" w:pos="426"/>
      </w:tabs>
      <w:spacing w:before="0" w:line="240" w:lineRule="atLeast"/>
      <w:jc w:val="left"/>
    </w:pPr>
    <w:rPr>
      <w:rFonts w:ascii="Arial Bold" w:eastAsiaTheme="majorEastAsia" w:hAnsi="Arial Bold" w:cs="Arial"/>
      <w:color w:val="000000" w:themeColor="text1"/>
      <w:kern w:val="0"/>
      <w:szCs w:val="32"/>
      <w:lang w:eastAsia="en-US"/>
    </w:rPr>
  </w:style>
  <w:style w:type="paragraph" w:customStyle="1" w:styleId="NumberedHeading2">
    <w:name w:val="Numbered Heading 2"/>
    <w:basedOn w:val="Heading2"/>
    <w:uiPriority w:val="5"/>
    <w:qFormat/>
    <w:rsid w:val="004611A3"/>
    <w:pPr>
      <w:keepNext w:val="0"/>
      <w:numPr>
        <w:numId w:val="7"/>
      </w:numPr>
      <w:spacing w:before="0" w:line="240" w:lineRule="atLeast"/>
      <w:jc w:val="left"/>
    </w:pPr>
    <w:rPr>
      <w:rFonts w:ascii="Arial" w:eastAsiaTheme="minorHAnsi" w:hAnsi="Arial" w:cstheme="minorBidi"/>
      <w:color w:val="000000" w:themeColor="text1"/>
      <w:sz w:val="28"/>
      <w:szCs w:val="28"/>
      <w:lang w:eastAsia="en-US"/>
    </w:rPr>
  </w:style>
  <w:style w:type="paragraph" w:customStyle="1" w:styleId="NumberedHeading3">
    <w:name w:val="Numbered Heading 3"/>
    <w:basedOn w:val="Heading3"/>
    <w:uiPriority w:val="5"/>
    <w:qFormat/>
    <w:rsid w:val="004611A3"/>
    <w:pPr>
      <w:keepNext w:val="0"/>
      <w:numPr>
        <w:numId w:val="7"/>
      </w:numPr>
      <w:spacing w:line="240" w:lineRule="atLeast"/>
      <w:jc w:val="left"/>
    </w:pPr>
    <w:rPr>
      <w:rFonts w:ascii="Arial" w:eastAsiaTheme="minorHAnsi" w:hAnsi="Arial" w:cstheme="minorBidi"/>
      <w:b/>
      <w:i w:val="0"/>
      <w:color w:val="auto"/>
      <w:lang w:eastAsia="en-US"/>
    </w:rPr>
  </w:style>
  <w:style w:type="paragraph" w:customStyle="1" w:styleId="NumberedHeading4">
    <w:name w:val="Numbered Heading 4"/>
    <w:basedOn w:val="Heading4"/>
    <w:uiPriority w:val="5"/>
    <w:qFormat/>
    <w:rsid w:val="004611A3"/>
    <w:pPr>
      <w:keepNext w:val="0"/>
      <w:numPr>
        <w:ilvl w:val="3"/>
        <w:numId w:val="7"/>
      </w:numPr>
      <w:tabs>
        <w:tab w:val="clear" w:pos="720"/>
        <w:tab w:val="left" w:pos="993"/>
      </w:tabs>
      <w:spacing w:before="0" w:after="120" w:line="240" w:lineRule="atLeast"/>
      <w:jc w:val="left"/>
    </w:pPr>
    <w:rPr>
      <w:rFonts w:ascii="Arial" w:eastAsiaTheme="minorHAnsi" w:hAnsi="Arial" w:cstheme="minorBidi"/>
      <w:b w:val="0"/>
      <w:i w:val="0"/>
      <w:szCs w:val="20"/>
      <w:lang w:eastAsia="en-US"/>
    </w:rPr>
  </w:style>
  <w:style w:type="paragraph" w:customStyle="1" w:styleId="BulletListOrange2">
    <w:name w:val="Bullet List Orange 2"/>
    <w:basedOn w:val="Normal"/>
    <w:uiPriority w:val="3"/>
    <w:qFormat/>
    <w:rsid w:val="004611A3"/>
    <w:pPr>
      <w:numPr>
        <w:ilvl w:val="1"/>
        <w:numId w:val="6"/>
      </w:numPr>
      <w:spacing w:after="60" w:line="240" w:lineRule="atLeast"/>
      <w:jc w:val="left"/>
    </w:pPr>
    <w:rPr>
      <w:rFonts w:ascii="Arial" w:eastAsiaTheme="minorHAnsi" w:hAnsi="Arial" w:cstheme="minorBidi"/>
      <w:sz w:val="20"/>
      <w:szCs w:val="20"/>
      <w:lang w:eastAsia="en-US"/>
    </w:rPr>
  </w:style>
  <w:style w:type="numbering" w:customStyle="1" w:styleId="Multilist1">
    <w:name w:val="Multilist 1"/>
    <w:uiPriority w:val="99"/>
    <w:rsid w:val="004611A3"/>
    <w:pPr>
      <w:numPr>
        <w:numId w:val="6"/>
      </w:numPr>
    </w:pPr>
  </w:style>
  <w:style w:type="table" w:customStyle="1" w:styleId="ARCADISTable01">
    <w:name w:val="ARCADIS Table 01"/>
    <w:basedOn w:val="TableNormal"/>
    <w:uiPriority w:val="99"/>
    <w:rsid w:val="002D1F33"/>
    <w:pPr>
      <w:spacing w:before="120" w:after="120" w:line="220" w:lineRule="atLeast"/>
    </w:pPr>
    <w:rPr>
      <w:rFonts w:ascii="Arial" w:eastAsiaTheme="minorHAnsi" w:hAnsi="Arial" w:cstheme="minorBidi"/>
      <w:color w:val="ED7D31" w:themeColor="accent2"/>
      <w:sz w:val="18"/>
      <w:szCs w:val="20"/>
      <w:lang w:eastAsia="en-US"/>
    </w:rPr>
    <w:tblPr>
      <w:tblStyleRowBandSize w:val="1"/>
    </w:tblPr>
    <w:tcPr>
      <w:vAlign w:val="center"/>
    </w:tcPr>
    <w:tblStylePr w:type="firstRow">
      <w:pPr>
        <w:wordWrap/>
        <w:spacing w:line="240" w:lineRule="atLeast"/>
      </w:pPr>
      <w:rPr>
        <w:rFonts w:ascii="Arial" w:hAnsi="Arial"/>
        <w:b w:val="0"/>
        <w:color w:val="FFFFFF" w:themeColor="background1"/>
        <w:sz w:val="20"/>
      </w:rPr>
      <w:tblPr/>
      <w:tcPr>
        <w:tcBorders>
          <w:top w:val="nil"/>
          <w:left w:val="nil"/>
          <w:bottom w:val="nil"/>
          <w:right w:val="nil"/>
          <w:insideH w:val="nil"/>
          <w:insideV w:val="single" w:sz="24" w:space="0" w:color="FFFFFF" w:themeColor="background1"/>
          <w:tl2br w:val="nil"/>
          <w:tr2bl w:val="nil"/>
        </w:tcBorders>
        <w:shd w:val="clear" w:color="auto" w:fill="000000" w:themeFill="text1"/>
      </w:tcPr>
    </w:tblStylePr>
    <w:tblStylePr w:type="lastRow">
      <w:tblPr/>
      <w:tcPr>
        <w:tcBorders>
          <w:top w:val="nil"/>
          <w:left w:val="nil"/>
          <w:bottom w:val="single" w:sz="4" w:space="0" w:color="000000" w:themeColor="text1"/>
          <w:right w:val="nil"/>
          <w:insideH w:val="nil"/>
          <w:insideV w:val="single" w:sz="2" w:space="0" w:color="E7E6E6" w:themeColor="background2"/>
          <w:tl2br w:val="nil"/>
          <w:tr2bl w:val="nil"/>
        </w:tcBorders>
      </w:tcPr>
    </w:tblStylePr>
    <w:tblStylePr w:type="band1Horz">
      <w:tblPr/>
      <w:tcPr>
        <w:tcBorders>
          <w:top w:val="nil"/>
          <w:left w:val="nil"/>
          <w:bottom w:val="single" w:sz="2" w:space="0" w:color="E7E6E6" w:themeColor="background2"/>
          <w:right w:val="nil"/>
          <w:insideH w:val="nil"/>
          <w:insideV w:val="single" w:sz="2" w:space="0" w:color="E7E6E6" w:themeColor="background2"/>
          <w:tl2br w:val="nil"/>
          <w:tr2bl w:val="nil"/>
        </w:tcBorders>
      </w:tcPr>
    </w:tblStylePr>
    <w:tblStylePr w:type="band2Horz">
      <w:tblPr/>
      <w:tcPr>
        <w:tcBorders>
          <w:top w:val="nil"/>
          <w:left w:val="nil"/>
          <w:bottom w:val="single" w:sz="2" w:space="0" w:color="E7E6E6" w:themeColor="background2"/>
          <w:right w:val="nil"/>
          <w:insideH w:val="nil"/>
          <w:insideV w:val="single" w:sz="2" w:space="0" w:color="E7E6E6" w:themeColor="background2"/>
          <w:tl2br w:val="nil"/>
          <w:tr2bl w:val="nil"/>
        </w:tcBorders>
      </w:tcPr>
    </w:tblStylePr>
  </w:style>
  <w:style w:type="paragraph" w:customStyle="1" w:styleId="Bullets">
    <w:name w:val="Bullets"/>
    <w:basedOn w:val="ListParagraph"/>
    <w:link w:val="BulletsChar"/>
    <w:qFormat/>
    <w:rsid w:val="00E21F8A"/>
    <w:pPr>
      <w:numPr>
        <w:numId w:val="21"/>
      </w:numPr>
      <w:contextualSpacing/>
    </w:pPr>
    <w:rPr>
      <w:rFonts w:cs="Helvetica"/>
    </w:rPr>
  </w:style>
  <w:style w:type="character" w:customStyle="1" w:styleId="BulletsChar">
    <w:name w:val="Bullets Char"/>
    <w:link w:val="Bullets"/>
    <w:rsid w:val="00E21F8A"/>
    <w:rPr>
      <w:rFonts w:ascii="Helvetica" w:hAnsi="Helvetica" w:cs="Helvetica"/>
      <w:sz w:val="22"/>
    </w:rPr>
  </w:style>
  <w:style w:type="character" w:customStyle="1" w:styleId="CommentTextChar">
    <w:name w:val="Comment Text Char"/>
    <w:basedOn w:val="DefaultParagraphFont"/>
    <w:link w:val="CommentText"/>
    <w:uiPriority w:val="99"/>
    <w:semiHidden/>
    <w:rsid w:val="00EF09FD"/>
    <w:rPr>
      <w:rFonts w:ascii="Helvetica" w:hAnsi="Helvetica"/>
      <w:sz w:val="22"/>
    </w:rPr>
  </w:style>
  <w:style w:type="character" w:customStyle="1" w:styleId="ListParagraphChar">
    <w:name w:val="List Paragraph Char"/>
    <w:aliases w:val="Sub-text Char,Dot pt Char,No Spacing1 Char,List Paragraph Char Char Char Char,Indicator Text Char,Numbered Para 1 Char,List Paragraph1 Char,Bullet Points Char,MAIN CONTENT Char,F5 List Paragraph Char,List Paragraph2 Char,L Char"/>
    <w:link w:val="ListParagraph"/>
    <w:uiPriority w:val="34"/>
    <w:qFormat/>
    <w:locked/>
    <w:rsid w:val="00394EAD"/>
    <w:rPr>
      <w:rFonts w:ascii="Helvetica" w:hAnsi="Helvetica"/>
      <w:sz w:val="22"/>
    </w:rPr>
  </w:style>
  <w:style w:type="character" w:customStyle="1" w:styleId="UnresolvedMention2">
    <w:name w:val="Unresolved Mention2"/>
    <w:basedOn w:val="DefaultParagraphFont"/>
    <w:uiPriority w:val="99"/>
    <w:semiHidden/>
    <w:unhideWhenUsed/>
    <w:rsid w:val="005E7ABA"/>
    <w:rPr>
      <w:color w:val="605E5C"/>
      <w:shd w:val="clear" w:color="auto" w:fill="E1DFDD"/>
    </w:rPr>
  </w:style>
  <w:style w:type="character" w:styleId="UnresolvedMention">
    <w:name w:val="Unresolved Mention"/>
    <w:basedOn w:val="DefaultParagraphFont"/>
    <w:uiPriority w:val="99"/>
    <w:semiHidden/>
    <w:unhideWhenUsed/>
    <w:rsid w:val="00E245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8982">
      <w:bodyDiv w:val="1"/>
      <w:marLeft w:val="0"/>
      <w:marRight w:val="0"/>
      <w:marTop w:val="0"/>
      <w:marBottom w:val="0"/>
      <w:divBdr>
        <w:top w:val="none" w:sz="0" w:space="0" w:color="auto"/>
        <w:left w:val="none" w:sz="0" w:space="0" w:color="auto"/>
        <w:bottom w:val="none" w:sz="0" w:space="0" w:color="auto"/>
        <w:right w:val="none" w:sz="0" w:space="0" w:color="auto"/>
      </w:divBdr>
    </w:div>
    <w:div w:id="7800803">
      <w:bodyDiv w:val="1"/>
      <w:marLeft w:val="0"/>
      <w:marRight w:val="0"/>
      <w:marTop w:val="0"/>
      <w:marBottom w:val="0"/>
      <w:divBdr>
        <w:top w:val="none" w:sz="0" w:space="0" w:color="auto"/>
        <w:left w:val="none" w:sz="0" w:space="0" w:color="auto"/>
        <w:bottom w:val="none" w:sz="0" w:space="0" w:color="auto"/>
        <w:right w:val="none" w:sz="0" w:space="0" w:color="auto"/>
      </w:divBdr>
    </w:div>
    <w:div w:id="19867968">
      <w:bodyDiv w:val="1"/>
      <w:marLeft w:val="0"/>
      <w:marRight w:val="0"/>
      <w:marTop w:val="0"/>
      <w:marBottom w:val="0"/>
      <w:divBdr>
        <w:top w:val="none" w:sz="0" w:space="0" w:color="auto"/>
        <w:left w:val="none" w:sz="0" w:space="0" w:color="auto"/>
        <w:bottom w:val="none" w:sz="0" w:space="0" w:color="auto"/>
        <w:right w:val="none" w:sz="0" w:space="0" w:color="auto"/>
      </w:divBdr>
      <w:divsChild>
        <w:div w:id="304047246">
          <w:marLeft w:val="547"/>
          <w:marRight w:val="0"/>
          <w:marTop w:val="86"/>
          <w:marBottom w:val="0"/>
          <w:divBdr>
            <w:top w:val="none" w:sz="0" w:space="0" w:color="auto"/>
            <w:left w:val="none" w:sz="0" w:space="0" w:color="auto"/>
            <w:bottom w:val="none" w:sz="0" w:space="0" w:color="auto"/>
            <w:right w:val="none" w:sz="0" w:space="0" w:color="auto"/>
          </w:divBdr>
        </w:div>
        <w:div w:id="1931507314">
          <w:marLeft w:val="1166"/>
          <w:marRight w:val="0"/>
          <w:marTop w:val="86"/>
          <w:marBottom w:val="0"/>
          <w:divBdr>
            <w:top w:val="none" w:sz="0" w:space="0" w:color="auto"/>
            <w:left w:val="none" w:sz="0" w:space="0" w:color="auto"/>
            <w:bottom w:val="none" w:sz="0" w:space="0" w:color="auto"/>
            <w:right w:val="none" w:sz="0" w:space="0" w:color="auto"/>
          </w:divBdr>
        </w:div>
        <w:div w:id="520700856">
          <w:marLeft w:val="1166"/>
          <w:marRight w:val="0"/>
          <w:marTop w:val="86"/>
          <w:marBottom w:val="0"/>
          <w:divBdr>
            <w:top w:val="none" w:sz="0" w:space="0" w:color="auto"/>
            <w:left w:val="none" w:sz="0" w:space="0" w:color="auto"/>
            <w:bottom w:val="none" w:sz="0" w:space="0" w:color="auto"/>
            <w:right w:val="none" w:sz="0" w:space="0" w:color="auto"/>
          </w:divBdr>
        </w:div>
        <w:div w:id="2130586452">
          <w:marLeft w:val="1166"/>
          <w:marRight w:val="0"/>
          <w:marTop w:val="86"/>
          <w:marBottom w:val="0"/>
          <w:divBdr>
            <w:top w:val="none" w:sz="0" w:space="0" w:color="auto"/>
            <w:left w:val="none" w:sz="0" w:space="0" w:color="auto"/>
            <w:bottom w:val="none" w:sz="0" w:space="0" w:color="auto"/>
            <w:right w:val="none" w:sz="0" w:space="0" w:color="auto"/>
          </w:divBdr>
        </w:div>
        <w:div w:id="433941428">
          <w:marLeft w:val="547"/>
          <w:marRight w:val="0"/>
          <w:marTop w:val="86"/>
          <w:marBottom w:val="0"/>
          <w:divBdr>
            <w:top w:val="none" w:sz="0" w:space="0" w:color="auto"/>
            <w:left w:val="none" w:sz="0" w:space="0" w:color="auto"/>
            <w:bottom w:val="none" w:sz="0" w:space="0" w:color="auto"/>
            <w:right w:val="none" w:sz="0" w:space="0" w:color="auto"/>
          </w:divBdr>
        </w:div>
        <w:div w:id="546572774">
          <w:marLeft w:val="1166"/>
          <w:marRight w:val="0"/>
          <w:marTop w:val="86"/>
          <w:marBottom w:val="0"/>
          <w:divBdr>
            <w:top w:val="none" w:sz="0" w:space="0" w:color="auto"/>
            <w:left w:val="none" w:sz="0" w:space="0" w:color="auto"/>
            <w:bottom w:val="none" w:sz="0" w:space="0" w:color="auto"/>
            <w:right w:val="none" w:sz="0" w:space="0" w:color="auto"/>
          </w:divBdr>
        </w:div>
        <w:div w:id="1101952252">
          <w:marLeft w:val="1166"/>
          <w:marRight w:val="0"/>
          <w:marTop w:val="86"/>
          <w:marBottom w:val="0"/>
          <w:divBdr>
            <w:top w:val="none" w:sz="0" w:space="0" w:color="auto"/>
            <w:left w:val="none" w:sz="0" w:space="0" w:color="auto"/>
            <w:bottom w:val="none" w:sz="0" w:space="0" w:color="auto"/>
            <w:right w:val="none" w:sz="0" w:space="0" w:color="auto"/>
          </w:divBdr>
        </w:div>
        <w:div w:id="218516805">
          <w:marLeft w:val="1166"/>
          <w:marRight w:val="0"/>
          <w:marTop w:val="86"/>
          <w:marBottom w:val="0"/>
          <w:divBdr>
            <w:top w:val="none" w:sz="0" w:space="0" w:color="auto"/>
            <w:left w:val="none" w:sz="0" w:space="0" w:color="auto"/>
            <w:bottom w:val="none" w:sz="0" w:space="0" w:color="auto"/>
            <w:right w:val="none" w:sz="0" w:space="0" w:color="auto"/>
          </w:divBdr>
        </w:div>
      </w:divsChild>
    </w:div>
    <w:div w:id="23681023">
      <w:bodyDiv w:val="1"/>
      <w:marLeft w:val="0"/>
      <w:marRight w:val="0"/>
      <w:marTop w:val="0"/>
      <w:marBottom w:val="0"/>
      <w:divBdr>
        <w:top w:val="none" w:sz="0" w:space="0" w:color="auto"/>
        <w:left w:val="none" w:sz="0" w:space="0" w:color="auto"/>
        <w:bottom w:val="none" w:sz="0" w:space="0" w:color="auto"/>
        <w:right w:val="none" w:sz="0" w:space="0" w:color="auto"/>
      </w:divBdr>
      <w:divsChild>
        <w:div w:id="1100639023">
          <w:marLeft w:val="0"/>
          <w:marRight w:val="0"/>
          <w:marTop w:val="0"/>
          <w:marBottom w:val="0"/>
          <w:divBdr>
            <w:top w:val="none" w:sz="0" w:space="0" w:color="auto"/>
            <w:left w:val="none" w:sz="0" w:space="0" w:color="auto"/>
            <w:bottom w:val="none" w:sz="0" w:space="0" w:color="auto"/>
            <w:right w:val="none" w:sz="0" w:space="0" w:color="auto"/>
          </w:divBdr>
          <w:divsChild>
            <w:div w:id="427697780">
              <w:marLeft w:val="0"/>
              <w:marRight w:val="0"/>
              <w:marTop w:val="0"/>
              <w:marBottom w:val="0"/>
              <w:divBdr>
                <w:top w:val="none" w:sz="0" w:space="0" w:color="auto"/>
                <w:left w:val="none" w:sz="0" w:space="0" w:color="auto"/>
                <w:bottom w:val="none" w:sz="0" w:space="0" w:color="auto"/>
                <w:right w:val="none" w:sz="0" w:space="0" w:color="auto"/>
              </w:divBdr>
              <w:divsChild>
                <w:div w:id="193345087">
                  <w:marLeft w:val="143"/>
                  <w:marRight w:val="143"/>
                  <w:marTop w:val="0"/>
                  <w:marBottom w:val="0"/>
                  <w:divBdr>
                    <w:top w:val="none" w:sz="0" w:space="0" w:color="auto"/>
                    <w:left w:val="none" w:sz="0" w:space="0" w:color="auto"/>
                    <w:bottom w:val="none" w:sz="0" w:space="0" w:color="auto"/>
                    <w:right w:val="none" w:sz="0" w:space="0" w:color="auto"/>
                  </w:divBdr>
                  <w:divsChild>
                    <w:div w:id="623461204">
                      <w:marLeft w:val="0"/>
                      <w:marRight w:val="0"/>
                      <w:marTop w:val="0"/>
                      <w:marBottom w:val="0"/>
                      <w:divBdr>
                        <w:top w:val="none" w:sz="0" w:space="0" w:color="auto"/>
                        <w:left w:val="none" w:sz="0" w:space="0" w:color="auto"/>
                        <w:bottom w:val="none" w:sz="0" w:space="0" w:color="auto"/>
                        <w:right w:val="none" w:sz="0" w:space="0" w:color="auto"/>
                      </w:divBdr>
                      <w:divsChild>
                        <w:div w:id="1187711585">
                          <w:marLeft w:val="0"/>
                          <w:marRight w:val="0"/>
                          <w:marTop w:val="143"/>
                          <w:marBottom w:val="143"/>
                          <w:divBdr>
                            <w:top w:val="none" w:sz="0" w:space="0" w:color="auto"/>
                            <w:left w:val="none" w:sz="0" w:space="0" w:color="auto"/>
                            <w:bottom w:val="none" w:sz="0" w:space="0" w:color="auto"/>
                            <w:right w:val="none" w:sz="0" w:space="0" w:color="auto"/>
                          </w:divBdr>
                          <w:divsChild>
                            <w:div w:id="479884611">
                              <w:marLeft w:val="0"/>
                              <w:marRight w:val="0"/>
                              <w:marTop w:val="0"/>
                              <w:marBottom w:val="143"/>
                              <w:divBdr>
                                <w:top w:val="none" w:sz="0" w:space="0" w:color="auto"/>
                                <w:left w:val="none" w:sz="0" w:space="0" w:color="auto"/>
                                <w:bottom w:val="none" w:sz="0" w:space="0" w:color="auto"/>
                                <w:right w:val="none" w:sz="0" w:space="0" w:color="auto"/>
                              </w:divBdr>
                              <w:divsChild>
                                <w:div w:id="17265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561113">
                      <w:marLeft w:val="0"/>
                      <w:marRight w:val="0"/>
                      <w:marTop w:val="143"/>
                      <w:marBottom w:val="143"/>
                      <w:divBdr>
                        <w:top w:val="none" w:sz="0" w:space="0" w:color="auto"/>
                        <w:left w:val="none" w:sz="0" w:space="0" w:color="auto"/>
                        <w:bottom w:val="none" w:sz="0" w:space="0" w:color="auto"/>
                        <w:right w:val="none" w:sz="0" w:space="0" w:color="auto"/>
                      </w:divBdr>
                    </w:div>
                  </w:divsChild>
                </w:div>
                <w:div w:id="425923193">
                  <w:marLeft w:val="143"/>
                  <w:marRight w:val="143"/>
                  <w:marTop w:val="0"/>
                  <w:marBottom w:val="0"/>
                  <w:divBdr>
                    <w:top w:val="none" w:sz="0" w:space="0" w:color="auto"/>
                    <w:left w:val="none" w:sz="0" w:space="0" w:color="auto"/>
                    <w:bottom w:val="none" w:sz="0" w:space="0" w:color="auto"/>
                    <w:right w:val="none" w:sz="0" w:space="0" w:color="auto"/>
                  </w:divBdr>
                  <w:divsChild>
                    <w:div w:id="103962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59435">
      <w:bodyDiv w:val="1"/>
      <w:marLeft w:val="0"/>
      <w:marRight w:val="0"/>
      <w:marTop w:val="0"/>
      <w:marBottom w:val="0"/>
      <w:divBdr>
        <w:top w:val="none" w:sz="0" w:space="0" w:color="auto"/>
        <w:left w:val="none" w:sz="0" w:space="0" w:color="auto"/>
        <w:bottom w:val="none" w:sz="0" w:space="0" w:color="auto"/>
        <w:right w:val="none" w:sz="0" w:space="0" w:color="auto"/>
      </w:divBdr>
      <w:divsChild>
        <w:div w:id="1395160803">
          <w:marLeft w:val="0"/>
          <w:marRight w:val="0"/>
          <w:marTop w:val="0"/>
          <w:marBottom w:val="0"/>
          <w:divBdr>
            <w:top w:val="none" w:sz="0" w:space="0" w:color="auto"/>
            <w:left w:val="none" w:sz="0" w:space="0" w:color="auto"/>
            <w:bottom w:val="none" w:sz="0" w:space="0" w:color="auto"/>
            <w:right w:val="none" w:sz="0" w:space="0" w:color="auto"/>
          </w:divBdr>
        </w:div>
      </w:divsChild>
    </w:div>
    <w:div w:id="41442762">
      <w:bodyDiv w:val="1"/>
      <w:marLeft w:val="0"/>
      <w:marRight w:val="0"/>
      <w:marTop w:val="0"/>
      <w:marBottom w:val="0"/>
      <w:divBdr>
        <w:top w:val="none" w:sz="0" w:space="0" w:color="auto"/>
        <w:left w:val="none" w:sz="0" w:space="0" w:color="auto"/>
        <w:bottom w:val="none" w:sz="0" w:space="0" w:color="auto"/>
        <w:right w:val="none" w:sz="0" w:space="0" w:color="auto"/>
      </w:divBdr>
    </w:div>
    <w:div w:id="91977653">
      <w:bodyDiv w:val="1"/>
      <w:marLeft w:val="0"/>
      <w:marRight w:val="0"/>
      <w:marTop w:val="0"/>
      <w:marBottom w:val="0"/>
      <w:divBdr>
        <w:top w:val="none" w:sz="0" w:space="0" w:color="auto"/>
        <w:left w:val="none" w:sz="0" w:space="0" w:color="auto"/>
        <w:bottom w:val="none" w:sz="0" w:space="0" w:color="auto"/>
        <w:right w:val="none" w:sz="0" w:space="0" w:color="auto"/>
      </w:divBdr>
      <w:divsChild>
        <w:div w:id="821316421">
          <w:marLeft w:val="1987"/>
          <w:marRight w:val="0"/>
          <w:marTop w:val="86"/>
          <w:marBottom w:val="0"/>
          <w:divBdr>
            <w:top w:val="none" w:sz="0" w:space="0" w:color="auto"/>
            <w:left w:val="none" w:sz="0" w:space="0" w:color="auto"/>
            <w:bottom w:val="none" w:sz="0" w:space="0" w:color="auto"/>
            <w:right w:val="none" w:sz="0" w:space="0" w:color="auto"/>
          </w:divBdr>
        </w:div>
        <w:div w:id="1121918815">
          <w:marLeft w:val="1267"/>
          <w:marRight w:val="0"/>
          <w:marTop w:val="86"/>
          <w:marBottom w:val="0"/>
          <w:divBdr>
            <w:top w:val="none" w:sz="0" w:space="0" w:color="auto"/>
            <w:left w:val="none" w:sz="0" w:space="0" w:color="auto"/>
            <w:bottom w:val="none" w:sz="0" w:space="0" w:color="auto"/>
            <w:right w:val="none" w:sz="0" w:space="0" w:color="auto"/>
          </w:divBdr>
        </w:div>
        <w:div w:id="1410812589">
          <w:marLeft w:val="1267"/>
          <w:marRight w:val="0"/>
          <w:marTop w:val="86"/>
          <w:marBottom w:val="0"/>
          <w:divBdr>
            <w:top w:val="none" w:sz="0" w:space="0" w:color="auto"/>
            <w:left w:val="none" w:sz="0" w:space="0" w:color="auto"/>
            <w:bottom w:val="none" w:sz="0" w:space="0" w:color="auto"/>
            <w:right w:val="none" w:sz="0" w:space="0" w:color="auto"/>
          </w:divBdr>
        </w:div>
        <w:div w:id="1738237107">
          <w:marLeft w:val="547"/>
          <w:marRight w:val="0"/>
          <w:marTop w:val="86"/>
          <w:marBottom w:val="0"/>
          <w:divBdr>
            <w:top w:val="none" w:sz="0" w:space="0" w:color="auto"/>
            <w:left w:val="none" w:sz="0" w:space="0" w:color="auto"/>
            <w:bottom w:val="none" w:sz="0" w:space="0" w:color="auto"/>
            <w:right w:val="none" w:sz="0" w:space="0" w:color="auto"/>
          </w:divBdr>
        </w:div>
        <w:div w:id="1919367437">
          <w:marLeft w:val="1267"/>
          <w:marRight w:val="0"/>
          <w:marTop w:val="86"/>
          <w:marBottom w:val="0"/>
          <w:divBdr>
            <w:top w:val="none" w:sz="0" w:space="0" w:color="auto"/>
            <w:left w:val="none" w:sz="0" w:space="0" w:color="auto"/>
            <w:bottom w:val="none" w:sz="0" w:space="0" w:color="auto"/>
            <w:right w:val="none" w:sz="0" w:space="0" w:color="auto"/>
          </w:divBdr>
        </w:div>
        <w:div w:id="2146193140">
          <w:marLeft w:val="1267"/>
          <w:marRight w:val="0"/>
          <w:marTop w:val="86"/>
          <w:marBottom w:val="0"/>
          <w:divBdr>
            <w:top w:val="none" w:sz="0" w:space="0" w:color="auto"/>
            <w:left w:val="none" w:sz="0" w:space="0" w:color="auto"/>
            <w:bottom w:val="none" w:sz="0" w:space="0" w:color="auto"/>
            <w:right w:val="none" w:sz="0" w:space="0" w:color="auto"/>
          </w:divBdr>
        </w:div>
      </w:divsChild>
    </w:div>
    <w:div w:id="117840421">
      <w:bodyDiv w:val="1"/>
      <w:marLeft w:val="0"/>
      <w:marRight w:val="0"/>
      <w:marTop w:val="0"/>
      <w:marBottom w:val="0"/>
      <w:divBdr>
        <w:top w:val="none" w:sz="0" w:space="0" w:color="auto"/>
        <w:left w:val="none" w:sz="0" w:space="0" w:color="auto"/>
        <w:bottom w:val="none" w:sz="0" w:space="0" w:color="auto"/>
        <w:right w:val="none" w:sz="0" w:space="0" w:color="auto"/>
      </w:divBdr>
    </w:div>
    <w:div w:id="163014198">
      <w:bodyDiv w:val="1"/>
      <w:marLeft w:val="0"/>
      <w:marRight w:val="0"/>
      <w:marTop w:val="0"/>
      <w:marBottom w:val="0"/>
      <w:divBdr>
        <w:top w:val="none" w:sz="0" w:space="0" w:color="auto"/>
        <w:left w:val="none" w:sz="0" w:space="0" w:color="auto"/>
        <w:bottom w:val="none" w:sz="0" w:space="0" w:color="auto"/>
        <w:right w:val="none" w:sz="0" w:space="0" w:color="auto"/>
      </w:divBdr>
      <w:divsChild>
        <w:div w:id="713699384">
          <w:marLeft w:val="547"/>
          <w:marRight w:val="0"/>
          <w:marTop w:val="0"/>
          <w:marBottom w:val="0"/>
          <w:divBdr>
            <w:top w:val="none" w:sz="0" w:space="0" w:color="auto"/>
            <w:left w:val="none" w:sz="0" w:space="0" w:color="auto"/>
            <w:bottom w:val="none" w:sz="0" w:space="0" w:color="auto"/>
            <w:right w:val="none" w:sz="0" w:space="0" w:color="auto"/>
          </w:divBdr>
        </w:div>
        <w:div w:id="1670671571">
          <w:marLeft w:val="547"/>
          <w:marRight w:val="0"/>
          <w:marTop w:val="0"/>
          <w:marBottom w:val="0"/>
          <w:divBdr>
            <w:top w:val="none" w:sz="0" w:space="0" w:color="auto"/>
            <w:left w:val="none" w:sz="0" w:space="0" w:color="auto"/>
            <w:bottom w:val="none" w:sz="0" w:space="0" w:color="auto"/>
            <w:right w:val="none" w:sz="0" w:space="0" w:color="auto"/>
          </w:divBdr>
        </w:div>
      </w:divsChild>
    </w:div>
    <w:div w:id="171797836">
      <w:bodyDiv w:val="1"/>
      <w:marLeft w:val="0"/>
      <w:marRight w:val="0"/>
      <w:marTop w:val="0"/>
      <w:marBottom w:val="0"/>
      <w:divBdr>
        <w:top w:val="none" w:sz="0" w:space="0" w:color="auto"/>
        <w:left w:val="none" w:sz="0" w:space="0" w:color="auto"/>
        <w:bottom w:val="none" w:sz="0" w:space="0" w:color="auto"/>
        <w:right w:val="none" w:sz="0" w:space="0" w:color="auto"/>
      </w:divBdr>
    </w:div>
    <w:div w:id="213735013">
      <w:bodyDiv w:val="1"/>
      <w:marLeft w:val="0"/>
      <w:marRight w:val="0"/>
      <w:marTop w:val="0"/>
      <w:marBottom w:val="0"/>
      <w:divBdr>
        <w:top w:val="none" w:sz="0" w:space="0" w:color="auto"/>
        <w:left w:val="none" w:sz="0" w:space="0" w:color="auto"/>
        <w:bottom w:val="none" w:sz="0" w:space="0" w:color="auto"/>
        <w:right w:val="none" w:sz="0" w:space="0" w:color="auto"/>
      </w:divBdr>
      <w:divsChild>
        <w:div w:id="7997701">
          <w:marLeft w:val="1440"/>
          <w:marRight w:val="0"/>
          <w:marTop w:val="86"/>
          <w:marBottom w:val="0"/>
          <w:divBdr>
            <w:top w:val="none" w:sz="0" w:space="0" w:color="auto"/>
            <w:left w:val="none" w:sz="0" w:space="0" w:color="auto"/>
            <w:bottom w:val="none" w:sz="0" w:space="0" w:color="auto"/>
            <w:right w:val="none" w:sz="0" w:space="0" w:color="auto"/>
          </w:divBdr>
        </w:div>
        <w:div w:id="1120103962">
          <w:marLeft w:val="720"/>
          <w:marRight w:val="0"/>
          <w:marTop w:val="86"/>
          <w:marBottom w:val="0"/>
          <w:divBdr>
            <w:top w:val="none" w:sz="0" w:space="0" w:color="auto"/>
            <w:left w:val="none" w:sz="0" w:space="0" w:color="auto"/>
            <w:bottom w:val="none" w:sz="0" w:space="0" w:color="auto"/>
            <w:right w:val="none" w:sz="0" w:space="0" w:color="auto"/>
          </w:divBdr>
        </w:div>
      </w:divsChild>
    </w:div>
    <w:div w:id="221674744">
      <w:bodyDiv w:val="1"/>
      <w:marLeft w:val="0"/>
      <w:marRight w:val="0"/>
      <w:marTop w:val="0"/>
      <w:marBottom w:val="0"/>
      <w:divBdr>
        <w:top w:val="none" w:sz="0" w:space="0" w:color="auto"/>
        <w:left w:val="none" w:sz="0" w:space="0" w:color="auto"/>
        <w:bottom w:val="none" w:sz="0" w:space="0" w:color="auto"/>
        <w:right w:val="none" w:sz="0" w:space="0" w:color="auto"/>
      </w:divBdr>
    </w:div>
    <w:div w:id="318928729">
      <w:bodyDiv w:val="1"/>
      <w:marLeft w:val="0"/>
      <w:marRight w:val="0"/>
      <w:marTop w:val="0"/>
      <w:marBottom w:val="0"/>
      <w:divBdr>
        <w:top w:val="none" w:sz="0" w:space="0" w:color="auto"/>
        <w:left w:val="none" w:sz="0" w:space="0" w:color="auto"/>
        <w:bottom w:val="none" w:sz="0" w:space="0" w:color="auto"/>
        <w:right w:val="none" w:sz="0" w:space="0" w:color="auto"/>
      </w:divBdr>
    </w:div>
    <w:div w:id="329716438">
      <w:bodyDiv w:val="1"/>
      <w:marLeft w:val="0"/>
      <w:marRight w:val="0"/>
      <w:marTop w:val="0"/>
      <w:marBottom w:val="0"/>
      <w:divBdr>
        <w:top w:val="none" w:sz="0" w:space="0" w:color="auto"/>
        <w:left w:val="none" w:sz="0" w:space="0" w:color="auto"/>
        <w:bottom w:val="none" w:sz="0" w:space="0" w:color="auto"/>
        <w:right w:val="none" w:sz="0" w:space="0" w:color="auto"/>
      </w:divBdr>
      <w:divsChild>
        <w:div w:id="214120389">
          <w:marLeft w:val="0"/>
          <w:marRight w:val="0"/>
          <w:marTop w:val="0"/>
          <w:marBottom w:val="0"/>
          <w:divBdr>
            <w:top w:val="none" w:sz="0" w:space="0" w:color="auto"/>
            <w:left w:val="none" w:sz="0" w:space="0" w:color="auto"/>
            <w:bottom w:val="none" w:sz="0" w:space="0" w:color="auto"/>
            <w:right w:val="none" w:sz="0" w:space="0" w:color="auto"/>
          </w:divBdr>
          <w:divsChild>
            <w:div w:id="268777786">
              <w:marLeft w:val="0"/>
              <w:marRight w:val="0"/>
              <w:marTop w:val="0"/>
              <w:marBottom w:val="0"/>
              <w:divBdr>
                <w:top w:val="none" w:sz="0" w:space="0" w:color="auto"/>
                <w:left w:val="none" w:sz="0" w:space="0" w:color="auto"/>
                <w:bottom w:val="none" w:sz="0" w:space="0" w:color="auto"/>
                <w:right w:val="none" w:sz="0" w:space="0" w:color="auto"/>
              </w:divBdr>
              <w:divsChild>
                <w:div w:id="471407508">
                  <w:marLeft w:val="143"/>
                  <w:marRight w:val="143"/>
                  <w:marTop w:val="0"/>
                  <w:marBottom w:val="0"/>
                  <w:divBdr>
                    <w:top w:val="none" w:sz="0" w:space="0" w:color="auto"/>
                    <w:left w:val="none" w:sz="0" w:space="0" w:color="auto"/>
                    <w:bottom w:val="none" w:sz="0" w:space="0" w:color="auto"/>
                    <w:right w:val="none" w:sz="0" w:space="0" w:color="auto"/>
                  </w:divBdr>
                  <w:divsChild>
                    <w:div w:id="1337728330">
                      <w:marLeft w:val="0"/>
                      <w:marRight w:val="0"/>
                      <w:marTop w:val="143"/>
                      <w:marBottom w:val="143"/>
                      <w:divBdr>
                        <w:top w:val="none" w:sz="0" w:space="0" w:color="auto"/>
                        <w:left w:val="none" w:sz="0" w:space="0" w:color="auto"/>
                        <w:bottom w:val="none" w:sz="0" w:space="0" w:color="auto"/>
                        <w:right w:val="none" w:sz="0" w:space="0" w:color="auto"/>
                      </w:divBdr>
                    </w:div>
                    <w:div w:id="1930238101">
                      <w:marLeft w:val="0"/>
                      <w:marRight w:val="0"/>
                      <w:marTop w:val="0"/>
                      <w:marBottom w:val="0"/>
                      <w:divBdr>
                        <w:top w:val="none" w:sz="0" w:space="0" w:color="auto"/>
                        <w:left w:val="none" w:sz="0" w:space="0" w:color="auto"/>
                        <w:bottom w:val="none" w:sz="0" w:space="0" w:color="auto"/>
                        <w:right w:val="none" w:sz="0" w:space="0" w:color="auto"/>
                      </w:divBdr>
                      <w:divsChild>
                        <w:div w:id="1554806755">
                          <w:marLeft w:val="0"/>
                          <w:marRight w:val="0"/>
                          <w:marTop w:val="143"/>
                          <w:marBottom w:val="143"/>
                          <w:divBdr>
                            <w:top w:val="none" w:sz="0" w:space="0" w:color="auto"/>
                            <w:left w:val="none" w:sz="0" w:space="0" w:color="auto"/>
                            <w:bottom w:val="none" w:sz="0" w:space="0" w:color="auto"/>
                            <w:right w:val="none" w:sz="0" w:space="0" w:color="auto"/>
                          </w:divBdr>
                          <w:divsChild>
                            <w:div w:id="1592159642">
                              <w:marLeft w:val="0"/>
                              <w:marRight w:val="0"/>
                              <w:marTop w:val="0"/>
                              <w:marBottom w:val="143"/>
                              <w:divBdr>
                                <w:top w:val="none" w:sz="0" w:space="0" w:color="auto"/>
                                <w:left w:val="none" w:sz="0" w:space="0" w:color="auto"/>
                                <w:bottom w:val="none" w:sz="0" w:space="0" w:color="auto"/>
                                <w:right w:val="none" w:sz="0" w:space="0" w:color="auto"/>
                              </w:divBdr>
                              <w:divsChild>
                                <w:div w:id="7152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123099">
                  <w:marLeft w:val="143"/>
                  <w:marRight w:val="143"/>
                  <w:marTop w:val="0"/>
                  <w:marBottom w:val="0"/>
                  <w:divBdr>
                    <w:top w:val="none" w:sz="0" w:space="0" w:color="auto"/>
                    <w:left w:val="none" w:sz="0" w:space="0" w:color="auto"/>
                    <w:bottom w:val="none" w:sz="0" w:space="0" w:color="auto"/>
                    <w:right w:val="none" w:sz="0" w:space="0" w:color="auto"/>
                  </w:divBdr>
                  <w:divsChild>
                    <w:div w:id="19081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753953">
      <w:bodyDiv w:val="1"/>
      <w:marLeft w:val="0"/>
      <w:marRight w:val="0"/>
      <w:marTop w:val="0"/>
      <w:marBottom w:val="0"/>
      <w:divBdr>
        <w:top w:val="none" w:sz="0" w:space="0" w:color="auto"/>
        <w:left w:val="none" w:sz="0" w:space="0" w:color="auto"/>
        <w:bottom w:val="none" w:sz="0" w:space="0" w:color="auto"/>
        <w:right w:val="none" w:sz="0" w:space="0" w:color="auto"/>
      </w:divBdr>
    </w:div>
    <w:div w:id="347757911">
      <w:bodyDiv w:val="1"/>
      <w:marLeft w:val="0"/>
      <w:marRight w:val="0"/>
      <w:marTop w:val="0"/>
      <w:marBottom w:val="0"/>
      <w:divBdr>
        <w:top w:val="none" w:sz="0" w:space="0" w:color="auto"/>
        <w:left w:val="none" w:sz="0" w:space="0" w:color="auto"/>
        <w:bottom w:val="none" w:sz="0" w:space="0" w:color="auto"/>
        <w:right w:val="none" w:sz="0" w:space="0" w:color="auto"/>
      </w:divBdr>
      <w:divsChild>
        <w:div w:id="755783484">
          <w:marLeft w:val="547"/>
          <w:marRight w:val="0"/>
          <w:marTop w:val="86"/>
          <w:marBottom w:val="0"/>
          <w:divBdr>
            <w:top w:val="none" w:sz="0" w:space="0" w:color="auto"/>
            <w:left w:val="none" w:sz="0" w:space="0" w:color="auto"/>
            <w:bottom w:val="none" w:sz="0" w:space="0" w:color="auto"/>
            <w:right w:val="none" w:sz="0" w:space="0" w:color="auto"/>
          </w:divBdr>
        </w:div>
        <w:div w:id="1015886561">
          <w:marLeft w:val="547"/>
          <w:marRight w:val="0"/>
          <w:marTop w:val="86"/>
          <w:marBottom w:val="0"/>
          <w:divBdr>
            <w:top w:val="none" w:sz="0" w:space="0" w:color="auto"/>
            <w:left w:val="none" w:sz="0" w:space="0" w:color="auto"/>
            <w:bottom w:val="none" w:sz="0" w:space="0" w:color="auto"/>
            <w:right w:val="none" w:sz="0" w:space="0" w:color="auto"/>
          </w:divBdr>
        </w:div>
        <w:div w:id="2009673697">
          <w:marLeft w:val="1166"/>
          <w:marRight w:val="0"/>
          <w:marTop w:val="86"/>
          <w:marBottom w:val="0"/>
          <w:divBdr>
            <w:top w:val="none" w:sz="0" w:space="0" w:color="auto"/>
            <w:left w:val="none" w:sz="0" w:space="0" w:color="auto"/>
            <w:bottom w:val="none" w:sz="0" w:space="0" w:color="auto"/>
            <w:right w:val="none" w:sz="0" w:space="0" w:color="auto"/>
          </w:divBdr>
        </w:div>
        <w:div w:id="475686106">
          <w:marLeft w:val="1166"/>
          <w:marRight w:val="0"/>
          <w:marTop w:val="86"/>
          <w:marBottom w:val="0"/>
          <w:divBdr>
            <w:top w:val="none" w:sz="0" w:space="0" w:color="auto"/>
            <w:left w:val="none" w:sz="0" w:space="0" w:color="auto"/>
            <w:bottom w:val="none" w:sz="0" w:space="0" w:color="auto"/>
            <w:right w:val="none" w:sz="0" w:space="0" w:color="auto"/>
          </w:divBdr>
        </w:div>
      </w:divsChild>
    </w:div>
    <w:div w:id="352997820">
      <w:bodyDiv w:val="1"/>
      <w:marLeft w:val="0"/>
      <w:marRight w:val="0"/>
      <w:marTop w:val="0"/>
      <w:marBottom w:val="0"/>
      <w:divBdr>
        <w:top w:val="none" w:sz="0" w:space="0" w:color="auto"/>
        <w:left w:val="none" w:sz="0" w:space="0" w:color="auto"/>
        <w:bottom w:val="none" w:sz="0" w:space="0" w:color="auto"/>
        <w:right w:val="none" w:sz="0" w:space="0" w:color="auto"/>
      </w:divBdr>
      <w:divsChild>
        <w:div w:id="200561030">
          <w:marLeft w:val="547"/>
          <w:marRight w:val="0"/>
          <w:marTop w:val="53"/>
          <w:marBottom w:val="0"/>
          <w:divBdr>
            <w:top w:val="none" w:sz="0" w:space="0" w:color="auto"/>
            <w:left w:val="none" w:sz="0" w:space="0" w:color="auto"/>
            <w:bottom w:val="none" w:sz="0" w:space="0" w:color="auto"/>
            <w:right w:val="none" w:sz="0" w:space="0" w:color="auto"/>
          </w:divBdr>
        </w:div>
        <w:div w:id="423570311">
          <w:marLeft w:val="1166"/>
          <w:marRight w:val="0"/>
          <w:marTop w:val="53"/>
          <w:marBottom w:val="0"/>
          <w:divBdr>
            <w:top w:val="none" w:sz="0" w:space="0" w:color="auto"/>
            <w:left w:val="none" w:sz="0" w:space="0" w:color="auto"/>
            <w:bottom w:val="none" w:sz="0" w:space="0" w:color="auto"/>
            <w:right w:val="none" w:sz="0" w:space="0" w:color="auto"/>
          </w:divBdr>
        </w:div>
        <w:div w:id="738985045">
          <w:marLeft w:val="1166"/>
          <w:marRight w:val="0"/>
          <w:marTop w:val="53"/>
          <w:marBottom w:val="0"/>
          <w:divBdr>
            <w:top w:val="none" w:sz="0" w:space="0" w:color="auto"/>
            <w:left w:val="none" w:sz="0" w:space="0" w:color="auto"/>
            <w:bottom w:val="none" w:sz="0" w:space="0" w:color="auto"/>
            <w:right w:val="none" w:sz="0" w:space="0" w:color="auto"/>
          </w:divBdr>
        </w:div>
        <w:div w:id="244002093">
          <w:marLeft w:val="1166"/>
          <w:marRight w:val="0"/>
          <w:marTop w:val="53"/>
          <w:marBottom w:val="0"/>
          <w:divBdr>
            <w:top w:val="none" w:sz="0" w:space="0" w:color="auto"/>
            <w:left w:val="none" w:sz="0" w:space="0" w:color="auto"/>
            <w:bottom w:val="none" w:sz="0" w:space="0" w:color="auto"/>
            <w:right w:val="none" w:sz="0" w:space="0" w:color="auto"/>
          </w:divBdr>
        </w:div>
        <w:div w:id="1961178995">
          <w:marLeft w:val="1166"/>
          <w:marRight w:val="0"/>
          <w:marTop w:val="53"/>
          <w:marBottom w:val="0"/>
          <w:divBdr>
            <w:top w:val="none" w:sz="0" w:space="0" w:color="auto"/>
            <w:left w:val="none" w:sz="0" w:space="0" w:color="auto"/>
            <w:bottom w:val="none" w:sz="0" w:space="0" w:color="auto"/>
            <w:right w:val="none" w:sz="0" w:space="0" w:color="auto"/>
          </w:divBdr>
        </w:div>
        <w:div w:id="2041976123">
          <w:marLeft w:val="1166"/>
          <w:marRight w:val="0"/>
          <w:marTop w:val="53"/>
          <w:marBottom w:val="0"/>
          <w:divBdr>
            <w:top w:val="none" w:sz="0" w:space="0" w:color="auto"/>
            <w:left w:val="none" w:sz="0" w:space="0" w:color="auto"/>
            <w:bottom w:val="none" w:sz="0" w:space="0" w:color="auto"/>
            <w:right w:val="none" w:sz="0" w:space="0" w:color="auto"/>
          </w:divBdr>
        </w:div>
      </w:divsChild>
    </w:div>
    <w:div w:id="365298480">
      <w:bodyDiv w:val="1"/>
      <w:marLeft w:val="0"/>
      <w:marRight w:val="0"/>
      <w:marTop w:val="0"/>
      <w:marBottom w:val="0"/>
      <w:divBdr>
        <w:top w:val="none" w:sz="0" w:space="0" w:color="auto"/>
        <w:left w:val="none" w:sz="0" w:space="0" w:color="auto"/>
        <w:bottom w:val="none" w:sz="0" w:space="0" w:color="auto"/>
        <w:right w:val="none" w:sz="0" w:space="0" w:color="auto"/>
      </w:divBdr>
    </w:div>
    <w:div w:id="370345950">
      <w:bodyDiv w:val="1"/>
      <w:marLeft w:val="0"/>
      <w:marRight w:val="0"/>
      <w:marTop w:val="0"/>
      <w:marBottom w:val="0"/>
      <w:divBdr>
        <w:top w:val="none" w:sz="0" w:space="0" w:color="auto"/>
        <w:left w:val="none" w:sz="0" w:space="0" w:color="auto"/>
        <w:bottom w:val="none" w:sz="0" w:space="0" w:color="auto"/>
        <w:right w:val="none" w:sz="0" w:space="0" w:color="auto"/>
      </w:divBdr>
    </w:div>
    <w:div w:id="389428724">
      <w:bodyDiv w:val="1"/>
      <w:marLeft w:val="0"/>
      <w:marRight w:val="0"/>
      <w:marTop w:val="0"/>
      <w:marBottom w:val="0"/>
      <w:divBdr>
        <w:top w:val="none" w:sz="0" w:space="0" w:color="auto"/>
        <w:left w:val="none" w:sz="0" w:space="0" w:color="auto"/>
        <w:bottom w:val="none" w:sz="0" w:space="0" w:color="auto"/>
        <w:right w:val="none" w:sz="0" w:space="0" w:color="auto"/>
      </w:divBdr>
    </w:div>
    <w:div w:id="415784250">
      <w:bodyDiv w:val="1"/>
      <w:marLeft w:val="0"/>
      <w:marRight w:val="0"/>
      <w:marTop w:val="0"/>
      <w:marBottom w:val="0"/>
      <w:divBdr>
        <w:top w:val="none" w:sz="0" w:space="0" w:color="auto"/>
        <w:left w:val="none" w:sz="0" w:space="0" w:color="auto"/>
        <w:bottom w:val="none" w:sz="0" w:space="0" w:color="auto"/>
        <w:right w:val="none" w:sz="0" w:space="0" w:color="auto"/>
      </w:divBdr>
    </w:div>
    <w:div w:id="417288361">
      <w:bodyDiv w:val="1"/>
      <w:marLeft w:val="0"/>
      <w:marRight w:val="0"/>
      <w:marTop w:val="0"/>
      <w:marBottom w:val="0"/>
      <w:divBdr>
        <w:top w:val="none" w:sz="0" w:space="0" w:color="auto"/>
        <w:left w:val="none" w:sz="0" w:space="0" w:color="auto"/>
        <w:bottom w:val="none" w:sz="0" w:space="0" w:color="auto"/>
        <w:right w:val="none" w:sz="0" w:space="0" w:color="auto"/>
      </w:divBdr>
    </w:div>
    <w:div w:id="478764133">
      <w:bodyDiv w:val="1"/>
      <w:marLeft w:val="0"/>
      <w:marRight w:val="0"/>
      <w:marTop w:val="0"/>
      <w:marBottom w:val="0"/>
      <w:divBdr>
        <w:top w:val="none" w:sz="0" w:space="0" w:color="auto"/>
        <w:left w:val="none" w:sz="0" w:space="0" w:color="auto"/>
        <w:bottom w:val="none" w:sz="0" w:space="0" w:color="auto"/>
        <w:right w:val="none" w:sz="0" w:space="0" w:color="auto"/>
      </w:divBdr>
    </w:div>
    <w:div w:id="514197520">
      <w:bodyDiv w:val="1"/>
      <w:marLeft w:val="0"/>
      <w:marRight w:val="0"/>
      <w:marTop w:val="0"/>
      <w:marBottom w:val="0"/>
      <w:divBdr>
        <w:top w:val="none" w:sz="0" w:space="0" w:color="auto"/>
        <w:left w:val="none" w:sz="0" w:space="0" w:color="auto"/>
        <w:bottom w:val="none" w:sz="0" w:space="0" w:color="auto"/>
        <w:right w:val="none" w:sz="0" w:space="0" w:color="auto"/>
      </w:divBdr>
    </w:div>
    <w:div w:id="514807587">
      <w:bodyDiv w:val="1"/>
      <w:marLeft w:val="0"/>
      <w:marRight w:val="0"/>
      <w:marTop w:val="0"/>
      <w:marBottom w:val="0"/>
      <w:divBdr>
        <w:top w:val="none" w:sz="0" w:space="0" w:color="auto"/>
        <w:left w:val="none" w:sz="0" w:space="0" w:color="auto"/>
        <w:bottom w:val="none" w:sz="0" w:space="0" w:color="auto"/>
        <w:right w:val="none" w:sz="0" w:space="0" w:color="auto"/>
      </w:divBdr>
    </w:div>
    <w:div w:id="521553796">
      <w:bodyDiv w:val="1"/>
      <w:marLeft w:val="0"/>
      <w:marRight w:val="0"/>
      <w:marTop w:val="0"/>
      <w:marBottom w:val="0"/>
      <w:divBdr>
        <w:top w:val="none" w:sz="0" w:space="0" w:color="auto"/>
        <w:left w:val="none" w:sz="0" w:space="0" w:color="auto"/>
        <w:bottom w:val="none" w:sz="0" w:space="0" w:color="auto"/>
        <w:right w:val="none" w:sz="0" w:space="0" w:color="auto"/>
      </w:divBdr>
      <w:divsChild>
        <w:div w:id="171065937">
          <w:marLeft w:val="547"/>
          <w:marRight w:val="0"/>
          <w:marTop w:val="86"/>
          <w:marBottom w:val="0"/>
          <w:divBdr>
            <w:top w:val="none" w:sz="0" w:space="0" w:color="auto"/>
            <w:left w:val="none" w:sz="0" w:space="0" w:color="auto"/>
            <w:bottom w:val="none" w:sz="0" w:space="0" w:color="auto"/>
            <w:right w:val="none" w:sz="0" w:space="0" w:color="auto"/>
          </w:divBdr>
        </w:div>
        <w:div w:id="793475565">
          <w:marLeft w:val="720"/>
          <w:marRight w:val="0"/>
          <w:marTop w:val="86"/>
          <w:marBottom w:val="0"/>
          <w:divBdr>
            <w:top w:val="none" w:sz="0" w:space="0" w:color="auto"/>
            <w:left w:val="none" w:sz="0" w:space="0" w:color="auto"/>
            <w:bottom w:val="none" w:sz="0" w:space="0" w:color="auto"/>
            <w:right w:val="none" w:sz="0" w:space="0" w:color="auto"/>
          </w:divBdr>
        </w:div>
      </w:divsChild>
    </w:div>
    <w:div w:id="527065454">
      <w:bodyDiv w:val="1"/>
      <w:marLeft w:val="0"/>
      <w:marRight w:val="0"/>
      <w:marTop w:val="0"/>
      <w:marBottom w:val="0"/>
      <w:divBdr>
        <w:top w:val="none" w:sz="0" w:space="0" w:color="auto"/>
        <w:left w:val="none" w:sz="0" w:space="0" w:color="auto"/>
        <w:bottom w:val="none" w:sz="0" w:space="0" w:color="auto"/>
        <w:right w:val="none" w:sz="0" w:space="0" w:color="auto"/>
      </w:divBdr>
    </w:div>
    <w:div w:id="531724604">
      <w:bodyDiv w:val="1"/>
      <w:marLeft w:val="0"/>
      <w:marRight w:val="0"/>
      <w:marTop w:val="0"/>
      <w:marBottom w:val="0"/>
      <w:divBdr>
        <w:top w:val="none" w:sz="0" w:space="0" w:color="auto"/>
        <w:left w:val="none" w:sz="0" w:space="0" w:color="auto"/>
        <w:bottom w:val="none" w:sz="0" w:space="0" w:color="auto"/>
        <w:right w:val="none" w:sz="0" w:space="0" w:color="auto"/>
      </w:divBdr>
    </w:div>
    <w:div w:id="540749858">
      <w:bodyDiv w:val="1"/>
      <w:marLeft w:val="0"/>
      <w:marRight w:val="0"/>
      <w:marTop w:val="0"/>
      <w:marBottom w:val="0"/>
      <w:divBdr>
        <w:top w:val="none" w:sz="0" w:space="0" w:color="auto"/>
        <w:left w:val="none" w:sz="0" w:space="0" w:color="auto"/>
        <w:bottom w:val="none" w:sz="0" w:space="0" w:color="auto"/>
        <w:right w:val="none" w:sz="0" w:space="0" w:color="auto"/>
      </w:divBdr>
    </w:div>
    <w:div w:id="567804432">
      <w:bodyDiv w:val="1"/>
      <w:marLeft w:val="0"/>
      <w:marRight w:val="0"/>
      <w:marTop w:val="0"/>
      <w:marBottom w:val="0"/>
      <w:divBdr>
        <w:top w:val="none" w:sz="0" w:space="0" w:color="auto"/>
        <w:left w:val="none" w:sz="0" w:space="0" w:color="auto"/>
        <w:bottom w:val="none" w:sz="0" w:space="0" w:color="auto"/>
        <w:right w:val="none" w:sz="0" w:space="0" w:color="auto"/>
      </w:divBdr>
      <w:divsChild>
        <w:div w:id="2002274547">
          <w:marLeft w:val="0"/>
          <w:marRight w:val="0"/>
          <w:marTop w:val="0"/>
          <w:marBottom w:val="0"/>
          <w:divBdr>
            <w:top w:val="none" w:sz="0" w:space="0" w:color="auto"/>
            <w:left w:val="none" w:sz="0" w:space="0" w:color="auto"/>
            <w:bottom w:val="none" w:sz="0" w:space="0" w:color="auto"/>
            <w:right w:val="none" w:sz="0" w:space="0" w:color="auto"/>
          </w:divBdr>
          <w:divsChild>
            <w:div w:id="592589373">
              <w:marLeft w:val="0"/>
              <w:marRight w:val="0"/>
              <w:marTop w:val="0"/>
              <w:marBottom w:val="0"/>
              <w:divBdr>
                <w:top w:val="none" w:sz="0" w:space="0" w:color="auto"/>
                <w:left w:val="none" w:sz="0" w:space="0" w:color="auto"/>
                <w:bottom w:val="none" w:sz="0" w:space="0" w:color="auto"/>
                <w:right w:val="none" w:sz="0" w:space="0" w:color="auto"/>
              </w:divBdr>
              <w:divsChild>
                <w:div w:id="2034185808">
                  <w:marLeft w:val="150"/>
                  <w:marRight w:val="150"/>
                  <w:marTop w:val="0"/>
                  <w:marBottom w:val="0"/>
                  <w:divBdr>
                    <w:top w:val="none" w:sz="0" w:space="0" w:color="auto"/>
                    <w:left w:val="none" w:sz="0" w:space="0" w:color="auto"/>
                    <w:bottom w:val="none" w:sz="0" w:space="0" w:color="auto"/>
                    <w:right w:val="none" w:sz="0" w:space="0" w:color="auto"/>
                  </w:divBdr>
                  <w:divsChild>
                    <w:div w:id="1045564507">
                      <w:marLeft w:val="0"/>
                      <w:marRight w:val="0"/>
                      <w:marTop w:val="0"/>
                      <w:marBottom w:val="0"/>
                      <w:divBdr>
                        <w:top w:val="none" w:sz="0" w:space="0" w:color="auto"/>
                        <w:left w:val="none" w:sz="0" w:space="0" w:color="auto"/>
                        <w:bottom w:val="none" w:sz="0" w:space="0" w:color="auto"/>
                        <w:right w:val="none" w:sz="0" w:space="0" w:color="auto"/>
                      </w:divBdr>
                      <w:divsChild>
                        <w:div w:id="661389974">
                          <w:marLeft w:val="0"/>
                          <w:marRight w:val="0"/>
                          <w:marTop w:val="150"/>
                          <w:marBottom w:val="150"/>
                          <w:divBdr>
                            <w:top w:val="none" w:sz="0" w:space="0" w:color="auto"/>
                            <w:left w:val="none" w:sz="0" w:space="0" w:color="auto"/>
                            <w:bottom w:val="none" w:sz="0" w:space="0" w:color="auto"/>
                            <w:right w:val="none" w:sz="0" w:space="0" w:color="auto"/>
                          </w:divBdr>
                          <w:divsChild>
                            <w:div w:id="719550590">
                              <w:marLeft w:val="0"/>
                              <w:marRight w:val="0"/>
                              <w:marTop w:val="0"/>
                              <w:marBottom w:val="0"/>
                              <w:divBdr>
                                <w:top w:val="none" w:sz="0" w:space="0" w:color="auto"/>
                                <w:left w:val="none" w:sz="0" w:space="0" w:color="auto"/>
                                <w:bottom w:val="none" w:sz="0" w:space="0" w:color="auto"/>
                                <w:right w:val="none" w:sz="0" w:space="0" w:color="auto"/>
                              </w:divBdr>
                              <w:divsChild>
                                <w:div w:id="120822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556502">
      <w:bodyDiv w:val="1"/>
      <w:marLeft w:val="0"/>
      <w:marRight w:val="0"/>
      <w:marTop w:val="0"/>
      <w:marBottom w:val="0"/>
      <w:divBdr>
        <w:top w:val="none" w:sz="0" w:space="0" w:color="auto"/>
        <w:left w:val="none" w:sz="0" w:space="0" w:color="auto"/>
        <w:bottom w:val="none" w:sz="0" w:space="0" w:color="auto"/>
        <w:right w:val="none" w:sz="0" w:space="0" w:color="auto"/>
      </w:divBdr>
    </w:div>
    <w:div w:id="580146058">
      <w:bodyDiv w:val="1"/>
      <w:marLeft w:val="0"/>
      <w:marRight w:val="0"/>
      <w:marTop w:val="0"/>
      <w:marBottom w:val="0"/>
      <w:divBdr>
        <w:top w:val="none" w:sz="0" w:space="0" w:color="auto"/>
        <w:left w:val="none" w:sz="0" w:space="0" w:color="auto"/>
        <w:bottom w:val="none" w:sz="0" w:space="0" w:color="auto"/>
        <w:right w:val="none" w:sz="0" w:space="0" w:color="auto"/>
      </w:divBdr>
    </w:div>
    <w:div w:id="595289589">
      <w:bodyDiv w:val="1"/>
      <w:marLeft w:val="0"/>
      <w:marRight w:val="0"/>
      <w:marTop w:val="0"/>
      <w:marBottom w:val="0"/>
      <w:divBdr>
        <w:top w:val="none" w:sz="0" w:space="0" w:color="auto"/>
        <w:left w:val="none" w:sz="0" w:space="0" w:color="auto"/>
        <w:bottom w:val="none" w:sz="0" w:space="0" w:color="auto"/>
        <w:right w:val="none" w:sz="0" w:space="0" w:color="auto"/>
      </w:divBdr>
    </w:div>
    <w:div w:id="597369836">
      <w:bodyDiv w:val="1"/>
      <w:marLeft w:val="0"/>
      <w:marRight w:val="0"/>
      <w:marTop w:val="0"/>
      <w:marBottom w:val="0"/>
      <w:divBdr>
        <w:top w:val="none" w:sz="0" w:space="0" w:color="auto"/>
        <w:left w:val="none" w:sz="0" w:space="0" w:color="auto"/>
        <w:bottom w:val="none" w:sz="0" w:space="0" w:color="auto"/>
        <w:right w:val="none" w:sz="0" w:space="0" w:color="auto"/>
      </w:divBdr>
    </w:div>
    <w:div w:id="600181521">
      <w:bodyDiv w:val="1"/>
      <w:marLeft w:val="0"/>
      <w:marRight w:val="0"/>
      <w:marTop w:val="0"/>
      <w:marBottom w:val="0"/>
      <w:divBdr>
        <w:top w:val="none" w:sz="0" w:space="0" w:color="auto"/>
        <w:left w:val="none" w:sz="0" w:space="0" w:color="auto"/>
        <w:bottom w:val="none" w:sz="0" w:space="0" w:color="auto"/>
        <w:right w:val="none" w:sz="0" w:space="0" w:color="auto"/>
      </w:divBdr>
      <w:divsChild>
        <w:div w:id="1935288082">
          <w:marLeft w:val="547"/>
          <w:marRight w:val="0"/>
          <w:marTop w:val="53"/>
          <w:marBottom w:val="0"/>
          <w:divBdr>
            <w:top w:val="none" w:sz="0" w:space="0" w:color="auto"/>
            <w:left w:val="none" w:sz="0" w:space="0" w:color="auto"/>
            <w:bottom w:val="none" w:sz="0" w:space="0" w:color="auto"/>
            <w:right w:val="none" w:sz="0" w:space="0" w:color="auto"/>
          </w:divBdr>
        </w:div>
        <w:div w:id="589584128">
          <w:marLeft w:val="1166"/>
          <w:marRight w:val="0"/>
          <w:marTop w:val="53"/>
          <w:marBottom w:val="0"/>
          <w:divBdr>
            <w:top w:val="none" w:sz="0" w:space="0" w:color="auto"/>
            <w:left w:val="none" w:sz="0" w:space="0" w:color="auto"/>
            <w:bottom w:val="none" w:sz="0" w:space="0" w:color="auto"/>
            <w:right w:val="none" w:sz="0" w:space="0" w:color="auto"/>
          </w:divBdr>
        </w:div>
        <w:div w:id="1871726688">
          <w:marLeft w:val="1166"/>
          <w:marRight w:val="0"/>
          <w:marTop w:val="53"/>
          <w:marBottom w:val="0"/>
          <w:divBdr>
            <w:top w:val="none" w:sz="0" w:space="0" w:color="auto"/>
            <w:left w:val="none" w:sz="0" w:space="0" w:color="auto"/>
            <w:bottom w:val="none" w:sz="0" w:space="0" w:color="auto"/>
            <w:right w:val="none" w:sz="0" w:space="0" w:color="auto"/>
          </w:divBdr>
        </w:div>
        <w:div w:id="529488066">
          <w:marLeft w:val="1166"/>
          <w:marRight w:val="0"/>
          <w:marTop w:val="53"/>
          <w:marBottom w:val="0"/>
          <w:divBdr>
            <w:top w:val="none" w:sz="0" w:space="0" w:color="auto"/>
            <w:left w:val="none" w:sz="0" w:space="0" w:color="auto"/>
            <w:bottom w:val="none" w:sz="0" w:space="0" w:color="auto"/>
            <w:right w:val="none" w:sz="0" w:space="0" w:color="auto"/>
          </w:divBdr>
        </w:div>
      </w:divsChild>
    </w:div>
    <w:div w:id="622732513">
      <w:bodyDiv w:val="1"/>
      <w:marLeft w:val="0"/>
      <w:marRight w:val="0"/>
      <w:marTop w:val="0"/>
      <w:marBottom w:val="0"/>
      <w:divBdr>
        <w:top w:val="none" w:sz="0" w:space="0" w:color="auto"/>
        <w:left w:val="none" w:sz="0" w:space="0" w:color="auto"/>
        <w:bottom w:val="none" w:sz="0" w:space="0" w:color="auto"/>
        <w:right w:val="none" w:sz="0" w:space="0" w:color="auto"/>
      </w:divBdr>
      <w:divsChild>
        <w:div w:id="603264256">
          <w:marLeft w:val="0"/>
          <w:marRight w:val="0"/>
          <w:marTop w:val="0"/>
          <w:marBottom w:val="0"/>
          <w:divBdr>
            <w:top w:val="none" w:sz="0" w:space="0" w:color="auto"/>
            <w:left w:val="none" w:sz="0" w:space="0" w:color="auto"/>
            <w:bottom w:val="none" w:sz="0" w:space="0" w:color="auto"/>
            <w:right w:val="none" w:sz="0" w:space="0" w:color="auto"/>
          </w:divBdr>
          <w:divsChild>
            <w:div w:id="1985356800">
              <w:marLeft w:val="0"/>
              <w:marRight w:val="0"/>
              <w:marTop w:val="0"/>
              <w:marBottom w:val="0"/>
              <w:divBdr>
                <w:top w:val="none" w:sz="0" w:space="0" w:color="auto"/>
                <w:left w:val="none" w:sz="0" w:space="0" w:color="auto"/>
                <w:bottom w:val="none" w:sz="0" w:space="0" w:color="auto"/>
                <w:right w:val="none" w:sz="0" w:space="0" w:color="auto"/>
              </w:divBdr>
              <w:divsChild>
                <w:div w:id="327221484">
                  <w:marLeft w:val="143"/>
                  <w:marRight w:val="143"/>
                  <w:marTop w:val="0"/>
                  <w:marBottom w:val="0"/>
                  <w:divBdr>
                    <w:top w:val="none" w:sz="0" w:space="0" w:color="auto"/>
                    <w:left w:val="none" w:sz="0" w:space="0" w:color="auto"/>
                    <w:bottom w:val="none" w:sz="0" w:space="0" w:color="auto"/>
                    <w:right w:val="none" w:sz="0" w:space="0" w:color="auto"/>
                  </w:divBdr>
                  <w:divsChild>
                    <w:div w:id="2081976281">
                      <w:marLeft w:val="0"/>
                      <w:marRight w:val="0"/>
                      <w:marTop w:val="0"/>
                      <w:marBottom w:val="0"/>
                      <w:divBdr>
                        <w:top w:val="none" w:sz="0" w:space="0" w:color="auto"/>
                        <w:left w:val="none" w:sz="0" w:space="0" w:color="auto"/>
                        <w:bottom w:val="none" w:sz="0" w:space="0" w:color="auto"/>
                        <w:right w:val="none" w:sz="0" w:space="0" w:color="auto"/>
                      </w:divBdr>
                      <w:divsChild>
                        <w:div w:id="425884290">
                          <w:marLeft w:val="0"/>
                          <w:marRight w:val="0"/>
                          <w:marTop w:val="143"/>
                          <w:marBottom w:val="143"/>
                          <w:divBdr>
                            <w:top w:val="none" w:sz="0" w:space="0" w:color="auto"/>
                            <w:left w:val="none" w:sz="0" w:space="0" w:color="auto"/>
                            <w:bottom w:val="none" w:sz="0" w:space="0" w:color="auto"/>
                            <w:right w:val="none" w:sz="0" w:space="0" w:color="auto"/>
                          </w:divBdr>
                          <w:divsChild>
                            <w:div w:id="1110320865">
                              <w:marLeft w:val="0"/>
                              <w:marRight w:val="0"/>
                              <w:marTop w:val="0"/>
                              <w:marBottom w:val="0"/>
                              <w:divBdr>
                                <w:top w:val="none" w:sz="0" w:space="0" w:color="auto"/>
                                <w:left w:val="none" w:sz="0" w:space="0" w:color="auto"/>
                                <w:bottom w:val="none" w:sz="0" w:space="0" w:color="auto"/>
                                <w:right w:val="none" w:sz="0" w:space="0" w:color="auto"/>
                              </w:divBdr>
                              <w:divsChild>
                                <w:div w:id="4573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130344">
      <w:bodyDiv w:val="1"/>
      <w:marLeft w:val="0"/>
      <w:marRight w:val="0"/>
      <w:marTop w:val="0"/>
      <w:marBottom w:val="0"/>
      <w:divBdr>
        <w:top w:val="none" w:sz="0" w:space="0" w:color="auto"/>
        <w:left w:val="none" w:sz="0" w:space="0" w:color="auto"/>
        <w:bottom w:val="none" w:sz="0" w:space="0" w:color="auto"/>
        <w:right w:val="none" w:sz="0" w:space="0" w:color="auto"/>
      </w:divBdr>
    </w:div>
    <w:div w:id="635768303">
      <w:bodyDiv w:val="1"/>
      <w:marLeft w:val="0"/>
      <w:marRight w:val="0"/>
      <w:marTop w:val="0"/>
      <w:marBottom w:val="0"/>
      <w:divBdr>
        <w:top w:val="none" w:sz="0" w:space="0" w:color="auto"/>
        <w:left w:val="none" w:sz="0" w:space="0" w:color="auto"/>
        <w:bottom w:val="none" w:sz="0" w:space="0" w:color="auto"/>
        <w:right w:val="none" w:sz="0" w:space="0" w:color="auto"/>
      </w:divBdr>
    </w:div>
    <w:div w:id="642545858">
      <w:bodyDiv w:val="1"/>
      <w:marLeft w:val="0"/>
      <w:marRight w:val="0"/>
      <w:marTop w:val="0"/>
      <w:marBottom w:val="0"/>
      <w:divBdr>
        <w:top w:val="none" w:sz="0" w:space="0" w:color="auto"/>
        <w:left w:val="none" w:sz="0" w:space="0" w:color="auto"/>
        <w:bottom w:val="none" w:sz="0" w:space="0" w:color="auto"/>
        <w:right w:val="none" w:sz="0" w:space="0" w:color="auto"/>
      </w:divBdr>
    </w:div>
    <w:div w:id="643856113">
      <w:bodyDiv w:val="1"/>
      <w:marLeft w:val="0"/>
      <w:marRight w:val="0"/>
      <w:marTop w:val="0"/>
      <w:marBottom w:val="0"/>
      <w:divBdr>
        <w:top w:val="none" w:sz="0" w:space="0" w:color="auto"/>
        <w:left w:val="none" w:sz="0" w:space="0" w:color="auto"/>
        <w:bottom w:val="none" w:sz="0" w:space="0" w:color="auto"/>
        <w:right w:val="none" w:sz="0" w:space="0" w:color="auto"/>
      </w:divBdr>
    </w:div>
    <w:div w:id="647171117">
      <w:bodyDiv w:val="1"/>
      <w:marLeft w:val="0"/>
      <w:marRight w:val="0"/>
      <w:marTop w:val="0"/>
      <w:marBottom w:val="0"/>
      <w:divBdr>
        <w:top w:val="none" w:sz="0" w:space="0" w:color="auto"/>
        <w:left w:val="none" w:sz="0" w:space="0" w:color="auto"/>
        <w:bottom w:val="none" w:sz="0" w:space="0" w:color="auto"/>
        <w:right w:val="none" w:sz="0" w:space="0" w:color="auto"/>
      </w:divBdr>
    </w:div>
    <w:div w:id="659188230">
      <w:bodyDiv w:val="1"/>
      <w:marLeft w:val="0"/>
      <w:marRight w:val="0"/>
      <w:marTop w:val="0"/>
      <w:marBottom w:val="0"/>
      <w:divBdr>
        <w:top w:val="none" w:sz="0" w:space="0" w:color="auto"/>
        <w:left w:val="none" w:sz="0" w:space="0" w:color="auto"/>
        <w:bottom w:val="none" w:sz="0" w:space="0" w:color="auto"/>
        <w:right w:val="none" w:sz="0" w:space="0" w:color="auto"/>
      </w:divBdr>
    </w:div>
    <w:div w:id="661547396">
      <w:bodyDiv w:val="1"/>
      <w:marLeft w:val="0"/>
      <w:marRight w:val="0"/>
      <w:marTop w:val="0"/>
      <w:marBottom w:val="0"/>
      <w:divBdr>
        <w:top w:val="none" w:sz="0" w:space="0" w:color="auto"/>
        <w:left w:val="none" w:sz="0" w:space="0" w:color="auto"/>
        <w:bottom w:val="none" w:sz="0" w:space="0" w:color="auto"/>
        <w:right w:val="none" w:sz="0" w:space="0" w:color="auto"/>
      </w:divBdr>
    </w:div>
    <w:div w:id="663313083">
      <w:bodyDiv w:val="1"/>
      <w:marLeft w:val="0"/>
      <w:marRight w:val="0"/>
      <w:marTop w:val="0"/>
      <w:marBottom w:val="0"/>
      <w:divBdr>
        <w:top w:val="none" w:sz="0" w:space="0" w:color="auto"/>
        <w:left w:val="none" w:sz="0" w:space="0" w:color="auto"/>
        <w:bottom w:val="none" w:sz="0" w:space="0" w:color="auto"/>
        <w:right w:val="none" w:sz="0" w:space="0" w:color="auto"/>
      </w:divBdr>
    </w:div>
    <w:div w:id="674068716">
      <w:bodyDiv w:val="1"/>
      <w:marLeft w:val="0"/>
      <w:marRight w:val="0"/>
      <w:marTop w:val="0"/>
      <w:marBottom w:val="0"/>
      <w:divBdr>
        <w:top w:val="none" w:sz="0" w:space="0" w:color="auto"/>
        <w:left w:val="none" w:sz="0" w:space="0" w:color="auto"/>
        <w:bottom w:val="none" w:sz="0" w:space="0" w:color="auto"/>
        <w:right w:val="none" w:sz="0" w:space="0" w:color="auto"/>
      </w:divBdr>
      <w:divsChild>
        <w:div w:id="1912962852">
          <w:marLeft w:val="0"/>
          <w:marRight w:val="0"/>
          <w:marTop w:val="0"/>
          <w:marBottom w:val="0"/>
          <w:divBdr>
            <w:top w:val="none" w:sz="0" w:space="0" w:color="auto"/>
            <w:left w:val="none" w:sz="0" w:space="0" w:color="auto"/>
            <w:bottom w:val="none" w:sz="0" w:space="0" w:color="auto"/>
            <w:right w:val="none" w:sz="0" w:space="0" w:color="auto"/>
          </w:divBdr>
          <w:divsChild>
            <w:div w:id="2115319514">
              <w:marLeft w:val="0"/>
              <w:marRight w:val="0"/>
              <w:marTop w:val="0"/>
              <w:marBottom w:val="0"/>
              <w:divBdr>
                <w:top w:val="none" w:sz="0" w:space="0" w:color="auto"/>
                <w:left w:val="none" w:sz="0" w:space="0" w:color="auto"/>
                <w:bottom w:val="none" w:sz="0" w:space="0" w:color="auto"/>
                <w:right w:val="none" w:sz="0" w:space="0" w:color="auto"/>
              </w:divBdr>
              <w:divsChild>
                <w:div w:id="1217819052">
                  <w:marLeft w:val="143"/>
                  <w:marRight w:val="143"/>
                  <w:marTop w:val="0"/>
                  <w:marBottom w:val="0"/>
                  <w:divBdr>
                    <w:top w:val="none" w:sz="0" w:space="0" w:color="auto"/>
                    <w:left w:val="none" w:sz="0" w:space="0" w:color="auto"/>
                    <w:bottom w:val="none" w:sz="0" w:space="0" w:color="auto"/>
                    <w:right w:val="none" w:sz="0" w:space="0" w:color="auto"/>
                  </w:divBdr>
                  <w:divsChild>
                    <w:div w:id="265621663">
                      <w:marLeft w:val="0"/>
                      <w:marRight w:val="0"/>
                      <w:marTop w:val="143"/>
                      <w:marBottom w:val="143"/>
                      <w:divBdr>
                        <w:top w:val="none" w:sz="0" w:space="0" w:color="auto"/>
                        <w:left w:val="none" w:sz="0" w:space="0" w:color="auto"/>
                        <w:bottom w:val="none" w:sz="0" w:space="0" w:color="auto"/>
                        <w:right w:val="none" w:sz="0" w:space="0" w:color="auto"/>
                      </w:divBdr>
                    </w:div>
                    <w:div w:id="797182792">
                      <w:marLeft w:val="0"/>
                      <w:marRight w:val="0"/>
                      <w:marTop w:val="0"/>
                      <w:marBottom w:val="0"/>
                      <w:divBdr>
                        <w:top w:val="none" w:sz="0" w:space="0" w:color="auto"/>
                        <w:left w:val="none" w:sz="0" w:space="0" w:color="auto"/>
                        <w:bottom w:val="none" w:sz="0" w:space="0" w:color="auto"/>
                        <w:right w:val="none" w:sz="0" w:space="0" w:color="auto"/>
                      </w:divBdr>
                      <w:divsChild>
                        <w:div w:id="1709715844">
                          <w:marLeft w:val="0"/>
                          <w:marRight w:val="0"/>
                          <w:marTop w:val="143"/>
                          <w:marBottom w:val="143"/>
                          <w:divBdr>
                            <w:top w:val="none" w:sz="0" w:space="0" w:color="auto"/>
                            <w:left w:val="none" w:sz="0" w:space="0" w:color="auto"/>
                            <w:bottom w:val="none" w:sz="0" w:space="0" w:color="auto"/>
                            <w:right w:val="none" w:sz="0" w:space="0" w:color="auto"/>
                          </w:divBdr>
                          <w:divsChild>
                            <w:div w:id="540436653">
                              <w:marLeft w:val="0"/>
                              <w:marRight w:val="0"/>
                              <w:marTop w:val="0"/>
                              <w:marBottom w:val="0"/>
                              <w:divBdr>
                                <w:top w:val="none" w:sz="0" w:space="0" w:color="auto"/>
                                <w:left w:val="none" w:sz="0" w:space="0" w:color="auto"/>
                                <w:bottom w:val="none" w:sz="0" w:space="0" w:color="auto"/>
                                <w:right w:val="none" w:sz="0" w:space="0" w:color="auto"/>
                              </w:divBdr>
                              <w:divsChild>
                                <w:div w:id="539123536">
                                  <w:marLeft w:val="0"/>
                                  <w:marRight w:val="0"/>
                                  <w:marTop w:val="0"/>
                                  <w:marBottom w:val="0"/>
                                  <w:divBdr>
                                    <w:top w:val="none" w:sz="0" w:space="0" w:color="auto"/>
                                    <w:left w:val="none" w:sz="0" w:space="0" w:color="auto"/>
                                    <w:bottom w:val="none" w:sz="0" w:space="0" w:color="auto"/>
                                    <w:right w:val="none" w:sz="0" w:space="0" w:color="auto"/>
                                  </w:divBdr>
                                </w:div>
                              </w:divsChild>
                            </w:div>
                            <w:div w:id="1259145294">
                              <w:marLeft w:val="0"/>
                              <w:marRight w:val="0"/>
                              <w:marTop w:val="0"/>
                              <w:marBottom w:val="143"/>
                              <w:divBdr>
                                <w:top w:val="none" w:sz="0" w:space="0" w:color="auto"/>
                                <w:left w:val="none" w:sz="0" w:space="0" w:color="auto"/>
                                <w:bottom w:val="none" w:sz="0" w:space="0" w:color="auto"/>
                                <w:right w:val="none" w:sz="0" w:space="0" w:color="auto"/>
                              </w:divBdr>
                              <w:divsChild>
                                <w:div w:id="8372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150307">
                  <w:marLeft w:val="143"/>
                  <w:marRight w:val="143"/>
                  <w:marTop w:val="0"/>
                  <w:marBottom w:val="0"/>
                  <w:divBdr>
                    <w:top w:val="none" w:sz="0" w:space="0" w:color="auto"/>
                    <w:left w:val="none" w:sz="0" w:space="0" w:color="auto"/>
                    <w:bottom w:val="none" w:sz="0" w:space="0" w:color="auto"/>
                    <w:right w:val="none" w:sz="0" w:space="0" w:color="auto"/>
                  </w:divBdr>
                  <w:divsChild>
                    <w:div w:id="17599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729202">
      <w:bodyDiv w:val="1"/>
      <w:marLeft w:val="0"/>
      <w:marRight w:val="0"/>
      <w:marTop w:val="0"/>
      <w:marBottom w:val="0"/>
      <w:divBdr>
        <w:top w:val="none" w:sz="0" w:space="0" w:color="auto"/>
        <w:left w:val="none" w:sz="0" w:space="0" w:color="auto"/>
        <w:bottom w:val="none" w:sz="0" w:space="0" w:color="auto"/>
        <w:right w:val="none" w:sz="0" w:space="0" w:color="auto"/>
      </w:divBdr>
    </w:div>
    <w:div w:id="686827825">
      <w:bodyDiv w:val="1"/>
      <w:marLeft w:val="0"/>
      <w:marRight w:val="0"/>
      <w:marTop w:val="0"/>
      <w:marBottom w:val="0"/>
      <w:divBdr>
        <w:top w:val="none" w:sz="0" w:space="0" w:color="auto"/>
        <w:left w:val="none" w:sz="0" w:space="0" w:color="auto"/>
        <w:bottom w:val="none" w:sz="0" w:space="0" w:color="auto"/>
        <w:right w:val="none" w:sz="0" w:space="0" w:color="auto"/>
      </w:divBdr>
      <w:divsChild>
        <w:div w:id="1138104928">
          <w:marLeft w:val="446"/>
          <w:marRight w:val="0"/>
          <w:marTop w:val="96"/>
          <w:marBottom w:val="0"/>
          <w:divBdr>
            <w:top w:val="none" w:sz="0" w:space="0" w:color="auto"/>
            <w:left w:val="none" w:sz="0" w:space="0" w:color="auto"/>
            <w:bottom w:val="none" w:sz="0" w:space="0" w:color="auto"/>
            <w:right w:val="none" w:sz="0" w:space="0" w:color="auto"/>
          </w:divBdr>
        </w:div>
        <w:div w:id="1269196108">
          <w:marLeft w:val="446"/>
          <w:marRight w:val="0"/>
          <w:marTop w:val="96"/>
          <w:marBottom w:val="0"/>
          <w:divBdr>
            <w:top w:val="none" w:sz="0" w:space="0" w:color="auto"/>
            <w:left w:val="none" w:sz="0" w:space="0" w:color="auto"/>
            <w:bottom w:val="none" w:sz="0" w:space="0" w:color="auto"/>
            <w:right w:val="none" w:sz="0" w:space="0" w:color="auto"/>
          </w:divBdr>
        </w:div>
        <w:div w:id="1366834520">
          <w:marLeft w:val="1166"/>
          <w:marRight w:val="0"/>
          <w:marTop w:val="96"/>
          <w:marBottom w:val="0"/>
          <w:divBdr>
            <w:top w:val="none" w:sz="0" w:space="0" w:color="auto"/>
            <w:left w:val="none" w:sz="0" w:space="0" w:color="auto"/>
            <w:bottom w:val="none" w:sz="0" w:space="0" w:color="auto"/>
            <w:right w:val="none" w:sz="0" w:space="0" w:color="auto"/>
          </w:divBdr>
        </w:div>
        <w:div w:id="1771007371">
          <w:marLeft w:val="1166"/>
          <w:marRight w:val="0"/>
          <w:marTop w:val="96"/>
          <w:marBottom w:val="0"/>
          <w:divBdr>
            <w:top w:val="none" w:sz="0" w:space="0" w:color="auto"/>
            <w:left w:val="none" w:sz="0" w:space="0" w:color="auto"/>
            <w:bottom w:val="none" w:sz="0" w:space="0" w:color="auto"/>
            <w:right w:val="none" w:sz="0" w:space="0" w:color="auto"/>
          </w:divBdr>
        </w:div>
      </w:divsChild>
    </w:div>
    <w:div w:id="724183125">
      <w:bodyDiv w:val="1"/>
      <w:marLeft w:val="0"/>
      <w:marRight w:val="0"/>
      <w:marTop w:val="0"/>
      <w:marBottom w:val="0"/>
      <w:divBdr>
        <w:top w:val="none" w:sz="0" w:space="0" w:color="auto"/>
        <w:left w:val="none" w:sz="0" w:space="0" w:color="auto"/>
        <w:bottom w:val="none" w:sz="0" w:space="0" w:color="auto"/>
        <w:right w:val="none" w:sz="0" w:space="0" w:color="auto"/>
      </w:divBdr>
      <w:divsChild>
        <w:div w:id="1776559912">
          <w:marLeft w:val="547"/>
          <w:marRight w:val="0"/>
          <w:marTop w:val="86"/>
          <w:marBottom w:val="0"/>
          <w:divBdr>
            <w:top w:val="none" w:sz="0" w:space="0" w:color="auto"/>
            <w:left w:val="none" w:sz="0" w:space="0" w:color="auto"/>
            <w:bottom w:val="none" w:sz="0" w:space="0" w:color="auto"/>
            <w:right w:val="none" w:sz="0" w:space="0" w:color="auto"/>
          </w:divBdr>
        </w:div>
        <w:div w:id="782503536">
          <w:marLeft w:val="547"/>
          <w:marRight w:val="0"/>
          <w:marTop w:val="86"/>
          <w:marBottom w:val="0"/>
          <w:divBdr>
            <w:top w:val="none" w:sz="0" w:space="0" w:color="auto"/>
            <w:left w:val="none" w:sz="0" w:space="0" w:color="auto"/>
            <w:bottom w:val="none" w:sz="0" w:space="0" w:color="auto"/>
            <w:right w:val="none" w:sz="0" w:space="0" w:color="auto"/>
          </w:divBdr>
        </w:div>
        <w:div w:id="1431973105">
          <w:marLeft w:val="547"/>
          <w:marRight w:val="0"/>
          <w:marTop w:val="86"/>
          <w:marBottom w:val="0"/>
          <w:divBdr>
            <w:top w:val="none" w:sz="0" w:space="0" w:color="auto"/>
            <w:left w:val="none" w:sz="0" w:space="0" w:color="auto"/>
            <w:bottom w:val="none" w:sz="0" w:space="0" w:color="auto"/>
            <w:right w:val="none" w:sz="0" w:space="0" w:color="auto"/>
          </w:divBdr>
        </w:div>
      </w:divsChild>
    </w:div>
    <w:div w:id="725565425">
      <w:bodyDiv w:val="1"/>
      <w:marLeft w:val="0"/>
      <w:marRight w:val="0"/>
      <w:marTop w:val="0"/>
      <w:marBottom w:val="0"/>
      <w:divBdr>
        <w:top w:val="none" w:sz="0" w:space="0" w:color="auto"/>
        <w:left w:val="none" w:sz="0" w:space="0" w:color="auto"/>
        <w:bottom w:val="none" w:sz="0" w:space="0" w:color="auto"/>
        <w:right w:val="none" w:sz="0" w:space="0" w:color="auto"/>
      </w:divBdr>
    </w:div>
    <w:div w:id="731461672">
      <w:bodyDiv w:val="1"/>
      <w:marLeft w:val="0"/>
      <w:marRight w:val="0"/>
      <w:marTop w:val="0"/>
      <w:marBottom w:val="0"/>
      <w:divBdr>
        <w:top w:val="none" w:sz="0" w:space="0" w:color="auto"/>
        <w:left w:val="none" w:sz="0" w:space="0" w:color="auto"/>
        <w:bottom w:val="none" w:sz="0" w:space="0" w:color="auto"/>
        <w:right w:val="none" w:sz="0" w:space="0" w:color="auto"/>
      </w:divBdr>
      <w:divsChild>
        <w:div w:id="2125886012">
          <w:marLeft w:val="547"/>
          <w:marRight w:val="0"/>
          <w:marTop w:val="72"/>
          <w:marBottom w:val="0"/>
          <w:divBdr>
            <w:top w:val="none" w:sz="0" w:space="0" w:color="auto"/>
            <w:left w:val="none" w:sz="0" w:space="0" w:color="auto"/>
            <w:bottom w:val="none" w:sz="0" w:space="0" w:color="auto"/>
            <w:right w:val="none" w:sz="0" w:space="0" w:color="auto"/>
          </w:divBdr>
        </w:div>
        <w:div w:id="1545020694">
          <w:marLeft w:val="547"/>
          <w:marRight w:val="0"/>
          <w:marTop w:val="72"/>
          <w:marBottom w:val="0"/>
          <w:divBdr>
            <w:top w:val="none" w:sz="0" w:space="0" w:color="auto"/>
            <w:left w:val="none" w:sz="0" w:space="0" w:color="auto"/>
            <w:bottom w:val="none" w:sz="0" w:space="0" w:color="auto"/>
            <w:right w:val="none" w:sz="0" w:space="0" w:color="auto"/>
          </w:divBdr>
        </w:div>
        <w:div w:id="1176775019">
          <w:marLeft w:val="1166"/>
          <w:marRight w:val="0"/>
          <w:marTop w:val="72"/>
          <w:marBottom w:val="0"/>
          <w:divBdr>
            <w:top w:val="none" w:sz="0" w:space="0" w:color="auto"/>
            <w:left w:val="none" w:sz="0" w:space="0" w:color="auto"/>
            <w:bottom w:val="none" w:sz="0" w:space="0" w:color="auto"/>
            <w:right w:val="none" w:sz="0" w:space="0" w:color="auto"/>
          </w:divBdr>
        </w:div>
        <w:div w:id="994723566">
          <w:marLeft w:val="1166"/>
          <w:marRight w:val="0"/>
          <w:marTop w:val="72"/>
          <w:marBottom w:val="0"/>
          <w:divBdr>
            <w:top w:val="none" w:sz="0" w:space="0" w:color="auto"/>
            <w:left w:val="none" w:sz="0" w:space="0" w:color="auto"/>
            <w:bottom w:val="none" w:sz="0" w:space="0" w:color="auto"/>
            <w:right w:val="none" w:sz="0" w:space="0" w:color="auto"/>
          </w:divBdr>
        </w:div>
        <w:div w:id="718474199">
          <w:marLeft w:val="1166"/>
          <w:marRight w:val="0"/>
          <w:marTop w:val="72"/>
          <w:marBottom w:val="0"/>
          <w:divBdr>
            <w:top w:val="none" w:sz="0" w:space="0" w:color="auto"/>
            <w:left w:val="none" w:sz="0" w:space="0" w:color="auto"/>
            <w:bottom w:val="none" w:sz="0" w:space="0" w:color="auto"/>
            <w:right w:val="none" w:sz="0" w:space="0" w:color="auto"/>
          </w:divBdr>
        </w:div>
        <w:div w:id="1254166963">
          <w:marLeft w:val="1166"/>
          <w:marRight w:val="0"/>
          <w:marTop w:val="72"/>
          <w:marBottom w:val="0"/>
          <w:divBdr>
            <w:top w:val="none" w:sz="0" w:space="0" w:color="auto"/>
            <w:left w:val="none" w:sz="0" w:space="0" w:color="auto"/>
            <w:bottom w:val="none" w:sz="0" w:space="0" w:color="auto"/>
            <w:right w:val="none" w:sz="0" w:space="0" w:color="auto"/>
          </w:divBdr>
        </w:div>
        <w:div w:id="859702474">
          <w:marLeft w:val="547"/>
          <w:marRight w:val="0"/>
          <w:marTop w:val="72"/>
          <w:marBottom w:val="0"/>
          <w:divBdr>
            <w:top w:val="none" w:sz="0" w:space="0" w:color="auto"/>
            <w:left w:val="none" w:sz="0" w:space="0" w:color="auto"/>
            <w:bottom w:val="none" w:sz="0" w:space="0" w:color="auto"/>
            <w:right w:val="none" w:sz="0" w:space="0" w:color="auto"/>
          </w:divBdr>
        </w:div>
        <w:div w:id="336806236">
          <w:marLeft w:val="1166"/>
          <w:marRight w:val="0"/>
          <w:marTop w:val="72"/>
          <w:marBottom w:val="0"/>
          <w:divBdr>
            <w:top w:val="none" w:sz="0" w:space="0" w:color="auto"/>
            <w:left w:val="none" w:sz="0" w:space="0" w:color="auto"/>
            <w:bottom w:val="none" w:sz="0" w:space="0" w:color="auto"/>
            <w:right w:val="none" w:sz="0" w:space="0" w:color="auto"/>
          </w:divBdr>
        </w:div>
        <w:div w:id="338580521">
          <w:marLeft w:val="1166"/>
          <w:marRight w:val="0"/>
          <w:marTop w:val="72"/>
          <w:marBottom w:val="0"/>
          <w:divBdr>
            <w:top w:val="none" w:sz="0" w:space="0" w:color="auto"/>
            <w:left w:val="none" w:sz="0" w:space="0" w:color="auto"/>
            <w:bottom w:val="none" w:sz="0" w:space="0" w:color="auto"/>
            <w:right w:val="none" w:sz="0" w:space="0" w:color="auto"/>
          </w:divBdr>
        </w:div>
        <w:div w:id="86389958">
          <w:marLeft w:val="547"/>
          <w:marRight w:val="0"/>
          <w:marTop w:val="72"/>
          <w:marBottom w:val="0"/>
          <w:divBdr>
            <w:top w:val="none" w:sz="0" w:space="0" w:color="auto"/>
            <w:left w:val="none" w:sz="0" w:space="0" w:color="auto"/>
            <w:bottom w:val="none" w:sz="0" w:space="0" w:color="auto"/>
            <w:right w:val="none" w:sz="0" w:space="0" w:color="auto"/>
          </w:divBdr>
        </w:div>
        <w:div w:id="494103908">
          <w:marLeft w:val="1166"/>
          <w:marRight w:val="0"/>
          <w:marTop w:val="72"/>
          <w:marBottom w:val="0"/>
          <w:divBdr>
            <w:top w:val="none" w:sz="0" w:space="0" w:color="auto"/>
            <w:left w:val="none" w:sz="0" w:space="0" w:color="auto"/>
            <w:bottom w:val="none" w:sz="0" w:space="0" w:color="auto"/>
            <w:right w:val="none" w:sz="0" w:space="0" w:color="auto"/>
          </w:divBdr>
        </w:div>
        <w:div w:id="347365073">
          <w:marLeft w:val="1166"/>
          <w:marRight w:val="0"/>
          <w:marTop w:val="72"/>
          <w:marBottom w:val="0"/>
          <w:divBdr>
            <w:top w:val="none" w:sz="0" w:space="0" w:color="auto"/>
            <w:left w:val="none" w:sz="0" w:space="0" w:color="auto"/>
            <w:bottom w:val="none" w:sz="0" w:space="0" w:color="auto"/>
            <w:right w:val="none" w:sz="0" w:space="0" w:color="auto"/>
          </w:divBdr>
        </w:div>
      </w:divsChild>
    </w:div>
    <w:div w:id="743574935">
      <w:bodyDiv w:val="1"/>
      <w:marLeft w:val="0"/>
      <w:marRight w:val="0"/>
      <w:marTop w:val="0"/>
      <w:marBottom w:val="0"/>
      <w:divBdr>
        <w:top w:val="none" w:sz="0" w:space="0" w:color="auto"/>
        <w:left w:val="none" w:sz="0" w:space="0" w:color="auto"/>
        <w:bottom w:val="none" w:sz="0" w:space="0" w:color="auto"/>
        <w:right w:val="none" w:sz="0" w:space="0" w:color="auto"/>
      </w:divBdr>
    </w:div>
    <w:div w:id="751969394">
      <w:bodyDiv w:val="1"/>
      <w:marLeft w:val="0"/>
      <w:marRight w:val="0"/>
      <w:marTop w:val="0"/>
      <w:marBottom w:val="0"/>
      <w:divBdr>
        <w:top w:val="none" w:sz="0" w:space="0" w:color="auto"/>
        <w:left w:val="none" w:sz="0" w:space="0" w:color="auto"/>
        <w:bottom w:val="none" w:sz="0" w:space="0" w:color="auto"/>
        <w:right w:val="none" w:sz="0" w:space="0" w:color="auto"/>
      </w:divBdr>
    </w:div>
    <w:div w:id="776409793">
      <w:bodyDiv w:val="1"/>
      <w:marLeft w:val="0"/>
      <w:marRight w:val="0"/>
      <w:marTop w:val="0"/>
      <w:marBottom w:val="0"/>
      <w:divBdr>
        <w:top w:val="none" w:sz="0" w:space="0" w:color="auto"/>
        <w:left w:val="none" w:sz="0" w:space="0" w:color="auto"/>
        <w:bottom w:val="none" w:sz="0" w:space="0" w:color="auto"/>
        <w:right w:val="none" w:sz="0" w:space="0" w:color="auto"/>
      </w:divBdr>
    </w:div>
    <w:div w:id="791637021">
      <w:bodyDiv w:val="1"/>
      <w:marLeft w:val="0"/>
      <w:marRight w:val="0"/>
      <w:marTop w:val="0"/>
      <w:marBottom w:val="0"/>
      <w:divBdr>
        <w:top w:val="none" w:sz="0" w:space="0" w:color="auto"/>
        <w:left w:val="none" w:sz="0" w:space="0" w:color="auto"/>
        <w:bottom w:val="none" w:sz="0" w:space="0" w:color="auto"/>
        <w:right w:val="none" w:sz="0" w:space="0" w:color="auto"/>
      </w:divBdr>
    </w:div>
    <w:div w:id="802769810">
      <w:bodyDiv w:val="1"/>
      <w:marLeft w:val="0"/>
      <w:marRight w:val="0"/>
      <w:marTop w:val="0"/>
      <w:marBottom w:val="0"/>
      <w:divBdr>
        <w:top w:val="none" w:sz="0" w:space="0" w:color="auto"/>
        <w:left w:val="none" w:sz="0" w:space="0" w:color="auto"/>
        <w:bottom w:val="none" w:sz="0" w:space="0" w:color="auto"/>
        <w:right w:val="none" w:sz="0" w:space="0" w:color="auto"/>
      </w:divBdr>
      <w:divsChild>
        <w:div w:id="686058169">
          <w:marLeft w:val="547"/>
          <w:marRight w:val="0"/>
          <w:marTop w:val="86"/>
          <w:marBottom w:val="0"/>
          <w:divBdr>
            <w:top w:val="none" w:sz="0" w:space="0" w:color="auto"/>
            <w:left w:val="none" w:sz="0" w:space="0" w:color="auto"/>
            <w:bottom w:val="none" w:sz="0" w:space="0" w:color="auto"/>
            <w:right w:val="none" w:sz="0" w:space="0" w:color="auto"/>
          </w:divBdr>
        </w:div>
        <w:div w:id="1794325695">
          <w:marLeft w:val="547"/>
          <w:marRight w:val="0"/>
          <w:marTop w:val="86"/>
          <w:marBottom w:val="0"/>
          <w:divBdr>
            <w:top w:val="none" w:sz="0" w:space="0" w:color="auto"/>
            <w:left w:val="none" w:sz="0" w:space="0" w:color="auto"/>
            <w:bottom w:val="none" w:sz="0" w:space="0" w:color="auto"/>
            <w:right w:val="none" w:sz="0" w:space="0" w:color="auto"/>
          </w:divBdr>
        </w:div>
        <w:div w:id="348606730">
          <w:marLeft w:val="547"/>
          <w:marRight w:val="0"/>
          <w:marTop w:val="86"/>
          <w:marBottom w:val="0"/>
          <w:divBdr>
            <w:top w:val="none" w:sz="0" w:space="0" w:color="auto"/>
            <w:left w:val="none" w:sz="0" w:space="0" w:color="auto"/>
            <w:bottom w:val="none" w:sz="0" w:space="0" w:color="auto"/>
            <w:right w:val="none" w:sz="0" w:space="0" w:color="auto"/>
          </w:divBdr>
        </w:div>
        <w:div w:id="1010255899">
          <w:marLeft w:val="547"/>
          <w:marRight w:val="0"/>
          <w:marTop w:val="86"/>
          <w:marBottom w:val="0"/>
          <w:divBdr>
            <w:top w:val="none" w:sz="0" w:space="0" w:color="auto"/>
            <w:left w:val="none" w:sz="0" w:space="0" w:color="auto"/>
            <w:bottom w:val="none" w:sz="0" w:space="0" w:color="auto"/>
            <w:right w:val="none" w:sz="0" w:space="0" w:color="auto"/>
          </w:divBdr>
        </w:div>
        <w:div w:id="1772891924">
          <w:marLeft w:val="547"/>
          <w:marRight w:val="0"/>
          <w:marTop w:val="86"/>
          <w:marBottom w:val="0"/>
          <w:divBdr>
            <w:top w:val="none" w:sz="0" w:space="0" w:color="auto"/>
            <w:left w:val="none" w:sz="0" w:space="0" w:color="auto"/>
            <w:bottom w:val="none" w:sz="0" w:space="0" w:color="auto"/>
            <w:right w:val="none" w:sz="0" w:space="0" w:color="auto"/>
          </w:divBdr>
        </w:div>
      </w:divsChild>
    </w:div>
    <w:div w:id="804467701">
      <w:bodyDiv w:val="1"/>
      <w:marLeft w:val="0"/>
      <w:marRight w:val="0"/>
      <w:marTop w:val="0"/>
      <w:marBottom w:val="0"/>
      <w:divBdr>
        <w:top w:val="none" w:sz="0" w:space="0" w:color="auto"/>
        <w:left w:val="none" w:sz="0" w:space="0" w:color="auto"/>
        <w:bottom w:val="none" w:sz="0" w:space="0" w:color="auto"/>
        <w:right w:val="none" w:sz="0" w:space="0" w:color="auto"/>
      </w:divBdr>
    </w:div>
    <w:div w:id="820737352">
      <w:bodyDiv w:val="1"/>
      <w:marLeft w:val="0"/>
      <w:marRight w:val="0"/>
      <w:marTop w:val="0"/>
      <w:marBottom w:val="0"/>
      <w:divBdr>
        <w:top w:val="none" w:sz="0" w:space="0" w:color="auto"/>
        <w:left w:val="none" w:sz="0" w:space="0" w:color="auto"/>
        <w:bottom w:val="none" w:sz="0" w:space="0" w:color="auto"/>
        <w:right w:val="none" w:sz="0" w:space="0" w:color="auto"/>
      </w:divBdr>
    </w:div>
    <w:div w:id="825319821">
      <w:bodyDiv w:val="1"/>
      <w:marLeft w:val="0"/>
      <w:marRight w:val="0"/>
      <w:marTop w:val="0"/>
      <w:marBottom w:val="0"/>
      <w:divBdr>
        <w:top w:val="none" w:sz="0" w:space="0" w:color="auto"/>
        <w:left w:val="none" w:sz="0" w:space="0" w:color="auto"/>
        <w:bottom w:val="none" w:sz="0" w:space="0" w:color="auto"/>
        <w:right w:val="none" w:sz="0" w:space="0" w:color="auto"/>
      </w:divBdr>
    </w:div>
    <w:div w:id="830487517">
      <w:bodyDiv w:val="1"/>
      <w:marLeft w:val="0"/>
      <w:marRight w:val="0"/>
      <w:marTop w:val="0"/>
      <w:marBottom w:val="0"/>
      <w:divBdr>
        <w:top w:val="none" w:sz="0" w:space="0" w:color="auto"/>
        <w:left w:val="none" w:sz="0" w:space="0" w:color="auto"/>
        <w:bottom w:val="none" w:sz="0" w:space="0" w:color="auto"/>
        <w:right w:val="none" w:sz="0" w:space="0" w:color="auto"/>
      </w:divBdr>
    </w:div>
    <w:div w:id="839781993">
      <w:bodyDiv w:val="1"/>
      <w:marLeft w:val="0"/>
      <w:marRight w:val="0"/>
      <w:marTop w:val="0"/>
      <w:marBottom w:val="0"/>
      <w:divBdr>
        <w:top w:val="none" w:sz="0" w:space="0" w:color="auto"/>
        <w:left w:val="none" w:sz="0" w:space="0" w:color="auto"/>
        <w:bottom w:val="none" w:sz="0" w:space="0" w:color="auto"/>
        <w:right w:val="none" w:sz="0" w:space="0" w:color="auto"/>
      </w:divBdr>
      <w:divsChild>
        <w:div w:id="1840731433">
          <w:marLeft w:val="0"/>
          <w:marRight w:val="0"/>
          <w:marTop w:val="0"/>
          <w:marBottom w:val="0"/>
          <w:divBdr>
            <w:top w:val="none" w:sz="0" w:space="0" w:color="auto"/>
            <w:left w:val="none" w:sz="0" w:space="0" w:color="auto"/>
            <w:bottom w:val="none" w:sz="0" w:space="0" w:color="auto"/>
            <w:right w:val="none" w:sz="0" w:space="0" w:color="auto"/>
          </w:divBdr>
          <w:divsChild>
            <w:div w:id="1468624016">
              <w:marLeft w:val="0"/>
              <w:marRight w:val="0"/>
              <w:marTop w:val="0"/>
              <w:marBottom w:val="0"/>
              <w:divBdr>
                <w:top w:val="none" w:sz="0" w:space="0" w:color="auto"/>
                <w:left w:val="none" w:sz="0" w:space="0" w:color="auto"/>
                <w:bottom w:val="none" w:sz="0" w:space="0" w:color="auto"/>
                <w:right w:val="none" w:sz="0" w:space="0" w:color="auto"/>
              </w:divBdr>
              <w:divsChild>
                <w:div w:id="1932932949">
                  <w:marLeft w:val="143"/>
                  <w:marRight w:val="143"/>
                  <w:marTop w:val="0"/>
                  <w:marBottom w:val="0"/>
                  <w:divBdr>
                    <w:top w:val="none" w:sz="0" w:space="0" w:color="auto"/>
                    <w:left w:val="none" w:sz="0" w:space="0" w:color="auto"/>
                    <w:bottom w:val="none" w:sz="0" w:space="0" w:color="auto"/>
                    <w:right w:val="none" w:sz="0" w:space="0" w:color="auto"/>
                  </w:divBdr>
                  <w:divsChild>
                    <w:div w:id="1748569806">
                      <w:marLeft w:val="0"/>
                      <w:marRight w:val="0"/>
                      <w:marTop w:val="0"/>
                      <w:marBottom w:val="0"/>
                      <w:divBdr>
                        <w:top w:val="none" w:sz="0" w:space="0" w:color="auto"/>
                        <w:left w:val="none" w:sz="0" w:space="0" w:color="auto"/>
                        <w:bottom w:val="none" w:sz="0" w:space="0" w:color="auto"/>
                        <w:right w:val="none" w:sz="0" w:space="0" w:color="auto"/>
                      </w:divBdr>
                      <w:divsChild>
                        <w:div w:id="1712605622">
                          <w:marLeft w:val="0"/>
                          <w:marRight w:val="0"/>
                          <w:marTop w:val="143"/>
                          <w:marBottom w:val="143"/>
                          <w:divBdr>
                            <w:top w:val="none" w:sz="0" w:space="0" w:color="auto"/>
                            <w:left w:val="none" w:sz="0" w:space="0" w:color="auto"/>
                            <w:bottom w:val="none" w:sz="0" w:space="0" w:color="auto"/>
                            <w:right w:val="none" w:sz="0" w:space="0" w:color="auto"/>
                          </w:divBdr>
                          <w:divsChild>
                            <w:div w:id="664166256">
                              <w:marLeft w:val="0"/>
                              <w:marRight w:val="0"/>
                              <w:marTop w:val="0"/>
                              <w:marBottom w:val="0"/>
                              <w:divBdr>
                                <w:top w:val="none" w:sz="0" w:space="0" w:color="auto"/>
                                <w:left w:val="none" w:sz="0" w:space="0" w:color="auto"/>
                                <w:bottom w:val="none" w:sz="0" w:space="0" w:color="auto"/>
                                <w:right w:val="none" w:sz="0" w:space="0" w:color="auto"/>
                              </w:divBdr>
                              <w:divsChild>
                                <w:div w:id="133399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703003">
      <w:bodyDiv w:val="1"/>
      <w:marLeft w:val="0"/>
      <w:marRight w:val="0"/>
      <w:marTop w:val="0"/>
      <w:marBottom w:val="0"/>
      <w:divBdr>
        <w:top w:val="none" w:sz="0" w:space="0" w:color="auto"/>
        <w:left w:val="none" w:sz="0" w:space="0" w:color="auto"/>
        <w:bottom w:val="none" w:sz="0" w:space="0" w:color="auto"/>
        <w:right w:val="none" w:sz="0" w:space="0" w:color="auto"/>
      </w:divBdr>
    </w:div>
    <w:div w:id="881868866">
      <w:bodyDiv w:val="1"/>
      <w:marLeft w:val="0"/>
      <w:marRight w:val="0"/>
      <w:marTop w:val="0"/>
      <w:marBottom w:val="0"/>
      <w:divBdr>
        <w:top w:val="none" w:sz="0" w:space="0" w:color="auto"/>
        <w:left w:val="none" w:sz="0" w:space="0" w:color="auto"/>
        <w:bottom w:val="none" w:sz="0" w:space="0" w:color="auto"/>
        <w:right w:val="none" w:sz="0" w:space="0" w:color="auto"/>
      </w:divBdr>
    </w:div>
    <w:div w:id="885603133">
      <w:bodyDiv w:val="1"/>
      <w:marLeft w:val="0"/>
      <w:marRight w:val="0"/>
      <w:marTop w:val="0"/>
      <w:marBottom w:val="0"/>
      <w:divBdr>
        <w:top w:val="none" w:sz="0" w:space="0" w:color="auto"/>
        <w:left w:val="none" w:sz="0" w:space="0" w:color="auto"/>
        <w:bottom w:val="none" w:sz="0" w:space="0" w:color="auto"/>
        <w:right w:val="none" w:sz="0" w:space="0" w:color="auto"/>
      </w:divBdr>
    </w:div>
    <w:div w:id="886450530">
      <w:bodyDiv w:val="1"/>
      <w:marLeft w:val="0"/>
      <w:marRight w:val="0"/>
      <w:marTop w:val="0"/>
      <w:marBottom w:val="0"/>
      <w:divBdr>
        <w:top w:val="none" w:sz="0" w:space="0" w:color="auto"/>
        <w:left w:val="none" w:sz="0" w:space="0" w:color="auto"/>
        <w:bottom w:val="none" w:sz="0" w:space="0" w:color="auto"/>
        <w:right w:val="none" w:sz="0" w:space="0" w:color="auto"/>
      </w:divBdr>
    </w:div>
    <w:div w:id="922225213">
      <w:bodyDiv w:val="1"/>
      <w:marLeft w:val="0"/>
      <w:marRight w:val="0"/>
      <w:marTop w:val="0"/>
      <w:marBottom w:val="0"/>
      <w:divBdr>
        <w:top w:val="none" w:sz="0" w:space="0" w:color="auto"/>
        <w:left w:val="none" w:sz="0" w:space="0" w:color="auto"/>
        <w:bottom w:val="none" w:sz="0" w:space="0" w:color="auto"/>
        <w:right w:val="none" w:sz="0" w:space="0" w:color="auto"/>
      </w:divBdr>
    </w:div>
    <w:div w:id="939876283">
      <w:bodyDiv w:val="1"/>
      <w:marLeft w:val="0"/>
      <w:marRight w:val="0"/>
      <w:marTop w:val="0"/>
      <w:marBottom w:val="0"/>
      <w:divBdr>
        <w:top w:val="none" w:sz="0" w:space="0" w:color="auto"/>
        <w:left w:val="none" w:sz="0" w:space="0" w:color="auto"/>
        <w:bottom w:val="none" w:sz="0" w:space="0" w:color="auto"/>
        <w:right w:val="none" w:sz="0" w:space="0" w:color="auto"/>
      </w:divBdr>
    </w:div>
    <w:div w:id="962418262">
      <w:bodyDiv w:val="1"/>
      <w:marLeft w:val="0"/>
      <w:marRight w:val="0"/>
      <w:marTop w:val="0"/>
      <w:marBottom w:val="0"/>
      <w:divBdr>
        <w:top w:val="none" w:sz="0" w:space="0" w:color="auto"/>
        <w:left w:val="none" w:sz="0" w:space="0" w:color="auto"/>
        <w:bottom w:val="none" w:sz="0" w:space="0" w:color="auto"/>
        <w:right w:val="none" w:sz="0" w:space="0" w:color="auto"/>
      </w:divBdr>
    </w:div>
    <w:div w:id="967662487">
      <w:bodyDiv w:val="1"/>
      <w:marLeft w:val="0"/>
      <w:marRight w:val="0"/>
      <w:marTop w:val="0"/>
      <w:marBottom w:val="0"/>
      <w:divBdr>
        <w:top w:val="none" w:sz="0" w:space="0" w:color="auto"/>
        <w:left w:val="none" w:sz="0" w:space="0" w:color="auto"/>
        <w:bottom w:val="none" w:sz="0" w:space="0" w:color="auto"/>
        <w:right w:val="none" w:sz="0" w:space="0" w:color="auto"/>
      </w:divBdr>
      <w:divsChild>
        <w:div w:id="412748031">
          <w:marLeft w:val="1440"/>
          <w:marRight w:val="0"/>
          <w:marTop w:val="86"/>
          <w:marBottom w:val="0"/>
          <w:divBdr>
            <w:top w:val="none" w:sz="0" w:space="0" w:color="auto"/>
            <w:left w:val="none" w:sz="0" w:space="0" w:color="auto"/>
            <w:bottom w:val="none" w:sz="0" w:space="0" w:color="auto"/>
            <w:right w:val="none" w:sz="0" w:space="0" w:color="auto"/>
          </w:divBdr>
        </w:div>
        <w:div w:id="1541699249">
          <w:marLeft w:val="720"/>
          <w:marRight w:val="0"/>
          <w:marTop w:val="86"/>
          <w:marBottom w:val="0"/>
          <w:divBdr>
            <w:top w:val="none" w:sz="0" w:space="0" w:color="auto"/>
            <w:left w:val="none" w:sz="0" w:space="0" w:color="auto"/>
            <w:bottom w:val="none" w:sz="0" w:space="0" w:color="auto"/>
            <w:right w:val="none" w:sz="0" w:space="0" w:color="auto"/>
          </w:divBdr>
        </w:div>
      </w:divsChild>
    </w:div>
    <w:div w:id="975719629">
      <w:bodyDiv w:val="1"/>
      <w:marLeft w:val="0"/>
      <w:marRight w:val="0"/>
      <w:marTop w:val="0"/>
      <w:marBottom w:val="0"/>
      <w:divBdr>
        <w:top w:val="none" w:sz="0" w:space="0" w:color="auto"/>
        <w:left w:val="none" w:sz="0" w:space="0" w:color="auto"/>
        <w:bottom w:val="none" w:sz="0" w:space="0" w:color="auto"/>
        <w:right w:val="none" w:sz="0" w:space="0" w:color="auto"/>
      </w:divBdr>
    </w:div>
    <w:div w:id="1001740164">
      <w:bodyDiv w:val="1"/>
      <w:marLeft w:val="0"/>
      <w:marRight w:val="0"/>
      <w:marTop w:val="0"/>
      <w:marBottom w:val="0"/>
      <w:divBdr>
        <w:top w:val="none" w:sz="0" w:space="0" w:color="auto"/>
        <w:left w:val="none" w:sz="0" w:space="0" w:color="auto"/>
        <w:bottom w:val="none" w:sz="0" w:space="0" w:color="auto"/>
        <w:right w:val="none" w:sz="0" w:space="0" w:color="auto"/>
      </w:divBdr>
    </w:div>
    <w:div w:id="1003700690">
      <w:bodyDiv w:val="1"/>
      <w:marLeft w:val="0"/>
      <w:marRight w:val="0"/>
      <w:marTop w:val="0"/>
      <w:marBottom w:val="0"/>
      <w:divBdr>
        <w:top w:val="none" w:sz="0" w:space="0" w:color="auto"/>
        <w:left w:val="none" w:sz="0" w:space="0" w:color="auto"/>
        <w:bottom w:val="none" w:sz="0" w:space="0" w:color="auto"/>
        <w:right w:val="none" w:sz="0" w:space="0" w:color="auto"/>
      </w:divBdr>
    </w:div>
    <w:div w:id="1036151752">
      <w:bodyDiv w:val="1"/>
      <w:marLeft w:val="0"/>
      <w:marRight w:val="0"/>
      <w:marTop w:val="0"/>
      <w:marBottom w:val="0"/>
      <w:divBdr>
        <w:top w:val="none" w:sz="0" w:space="0" w:color="auto"/>
        <w:left w:val="none" w:sz="0" w:space="0" w:color="auto"/>
        <w:bottom w:val="none" w:sz="0" w:space="0" w:color="auto"/>
        <w:right w:val="none" w:sz="0" w:space="0" w:color="auto"/>
      </w:divBdr>
      <w:divsChild>
        <w:div w:id="4986212">
          <w:marLeft w:val="0"/>
          <w:marRight w:val="0"/>
          <w:marTop w:val="0"/>
          <w:marBottom w:val="0"/>
          <w:divBdr>
            <w:top w:val="none" w:sz="0" w:space="0" w:color="auto"/>
            <w:left w:val="none" w:sz="0" w:space="0" w:color="auto"/>
            <w:bottom w:val="none" w:sz="0" w:space="0" w:color="auto"/>
            <w:right w:val="none" w:sz="0" w:space="0" w:color="auto"/>
          </w:divBdr>
          <w:divsChild>
            <w:div w:id="145316754">
              <w:marLeft w:val="0"/>
              <w:marRight w:val="0"/>
              <w:marTop w:val="0"/>
              <w:marBottom w:val="0"/>
              <w:divBdr>
                <w:top w:val="none" w:sz="0" w:space="0" w:color="auto"/>
                <w:left w:val="none" w:sz="0" w:space="0" w:color="auto"/>
                <w:bottom w:val="none" w:sz="0" w:space="0" w:color="auto"/>
                <w:right w:val="none" w:sz="0" w:space="0" w:color="auto"/>
              </w:divBdr>
              <w:divsChild>
                <w:div w:id="1272471545">
                  <w:marLeft w:val="143"/>
                  <w:marRight w:val="143"/>
                  <w:marTop w:val="0"/>
                  <w:marBottom w:val="0"/>
                  <w:divBdr>
                    <w:top w:val="none" w:sz="0" w:space="0" w:color="auto"/>
                    <w:left w:val="none" w:sz="0" w:space="0" w:color="auto"/>
                    <w:bottom w:val="none" w:sz="0" w:space="0" w:color="auto"/>
                    <w:right w:val="none" w:sz="0" w:space="0" w:color="auto"/>
                  </w:divBdr>
                  <w:divsChild>
                    <w:div w:id="430590886">
                      <w:marLeft w:val="0"/>
                      <w:marRight w:val="0"/>
                      <w:marTop w:val="0"/>
                      <w:marBottom w:val="0"/>
                      <w:divBdr>
                        <w:top w:val="none" w:sz="0" w:space="0" w:color="auto"/>
                        <w:left w:val="none" w:sz="0" w:space="0" w:color="auto"/>
                        <w:bottom w:val="none" w:sz="0" w:space="0" w:color="auto"/>
                        <w:right w:val="none" w:sz="0" w:space="0" w:color="auto"/>
                      </w:divBdr>
                      <w:divsChild>
                        <w:div w:id="1489516992">
                          <w:marLeft w:val="0"/>
                          <w:marRight w:val="0"/>
                          <w:marTop w:val="143"/>
                          <w:marBottom w:val="143"/>
                          <w:divBdr>
                            <w:top w:val="none" w:sz="0" w:space="0" w:color="auto"/>
                            <w:left w:val="none" w:sz="0" w:space="0" w:color="auto"/>
                            <w:bottom w:val="none" w:sz="0" w:space="0" w:color="auto"/>
                            <w:right w:val="none" w:sz="0" w:space="0" w:color="auto"/>
                          </w:divBdr>
                        </w:div>
                      </w:divsChild>
                    </w:div>
                  </w:divsChild>
                </w:div>
              </w:divsChild>
            </w:div>
          </w:divsChild>
        </w:div>
      </w:divsChild>
    </w:div>
    <w:div w:id="1114518183">
      <w:bodyDiv w:val="1"/>
      <w:marLeft w:val="0"/>
      <w:marRight w:val="0"/>
      <w:marTop w:val="0"/>
      <w:marBottom w:val="0"/>
      <w:divBdr>
        <w:top w:val="none" w:sz="0" w:space="0" w:color="auto"/>
        <w:left w:val="none" w:sz="0" w:space="0" w:color="auto"/>
        <w:bottom w:val="none" w:sz="0" w:space="0" w:color="auto"/>
        <w:right w:val="none" w:sz="0" w:space="0" w:color="auto"/>
      </w:divBdr>
    </w:div>
    <w:div w:id="1116564427">
      <w:bodyDiv w:val="1"/>
      <w:marLeft w:val="0"/>
      <w:marRight w:val="0"/>
      <w:marTop w:val="0"/>
      <w:marBottom w:val="0"/>
      <w:divBdr>
        <w:top w:val="none" w:sz="0" w:space="0" w:color="auto"/>
        <w:left w:val="none" w:sz="0" w:space="0" w:color="auto"/>
        <w:bottom w:val="none" w:sz="0" w:space="0" w:color="auto"/>
        <w:right w:val="none" w:sz="0" w:space="0" w:color="auto"/>
      </w:divBdr>
    </w:div>
    <w:div w:id="1122073976">
      <w:bodyDiv w:val="1"/>
      <w:marLeft w:val="0"/>
      <w:marRight w:val="0"/>
      <w:marTop w:val="0"/>
      <w:marBottom w:val="0"/>
      <w:divBdr>
        <w:top w:val="none" w:sz="0" w:space="0" w:color="auto"/>
        <w:left w:val="none" w:sz="0" w:space="0" w:color="auto"/>
        <w:bottom w:val="none" w:sz="0" w:space="0" w:color="auto"/>
        <w:right w:val="none" w:sz="0" w:space="0" w:color="auto"/>
      </w:divBdr>
    </w:div>
    <w:div w:id="1171215876">
      <w:bodyDiv w:val="1"/>
      <w:marLeft w:val="0"/>
      <w:marRight w:val="0"/>
      <w:marTop w:val="0"/>
      <w:marBottom w:val="0"/>
      <w:divBdr>
        <w:top w:val="none" w:sz="0" w:space="0" w:color="auto"/>
        <w:left w:val="none" w:sz="0" w:space="0" w:color="auto"/>
        <w:bottom w:val="none" w:sz="0" w:space="0" w:color="auto"/>
        <w:right w:val="none" w:sz="0" w:space="0" w:color="auto"/>
      </w:divBdr>
      <w:divsChild>
        <w:div w:id="1112480425">
          <w:marLeft w:val="0"/>
          <w:marRight w:val="0"/>
          <w:marTop w:val="0"/>
          <w:marBottom w:val="0"/>
          <w:divBdr>
            <w:top w:val="none" w:sz="0" w:space="0" w:color="auto"/>
            <w:left w:val="none" w:sz="0" w:space="0" w:color="auto"/>
            <w:bottom w:val="none" w:sz="0" w:space="0" w:color="auto"/>
            <w:right w:val="none" w:sz="0" w:space="0" w:color="auto"/>
          </w:divBdr>
          <w:divsChild>
            <w:div w:id="1379669789">
              <w:marLeft w:val="0"/>
              <w:marRight w:val="0"/>
              <w:marTop w:val="0"/>
              <w:marBottom w:val="0"/>
              <w:divBdr>
                <w:top w:val="none" w:sz="0" w:space="0" w:color="auto"/>
                <w:left w:val="none" w:sz="0" w:space="0" w:color="auto"/>
                <w:bottom w:val="none" w:sz="0" w:space="0" w:color="auto"/>
                <w:right w:val="none" w:sz="0" w:space="0" w:color="auto"/>
              </w:divBdr>
              <w:divsChild>
                <w:div w:id="296498031">
                  <w:marLeft w:val="143"/>
                  <w:marRight w:val="143"/>
                  <w:marTop w:val="0"/>
                  <w:marBottom w:val="0"/>
                  <w:divBdr>
                    <w:top w:val="none" w:sz="0" w:space="0" w:color="auto"/>
                    <w:left w:val="none" w:sz="0" w:space="0" w:color="auto"/>
                    <w:bottom w:val="none" w:sz="0" w:space="0" w:color="auto"/>
                    <w:right w:val="none" w:sz="0" w:space="0" w:color="auto"/>
                  </w:divBdr>
                  <w:divsChild>
                    <w:div w:id="937178726">
                      <w:marLeft w:val="0"/>
                      <w:marRight w:val="0"/>
                      <w:marTop w:val="0"/>
                      <w:marBottom w:val="0"/>
                      <w:divBdr>
                        <w:top w:val="none" w:sz="0" w:space="0" w:color="auto"/>
                        <w:left w:val="none" w:sz="0" w:space="0" w:color="auto"/>
                        <w:bottom w:val="none" w:sz="0" w:space="0" w:color="auto"/>
                        <w:right w:val="none" w:sz="0" w:space="0" w:color="auto"/>
                      </w:divBdr>
                      <w:divsChild>
                        <w:div w:id="536433651">
                          <w:marLeft w:val="0"/>
                          <w:marRight w:val="0"/>
                          <w:marTop w:val="143"/>
                          <w:marBottom w:val="143"/>
                          <w:divBdr>
                            <w:top w:val="none" w:sz="0" w:space="0" w:color="auto"/>
                            <w:left w:val="none" w:sz="0" w:space="0" w:color="auto"/>
                            <w:bottom w:val="none" w:sz="0" w:space="0" w:color="auto"/>
                            <w:right w:val="none" w:sz="0" w:space="0" w:color="auto"/>
                          </w:divBdr>
                          <w:divsChild>
                            <w:div w:id="776801902">
                              <w:marLeft w:val="0"/>
                              <w:marRight w:val="0"/>
                              <w:marTop w:val="0"/>
                              <w:marBottom w:val="0"/>
                              <w:divBdr>
                                <w:top w:val="none" w:sz="0" w:space="0" w:color="auto"/>
                                <w:left w:val="none" w:sz="0" w:space="0" w:color="auto"/>
                                <w:bottom w:val="none" w:sz="0" w:space="0" w:color="auto"/>
                                <w:right w:val="none" w:sz="0" w:space="0" w:color="auto"/>
                              </w:divBdr>
                              <w:divsChild>
                                <w:div w:id="200836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485322">
      <w:bodyDiv w:val="1"/>
      <w:marLeft w:val="0"/>
      <w:marRight w:val="0"/>
      <w:marTop w:val="0"/>
      <w:marBottom w:val="0"/>
      <w:divBdr>
        <w:top w:val="none" w:sz="0" w:space="0" w:color="auto"/>
        <w:left w:val="none" w:sz="0" w:space="0" w:color="auto"/>
        <w:bottom w:val="none" w:sz="0" w:space="0" w:color="auto"/>
        <w:right w:val="none" w:sz="0" w:space="0" w:color="auto"/>
      </w:divBdr>
      <w:divsChild>
        <w:div w:id="408618600">
          <w:marLeft w:val="0"/>
          <w:marRight w:val="0"/>
          <w:marTop w:val="0"/>
          <w:marBottom w:val="0"/>
          <w:divBdr>
            <w:top w:val="none" w:sz="0" w:space="0" w:color="auto"/>
            <w:left w:val="none" w:sz="0" w:space="0" w:color="auto"/>
            <w:bottom w:val="none" w:sz="0" w:space="0" w:color="auto"/>
            <w:right w:val="none" w:sz="0" w:space="0" w:color="auto"/>
          </w:divBdr>
          <w:divsChild>
            <w:div w:id="725302410">
              <w:marLeft w:val="0"/>
              <w:marRight w:val="0"/>
              <w:marTop w:val="0"/>
              <w:marBottom w:val="0"/>
              <w:divBdr>
                <w:top w:val="none" w:sz="0" w:space="0" w:color="auto"/>
                <w:left w:val="none" w:sz="0" w:space="0" w:color="auto"/>
                <w:bottom w:val="none" w:sz="0" w:space="0" w:color="auto"/>
                <w:right w:val="none" w:sz="0" w:space="0" w:color="auto"/>
              </w:divBdr>
              <w:divsChild>
                <w:div w:id="203057177">
                  <w:marLeft w:val="143"/>
                  <w:marRight w:val="143"/>
                  <w:marTop w:val="0"/>
                  <w:marBottom w:val="0"/>
                  <w:divBdr>
                    <w:top w:val="none" w:sz="0" w:space="0" w:color="auto"/>
                    <w:left w:val="none" w:sz="0" w:space="0" w:color="auto"/>
                    <w:bottom w:val="none" w:sz="0" w:space="0" w:color="auto"/>
                    <w:right w:val="none" w:sz="0" w:space="0" w:color="auto"/>
                  </w:divBdr>
                  <w:divsChild>
                    <w:div w:id="863254976">
                      <w:marLeft w:val="0"/>
                      <w:marRight w:val="0"/>
                      <w:marTop w:val="0"/>
                      <w:marBottom w:val="0"/>
                      <w:divBdr>
                        <w:top w:val="none" w:sz="0" w:space="0" w:color="auto"/>
                        <w:left w:val="none" w:sz="0" w:space="0" w:color="auto"/>
                        <w:bottom w:val="none" w:sz="0" w:space="0" w:color="auto"/>
                        <w:right w:val="none" w:sz="0" w:space="0" w:color="auto"/>
                      </w:divBdr>
                      <w:divsChild>
                        <w:div w:id="1100174597">
                          <w:marLeft w:val="0"/>
                          <w:marRight w:val="0"/>
                          <w:marTop w:val="143"/>
                          <w:marBottom w:val="143"/>
                          <w:divBdr>
                            <w:top w:val="none" w:sz="0" w:space="0" w:color="auto"/>
                            <w:left w:val="none" w:sz="0" w:space="0" w:color="auto"/>
                            <w:bottom w:val="none" w:sz="0" w:space="0" w:color="auto"/>
                            <w:right w:val="none" w:sz="0" w:space="0" w:color="auto"/>
                          </w:divBdr>
                          <w:divsChild>
                            <w:div w:id="1936593833">
                              <w:marLeft w:val="0"/>
                              <w:marRight w:val="0"/>
                              <w:marTop w:val="0"/>
                              <w:marBottom w:val="0"/>
                              <w:divBdr>
                                <w:top w:val="none" w:sz="0" w:space="0" w:color="auto"/>
                                <w:left w:val="none" w:sz="0" w:space="0" w:color="auto"/>
                                <w:bottom w:val="none" w:sz="0" w:space="0" w:color="auto"/>
                                <w:right w:val="none" w:sz="0" w:space="0" w:color="auto"/>
                              </w:divBdr>
                              <w:divsChild>
                                <w:div w:id="191269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947167">
      <w:bodyDiv w:val="1"/>
      <w:marLeft w:val="0"/>
      <w:marRight w:val="0"/>
      <w:marTop w:val="0"/>
      <w:marBottom w:val="0"/>
      <w:divBdr>
        <w:top w:val="none" w:sz="0" w:space="0" w:color="auto"/>
        <w:left w:val="none" w:sz="0" w:space="0" w:color="auto"/>
        <w:bottom w:val="none" w:sz="0" w:space="0" w:color="auto"/>
        <w:right w:val="none" w:sz="0" w:space="0" w:color="auto"/>
      </w:divBdr>
      <w:divsChild>
        <w:div w:id="88888221">
          <w:marLeft w:val="0"/>
          <w:marRight w:val="0"/>
          <w:marTop w:val="67"/>
          <w:marBottom w:val="0"/>
          <w:divBdr>
            <w:top w:val="none" w:sz="0" w:space="0" w:color="auto"/>
            <w:left w:val="none" w:sz="0" w:space="0" w:color="auto"/>
            <w:bottom w:val="none" w:sz="0" w:space="0" w:color="auto"/>
            <w:right w:val="none" w:sz="0" w:space="0" w:color="auto"/>
          </w:divBdr>
        </w:div>
        <w:div w:id="92406224">
          <w:marLeft w:val="0"/>
          <w:marRight w:val="0"/>
          <w:marTop w:val="67"/>
          <w:marBottom w:val="0"/>
          <w:divBdr>
            <w:top w:val="none" w:sz="0" w:space="0" w:color="auto"/>
            <w:left w:val="none" w:sz="0" w:space="0" w:color="auto"/>
            <w:bottom w:val="none" w:sz="0" w:space="0" w:color="auto"/>
            <w:right w:val="none" w:sz="0" w:space="0" w:color="auto"/>
          </w:divBdr>
        </w:div>
        <w:div w:id="179856815">
          <w:marLeft w:val="0"/>
          <w:marRight w:val="0"/>
          <w:marTop w:val="67"/>
          <w:marBottom w:val="0"/>
          <w:divBdr>
            <w:top w:val="none" w:sz="0" w:space="0" w:color="auto"/>
            <w:left w:val="none" w:sz="0" w:space="0" w:color="auto"/>
            <w:bottom w:val="none" w:sz="0" w:space="0" w:color="auto"/>
            <w:right w:val="none" w:sz="0" w:space="0" w:color="auto"/>
          </w:divBdr>
        </w:div>
        <w:div w:id="411048834">
          <w:marLeft w:val="0"/>
          <w:marRight w:val="0"/>
          <w:marTop w:val="67"/>
          <w:marBottom w:val="0"/>
          <w:divBdr>
            <w:top w:val="none" w:sz="0" w:space="0" w:color="auto"/>
            <w:left w:val="none" w:sz="0" w:space="0" w:color="auto"/>
            <w:bottom w:val="none" w:sz="0" w:space="0" w:color="auto"/>
            <w:right w:val="none" w:sz="0" w:space="0" w:color="auto"/>
          </w:divBdr>
        </w:div>
        <w:div w:id="718095405">
          <w:marLeft w:val="0"/>
          <w:marRight w:val="0"/>
          <w:marTop w:val="67"/>
          <w:marBottom w:val="0"/>
          <w:divBdr>
            <w:top w:val="none" w:sz="0" w:space="0" w:color="auto"/>
            <w:left w:val="none" w:sz="0" w:space="0" w:color="auto"/>
            <w:bottom w:val="none" w:sz="0" w:space="0" w:color="auto"/>
            <w:right w:val="none" w:sz="0" w:space="0" w:color="auto"/>
          </w:divBdr>
        </w:div>
        <w:div w:id="807816543">
          <w:marLeft w:val="0"/>
          <w:marRight w:val="0"/>
          <w:marTop w:val="67"/>
          <w:marBottom w:val="0"/>
          <w:divBdr>
            <w:top w:val="none" w:sz="0" w:space="0" w:color="auto"/>
            <w:left w:val="none" w:sz="0" w:space="0" w:color="auto"/>
            <w:bottom w:val="none" w:sz="0" w:space="0" w:color="auto"/>
            <w:right w:val="none" w:sz="0" w:space="0" w:color="auto"/>
          </w:divBdr>
        </w:div>
        <w:div w:id="968050339">
          <w:marLeft w:val="0"/>
          <w:marRight w:val="0"/>
          <w:marTop w:val="67"/>
          <w:marBottom w:val="0"/>
          <w:divBdr>
            <w:top w:val="none" w:sz="0" w:space="0" w:color="auto"/>
            <w:left w:val="none" w:sz="0" w:space="0" w:color="auto"/>
            <w:bottom w:val="none" w:sz="0" w:space="0" w:color="auto"/>
            <w:right w:val="none" w:sz="0" w:space="0" w:color="auto"/>
          </w:divBdr>
        </w:div>
        <w:div w:id="1081214268">
          <w:marLeft w:val="0"/>
          <w:marRight w:val="0"/>
          <w:marTop w:val="67"/>
          <w:marBottom w:val="0"/>
          <w:divBdr>
            <w:top w:val="none" w:sz="0" w:space="0" w:color="auto"/>
            <w:left w:val="none" w:sz="0" w:space="0" w:color="auto"/>
            <w:bottom w:val="none" w:sz="0" w:space="0" w:color="auto"/>
            <w:right w:val="none" w:sz="0" w:space="0" w:color="auto"/>
          </w:divBdr>
        </w:div>
        <w:div w:id="1317686973">
          <w:marLeft w:val="0"/>
          <w:marRight w:val="0"/>
          <w:marTop w:val="67"/>
          <w:marBottom w:val="0"/>
          <w:divBdr>
            <w:top w:val="none" w:sz="0" w:space="0" w:color="auto"/>
            <w:left w:val="none" w:sz="0" w:space="0" w:color="auto"/>
            <w:bottom w:val="none" w:sz="0" w:space="0" w:color="auto"/>
            <w:right w:val="none" w:sz="0" w:space="0" w:color="auto"/>
          </w:divBdr>
        </w:div>
        <w:div w:id="1433429964">
          <w:marLeft w:val="0"/>
          <w:marRight w:val="0"/>
          <w:marTop w:val="67"/>
          <w:marBottom w:val="0"/>
          <w:divBdr>
            <w:top w:val="none" w:sz="0" w:space="0" w:color="auto"/>
            <w:left w:val="none" w:sz="0" w:space="0" w:color="auto"/>
            <w:bottom w:val="none" w:sz="0" w:space="0" w:color="auto"/>
            <w:right w:val="none" w:sz="0" w:space="0" w:color="auto"/>
          </w:divBdr>
        </w:div>
        <w:div w:id="1450196643">
          <w:marLeft w:val="0"/>
          <w:marRight w:val="0"/>
          <w:marTop w:val="67"/>
          <w:marBottom w:val="0"/>
          <w:divBdr>
            <w:top w:val="none" w:sz="0" w:space="0" w:color="auto"/>
            <w:left w:val="none" w:sz="0" w:space="0" w:color="auto"/>
            <w:bottom w:val="none" w:sz="0" w:space="0" w:color="auto"/>
            <w:right w:val="none" w:sz="0" w:space="0" w:color="auto"/>
          </w:divBdr>
        </w:div>
        <w:div w:id="1555459518">
          <w:marLeft w:val="0"/>
          <w:marRight w:val="0"/>
          <w:marTop w:val="67"/>
          <w:marBottom w:val="0"/>
          <w:divBdr>
            <w:top w:val="none" w:sz="0" w:space="0" w:color="auto"/>
            <w:left w:val="none" w:sz="0" w:space="0" w:color="auto"/>
            <w:bottom w:val="none" w:sz="0" w:space="0" w:color="auto"/>
            <w:right w:val="none" w:sz="0" w:space="0" w:color="auto"/>
          </w:divBdr>
        </w:div>
        <w:div w:id="2074506660">
          <w:marLeft w:val="0"/>
          <w:marRight w:val="0"/>
          <w:marTop w:val="67"/>
          <w:marBottom w:val="0"/>
          <w:divBdr>
            <w:top w:val="none" w:sz="0" w:space="0" w:color="auto"/>
            <w:left w:val="none" w:sz="0" w:space="0" w:color="auto"/>
            <w:bottom w:val="none" w:sz="0" w:space="0" w:color="auto"/>
            <w:right w:val="none" w:sz="0" w:space="0" w:color="auto"/>
          </w:divBdr>
        </w:div>
        <w:div w:id="2131165582">
          <w:marLeft w:val="0"/>
          <w:marRight w:val="0"/>
          <w:marTop w:val="67"/>
          <w:marBottom w:val="0"/>
          <w:divBdr>
            <w:top w:val="none" w:sz="0" w:space="0" w:color="auto"/>
            <w:left w:val="none" w:sz="0" w:space="0" w:color="auto"/>
            <w:bottom w:val="none" w:sz="0" w:space="0" w:color="auto"/>
            <w:right w:val="none" w:sz="0" w:space="0" w:color="auto"/>
          </w:divBdr>
        </w:div>
      </w:divsChild>
    </w:div>
    <w:div w:id="1200436333">
      <w:bodyDiv w:val="1"/>
      <w:marLeft w:val="0"/>
      <w:marRight w:val="0"/>
      <w:marTop w:val="0"/>
      <w:marBottom w:val="0"/>
      <w:divBdr>
        <w:top w:val="none" w:sz="0" w:space="0" w:color="auto"/>
        <w:left w:val="none" w:sz="0" w:space="0" w:color="auto"/>
        <w:bottom w:val="none" w:sz="0" w:space="0" w:color="auto"/>
        <w:right w:val="none" w:sz="0" w:space="0" w:color="auto"/>
      </w:divBdr>
      <w:divsChild>
        <w:div w:id="1465075468">
          <w:marLeft w:val="547"/>
          <w:marRight w:val="0"/>
          <w:marTop w:val="0"/>
          <w:marBottom w:val="0"/>
          <w:divBdr>
            <w:top w:val="none" w:sz="0" w:space="0" w:color="auto"/>
            <w:left w:val="none" w:sz="0" w:space="0" w:color="auto"/>
            <w:bottom w:val="none" w:sz="0" w:space="0" w:color="auto"/>
            <w:right w:val="none" w:sz="0" w:space="0" w:color="auto"/>
          </w:divBdr>
        </w:div>
        <w:div w:id="38826457">
          <w:marLeft w:val="547"/>
          <w:marRight w:val="0"/>
          <w:marTop w:val="0"/>
          <w:marBottom w:val="0"/>
          <w:divBdr>
            <w:top w:val="none" w:sz="0" w:space="0" w:color="auto"/>
            <w:left w:val="none" w:sz="0" w:space="0" w:color="auto"/>
            <w:bottom w:val="none" w:sz="0" w:space="0" w:color="auto"/>
            <w:right w:val="none" w:sz="0" w:space="0" w:color="auto"/>
          </w:divBdr>
        </w:div>
      </w:divsChild>
    </w:div>
    <w:div w:id="1229998724">
      <w:bodyDiv w:val="1"/>
      <w:marLeft w:val="0"/>
      <w:marRight w:val="0"/>
      <w:marTop w:val="0"/>
      <w:marBottom w:val="0"/>
      <w:divBdr>
        <w:top w:val="none" w:sz="0" w:space="0" w:color="auto"/>
        <w:left w:val="none" w:sz="0" w:space="0" w:color="auto"/>
        <w:bottom w:val="none" w:sz="0" w:space="0" w:color="auto"/>
        <w:right w:val="none" w:sz="0" w:space="0" w:color="auto"/>
      </w:divBdr>
    </w:div>
    <w:div w:id="1281719855">
      <w:bodyDiv w:val="1"/>
      <w:marLeft w:val="0"/>
      <w:marRight w:val="0"/>
      <w:marTop w:val="0"/>
      <w:marBottom w:val="0"/>
      <w:divBdr>
        <w:top w:val="none" w:sz="0" w:space="0" w:color="auto"/>
        <w:left w:val="none" w:sz="0" w:space="0" w:color="auto"/>
        <w:bottom w:val="none" w:sz="0" w:space="0" w:color="auto"/>
        <w:right w:val="none" w:sz="0" w:space="0" w:color="auto"/>
      </w:divBdr>
    </w:div>
    <w:div w:id="1285963225">
      <w:bodyDiv w:val="1"/>
      <w:marLeft w:val="0"/>
      <w:marRight w:val="0"/>
      <w:marTop w:val="0"/>
      <w:marBottom w:val="0"/>
      <w:divBdr>
        <w:top w:val="none" w:sz="0" w:space="0" w:color="auto"/>
        <w:left w:val="none" w:sz="0" w:space="0" w:color="auto"/>
        <w:bottom w:val="none" w:sz="0" w:space="0" w:color="auto"/>
        <w:right w:val="none" w:sz="0" w:space="0" w:color="auto"/>
      </w:divBdr>
    </w:div>
    <w:div w:id="1286501529">
      <w:bodyDiv w:val="1"/>
      <w:marLeft w:val="0"/>
      <w:marRight w:val="0"/>
      <w:marTop w:val="0"/>
      <w:marBottom w:val="0"/>
      <w:divBdr>
        <w:top w:val="none" w:sz="0" w:space="0" w:color="auto"/>
        <w:left w:val="none" w:sz="0" w:space="0" w:color="auto"/>
        <w:bottom w:val="none" w:sz="0" w:space="0" w:color="auto"/>
        <w:right w:val="none" w:sz="0" w:space="0" w:color="auto"/>
      </w:divBdr>
    </w:div>
    <w:div w:id="1313608272">
      <w:bodyDiv w:val="1"/>
      <w:marLeft w:val="0"/>
      <w:marRight w:val="0"/>
      <w:marTop w:val="0"/>
      <w:marBottom w:val="0"/>
      <w:divBdr>
        <w:top w:val="none" w:sz="0" w:space="0" w:color="auto"/>
        <w:left w:val="none" w:sz="0" w:space="0" w:color="auto"/>
        <w:bottom w:val="none" w:sz="0" w:space="0" w:color="auto"/>
        <w:right w:val="none" w:sz="0" w:space="0" w:color="auto"/>
      </w:divBdr>
      <w:divsChild>
        <w:div w:id="1057245774">
          <w:marLeft w:val="547"/>
          <w:marRight w:val="0"/>
          <w:marTop w:val="43"/>
          <w:marBottom w:val="0"/>
          <w:divBdr>
            <w:top w:val="none" w:sz="0" w:space="0" w:color="auto"/>
            <w:left w:val="none" w:sz="0" w:space="0" w:color="auto"/>
            <w:bottom w:val="none" w:sz="0" w:space="0" w:color="auto"/>
            <w:right w:val="none" w:sz="0" w:space="0" w:color="auto"/>
          </w:divBdr>
        </w:div>
        <w:div w:id="538394495">
          <w:marLeft w:val="547"/>
          <w:marRight w:val="0"/>
          <w:marTop w:val="43"/>
          <w:marBottom w:val="0"/>
          <w:divBdr>
            <w:top w:val="none" w:sz="0" w:space="0" w:color="auto"/>
            <w:left w:val="none" w:sz="0" w:space="0" w:color="auto"/>
            <w:bottom w:val="none" w:sz="0" w:space="0" w:color="auto"/>
            <w:right w:val="none" w:sz="0" w:space="0" w:color="auto"/>
          </w:divBdr>
        </w:div>
        <w:div w:id="358434182">
          <w:marLeft w:val="547"/>
          <w:marRight w:val="0"/>
          <w:marTop w:val="43"/>
          <w:marBottom w:val="0"/>
          <w:divBdr>
            <w:top w:val="none" w:sz="0" w:space="0" w:color="auto"/>
            <w:left w:val="none" w:sz="0" w:space="0" w:color="auto"/>
            <w:bottom w:val="none" w:sz="0" w:space="0" w:color="auto"/>
            <w:right w:val="none" w:sz="0" w:space="0" w:color="auto"/>
          </w:divBdr>
        </w:div>
      </w:divsChild>
    </w:div>
    <w:div w:id="1321956849">
      <w:bodyDiv w:val="1"/>
      <w:marLeft w:val="0"/>
      <w:marRight w:val="0"/>
      <w:marTop w:val="0"/>
      <w:marBottom w:val="0"/>
      <w:divBdr>
        <w:top w:val="none" w:sz="0" w:space="0" w:color="auto"/>
        <w:left w:val="none" w:sz="0" w:space="0" w:color="auto"/>
        <w:bottom w:val="none" w:sz="0" w:space="0" w:color="auto"/>
        <w:right w:val="none" w:sz="0" w:space="0" w:color="auto"/>
      </w:divBdr>
    </w:div>
    <w:div w:id="1322196958">
      <w:bodyDiv w:val="1"/>
      <w:marLeft w:val="0"/>
      <w:marRight w:val="0"/>
      <w:marTop w:val="0"/>
      <w:marBottom w:val="0"/>
      <w:divBdr>
        <w:top w:val="none" w:sz="0" w:space="0" w:color="auto"/>
        <w:left w:val="none" w:sz="0" w:space="0" w:color="auto"/>
        <w:bottom w:val="none" w:sz="0" w:space="0" w:color="auto"/>
        <w:right w:val="none" w:sz="0" w:space="0" w:color="auto"/>
      </w:divBdr>
    </w:div>
    <w:div w:id="1330256275">
      <w:bodyDiv w:val="1"/>
      <w:marLeft w:val="0"/>
      <w:marRight w:val="0"/>
      <w:marTop w:val="0"/>
      <w:marBottom w:val="0"/>
      <w:divBdr>
        <w:top w:val="none" w:sz="0" w:space="0" w:color="auto"/>
        <w:left w:val="none" w:sz="0" w:space="0" w:color="auto"/>
        <w:bottom w:val="none" w:sz="0" w:space="0" w:color="auto"/>
        <w:right w:val="none" w:sz="0" w:space="0" w:color="auto"/>
      </w:divBdr>
    </w:div>
    <w:div w:id="1334065741">
      <w:bodyDiv w:val="1"/>
      <w:marLeft w:val="0"/>
      <w:marRight w:val="0"/>
      <w:marTop w:val="0"/>
      <w:marBottom w:val="0"/>
      <w:divBdr>
        <w:top w:val="none" w:sz="0" w:space="0" w:color="auto"/>
        <w:left w:val="none" w:sz="0" w:space="0" w:color="auto"/>
        <w:bottom w:val="none" w:sz="0" w:space="0" w:color="auto"/>
        <w:right w:val="none" w:sz="0" w:space="0" w:color="auto"/>
      </w:divBdr>
    </w:div>
    <w:div w:id="1336687527">
      <w:bodyDiv w:val="1"/>
      <w:marLeft w:val="0"/>
      <w:marRight w:val="0"/>
      <w:marTop w:val="0"/>
      <w:marBottom w:val="0"/>
      <w:divBdr>
        <w:top w:val="none" w:sz="0" w:space="0" w:color="auto"/>
        <w:left w:val="none" w:sz="0" w:space="0" w:color="auto"/>
        <w:bottom w:val="none" w:sz="0" w:space="0" w:color="auto"/>
        <w:right w:val="none" w:sz="0" w:space="0" w:color="auto"/>
      </w:divBdr>
    </w:div>
    <w:div w:id="1351298292">
      <w:bodyDiv w:val="1"/>
      <w:marLeft w:val="0"/>
      <w:marRight w:val="0"/>
      <w:marTop w:val="0"/>
      <w:marBottom w:val="0"/>
      <w:divBdr>
        <w:top w:val="none" w:sz="0" w:space="0" w:color="auto"/>
        <w:left w:val="none" w:sz="0" w:space="0" w:color="auto"/>
        <w:bottom w:val="none" w:sz="0" w:space="0" w:color="auto"/>
        <w:right w:val="none" w:sz="0" w:space="0" w:color="auto"/>
      </w:divBdr>
    </w:div>
    <w:div w:id="1384133368">
      <w:bodyDiv w:val="1"/>
      <w:marLeft w:val="0"/>
      <w:marRight w:val="0"/>
      <w:marTop w:val="0"/>
      <w:marBottom w:val="0"/>
      <w:divBdr>
        <w:top w:val="none" w:sz="0" w:space="0" w:color="auto"/>
        <w:left w:val="none" w:sz="0" w:space="0" w:color="auto"/>
        <w:bottom w:val="none" w:sz="0" w:space="0" w:color="auto"/>
        <w:right w:val="none" w:sz="0" w:space="0" w:color="auto"/>
      </w:divBdr>
    </w:div>
    <w:div w:id="1395854276">
      <w:bodyDiv w:val="1"/>
      <w:marLeft w:val="0"/>
      <w:marRight w:val="0"/>
      <w:marTop w:val="0"/>
      <w:marBottom w:val="0"/>
      <w:divBdr>
        <w:top w:val="none" w:sz="0" w:space="0" w:color="auto"/>
        <w:left w:val="none" w:sz="0" w:space="0" w:color="auto"/>
        <w:bottom w:val="none" w:sz="0" w:space="0" w:color="auto"/>
        <w:right w:val="none" w:sz="0" w:space="0" w:color="auto"/>
      </w:divBdr>
      <w:divsChild>
        <w:div w:id="1037975819">
          <w:marLeft w:val="0"/>
          <w:marRight w:val="0"/>
          <w:marTop w:val="0"/>
          <w:marBottom w:val="0"/>
          <w:divBdr>
            <w:top w:val="none" w:sz="0" w:space="0" w:color="auto"/>
            <w:left w:val="none" w:sz="0" w:space="0" w:color="auto"/>
            <w:bottom w:val="none" w:sz="0" w:space="0" w:color="auto"/>
            <w:right w:val="none" w:sz="0" w:space="0" w:color="auto"/>
          </w:divBdr>
          <w:divsChild>
            <w:div w:id="85267936">
              <w:marLeft w:val="0"/>
              <w:marRight w:val="0"/>
              <w:marTop w:val="0"/>
              <w:marBottom w:val="0"/>
              <w:divBdr>
                <w:top w:val="none" w:sz="0" w:space="0" w:color="auto"/>
                <w:left w:val="none" w:sz="0" w:space="0" w:color="auto"/>
                <w:bottom w:val="none" w:sz="0" w:space="0" w:color="auto"/>
                <w:right w:val="none" w:sz="0" w:space="0" w:color="auto"/>
              </w:divBdr>
              <w:divsChild>
                <w:div w:id="638455866">
                  <w:marLeft w:val="143"/>
                  <w:marRight w:val="143"/>
                  <w:marTop w:val="0"/>
                  <w:marBottom w:val="0"/>
                  <w:divBdr>
                    <w:top w:val="none" w:sz="0" w:space="0" w:color="auto"/>
                    <w:left w:val="none" w:sz="0" w:space="0" w:color="auto"/>
                    <w:bottom w:val="none" w:sz="0" w:space="0" w:color="auto"/>
                    <w:right w:val="none" w:sz="0" w:space="0" w:color="auto"/>
                  </w:divBdr>
                  <w:divsChild>
                    <w:div w:id="1429932133">
                      <w:marLeft w:val="0"/>
                      <w:marRight w:val="0"/>
                      <w:marTop w:val="0"/>
                      <w:marBottom w:val="0"/>
                      <w:divBdr>
                        <w:top w:val="none" w:sz="0" w:space="0" w:color="auto"/>
                        <w:left w:val="none" w:sz="0" w:space="0" w:color="auto"/>
                        <w:bottom w:val="none" w:sz="0" w:space="0" w:color="auto"/>
                        <w:right w:val="none" w:sz="0" w:space="0" w:color="auto"/>
                      </w:divBdr>
                      <w:divsChild>
                        <w:div w:id="1030498039">
                          <w:marLeft w:val="0"/>
                          <w:marRight w:val="0"/>
                          <w:marTop w:val="143"/>
                          <w:marBottom w:val="143"/>
                          <w:divBdr>
                            <w:top w:val="none" w:sz="0" w:space="0" w:color="auto"/>
                            <w:left w:val="none" w:sz="0" w:space="0" w:color="auto"/>
                            <w:bottom w:val="none" w:sz="0" w:space="0" w:color="auto"/>
                            <w:right w:val="none" w:sz="0" w:space="0" w:color="auto"/>
                          </w:divBdr>
                        </w:div>
                      </w:divsChild>
                    </w:div>
                  </w:divsChild>
                </w:div>
              </w:divsChild>
            </w:div>
          </w:divsChild>
        </w:div>
      </w:divsChild>
    </w:div>
    <w:div w:id="1397823733">
      <w:bodyDiv w:val="1"/>
      <w:marLeft w:val="0"/>
      <w:marRight w:val="0"/>
      <w:marTop w:val="0"/>
      <w:marBottom w:val="0"/>
      <w:divBdr>
        <w:top w:val="none" w:sz="0" w:space="0" w:color="auto"/>
        <w:left w:val="none" w:sz="0" w:space="0" w:color="auto"/>
        <w:bottom w:val="none" w:sz="0" w:space="0" w:color="auto"/>
        <w:right w:val="none" w:sz="0" w:space="0" w:color="auto"/>
      </w:divBdr>
    </w:div>
    <w:div w:id="1404834997">
      <w:bodyDiv w:val="1"/>
      <w:marLeft w:val="0"/>
      <w:marRight w:val="0"/>
      <w:marTop w:val="0"/>
      <w:marBottom w:val="0"/>
      <w:divBdr>
        <w:top w:val="none" w:sz="0" w:space="0" w:color="auto"/>
        <w:left w:val="none" w:sz="0" w:space="0" w:color="auto"/>
        <w:bottom w:val="none" w:sz="0" w:space="0" w:color="auto"/>
        <w:right w:val="none" w:sz="0" w:space="0" w:color="auto"/>
      </w:divBdr>
      <w:divsChild>
        <w:div w:id="498472412">
          <w:marLeft w:val="1166"/>
          <w:marRight w:val="0"/>
          <w:marTop w:val="86"/>
          <w:marBottom w:val="0"/>
          <w:divBdr>
            <w:top w:val="none" w:sz="0" w:space="0" w:color="auto"/>
            <w:left w:val="none" w:sz="0" w:space="0" w:color="auto"/>
            <w:bottom w:val="none" w:sz="0" w:space="0" w:color="auto"/>
            <w:right w:val="none" w:sz="0" w:space="0" w:color="auto"/>
          </w:divBdr>
        </w:div>
        <w:div w:id="566768145">
          <w:marLeft w:val="1166"/>
          <w:marRight w:val="0"/>
          <w:marTop w:val="86"/>
          <w:marBottom w:val="0"/>
          <w:divBdr>
            <w:top w:val="none" w:sz="0" w:space="0" w:color="auto"/>
            <w:left w:val="none" w:sz="0" w:space="0" w:color="auto"/>
            <w:bottom w:val="none" w:sz="0" w:space="0" w:color="auto"/>
            <w:right w:val="none" w:sz="0" w:space="0" w:color="auto"/>
          </w:divBdr>
        </w:div>
        <w:div w:id="832716945">
          <w:marLeft w:val="1166"/>
          <w:marRight w:val="0"/>
          <w:marTop w:val="86"/>
          <w:marBottom w:val="0"/>
          <w:divBdr>
            <w:top w:val="none" w:sz="0" w:space="0" w:color="auto"/>
            <w:left w:val="none" w:sz="0" w:space="0" w:color="auto"/>
            <w:bottom w:val="none" w:sz="0" w:space="0" w:color="auto"/>
            <w:right w:val="none" w:sz="0" w:space="0" w:color="auto"/>
          </w:divBdr>
        </w:div>
        <w:div w:id="1038434865">
          <w:marLeft w:val="446"/>
          <w:marRight w:val="0"/>
          <w:marTop w:val="115"/>
          <w:marBottom w:val="0"/>
          <w:divBdr>
            <w:top w:val="none" w:sz="0" w:space="0" w:color="auto"/>
            <w:left w:val="none" w:sz="0" w:space="0" w:color="auto"/>
            <w:bottom w:val="none" w:sz="0" w:space="0" w:color="auto"/>
            <w:right w:val="none" w:sz="0" w:space="0" w:color="auto"/>
          </w:divBdr>
        </w:div>
        <w:div w:id="1909880721">
          <w:marLeft w:val="446"/>
          <w:marRight w:val="0"/>
          <w:marTop w:val="115"/>
          <w:marBottom w:val="0"/>
          <w:divBdr>
            <w:top w:val="none" w:sz="0" w:space="0" w:color="auto"/>
            <w:left w:val="none" w:sz="0" w:space="0" w:color="auto"/>
            <w:bottom w:val="none" w:sz="0" w:space="0" w:color="auto"/>
            <w:right w:val="none" w:sz="0" w:space="0" w:color="auto"/>
          </w:divBdr>
        </w:div>
      </w:divsChild>
    </w:div>
    <w:div w:id="1410611961">
      <w:bodyDiv w:val="1"/>
      <w:marLeft w:val="0"/>
      <w:marRight w:val="0"/>
      <w:marTop w:val="0"/>
      <w:marBottom w:val="0"/>
      <w:divBdr>
        <w:top w:val="none" w:sz="0" w:space="0" w:color="auto"/>
        <w:left w:val="none" w:sz="0" w:space="0" w:color="auto"/>
        <w:bottom w:val="none" w:sz="0" w:space="0" w:color="auto"/>
        <w:right w:val="none" w:sz="0" w:space="0" w:color="auto"/>
      </w:divBdr>
    </w:div>
    <w:div w:id="1415855962">
      <w:bodyDiv w:val="1"/>
      <w:marLeft w:val="0"/>
      <w:marRight w:val="0"/>
      <w:marTop w:val="0"/>
      <w:marBottom w:val="0"/>
      <w:divBdr>
        <w:top w:val="none" w:sz="0" w:space="0" w:color="auto"/>
        <w:left w:val="none" w:sz="0" w:space="0" w:color="auto"/>
        <w:bottom w:val="none" w:sz="0" w:space="0" w:color="auto"/>
        <w:right w:val="none" w:sz="0" w:space="0" w:color="auto"/>
      </w:divBdr>
    </w:div>
    <w:div w:id="1426732124">
      <w:bodyDiv w:val="1"/>
      <w:marLeft w:val="0"/>
      <w:marRight w:val="0"/>
      <w:marTop w:val="0"/>
      <w:marBottom w:val="0"/>
      <w:divBdr>
        <w:top w:val="none" w:sz="0" w:space="0" w:color="auto"/>
        <w:left w:val="none" w:sz="0" w:space="0" w:color="auto"/>
        <w:bottom w:val="none" w:sz="0" w:space="0" w:color="auto"/>
        <w:right w:val="none" w:sz="0" w:space="0" w:color="auto"/>
      </w:divBdr>
    </w:div>
    <w:div w:id="1440025427">
      <w:bodyDiv w:val="1"/>
      <w:marLeft w:val="0"/>
      <w:marRight w:val="0"/>
      <w:marTop w:val="0"/>
      <w:marBottom w:val="0"/>
      <w:divBdr>
        <w:top w:val="none" w:sz="0" w:space="0" w:color="auto"/>
        <w:left w:val="none" w:sz="0" w:space="0" w:color="auto"/>
        <w:bottom w:val="none" w:sz="0" w:space="0" w:color="auto"/>
        <w:right w:val="none" w:sz="0" w:space="0" w:color="auto"/>
      </w:divBdr>
    </w:div>
    <w:div w:id="1445617104">
      <w:bodyDiv w:val="1"/>
      <w:marLeft w:val="0"/>
      <w:marRight w:val="0"/>
      <w:marTop w:val="0"/>
      <w:marBottom w:val="0"/>
      <w:divBdr>
        <w:top w:val="none" w:sz="0" w:space="0" w:color="auto"/>
        <w:left w:val="none" w:sz="0" w:space="0" w:color="auto"/>
        <w:bottom w:val="none" w:sz="0" w:space="0" w:color="auto"/>
        <w:right w:val="none" w:sz="0" w:space="0" w:color="auto"/>
      </w:divBdr>
    </w:div>
    <w:div w:id="1457679829">
      <w:bodyDiv w:val="1"/>
      <w:marLeft w:val="0"/>
      <w:marRight w:val="0"/>
      <w:marTop w:val="0"/>
      <w:marBottom w:val="0"/>
      <w:divBdr>
        <w:top w:val="none" w:sz="0" w:space="0" w:color="auto"/>
        <w:left w:val="none" w:sz="0" w:space="0" w:color="auto"/>
        <w:bottom w:val="none" w:sz="0" w:space="0" w:color="auto"/>
        <w:right w:val="none" w:sz="0" w:space="0" w:color="auto"/>
      </w:divBdr>
    </w:div>
    <w:div w:id="1459764818">
      <w:bodyDiv w:val="1"/>
      <w:marLeft w:val="0"/>
      <w:marRight w:val="0"/>
      <w:marTop w:val="0"/>
      <w:marBottom w:val="0"/>
      <w:divBdr>
        <w:top w:val="none" w:sz="0" w:space="0" w:color="auto"/>
        <w:left w:val="none" w:sz="0" w:space="0" w:color="auto"/>
        <w:bottom w:val="none" w:sz="0" w:space="0" w:color="auto"/>
        <w:right w:val="none" w:sz="0" w:space="0" w:color="auto"/>
      </w:divBdr>
    </w:div>
    <w:div w:id="1473790769">
      <w:bodyDiv w:val="1"/>
      <w:marLeft w:val="0"/>
      <w:marRight w:val="0"/>
      <w:marTop w:val="0"/>
      <w:marBottom w:val="0"/>
      <w:divBdr>
        <w:top w:val="none" w:sz="0" w:space="0" w:color="auto"/>
        <w:left w:val="none" w:sz="0" w:space="0" w:color="auto"/>
        <w:bottom w:val="none" w:sz="0" w:space="0" w:color="auto"/>
        <w:right w:val="none" w:sz="0" w:space="0" w:color="auto"/>
      </w:divBdr>
    </w:div>
    <w:div w:id="1530603956">
      <w:bodyDiv w:val="1"/>
      <w:marLeft w:val="0"/>
      <w:marRight w:val="0"/>
      <w:marTop w:val="0"/>
      <w:marBottom w:val="0"/>
      <w:divBdr>
        <w:top w:val="none" w:sz="0" w:space="0" w:color="auto"/>
        <w:left w:val="none" w:sz="0" w:space="0" w:color="auto"/>
        <w:bottom w:val="none" w:sz="0" w:space="0" w:color="auto"/>
        <w:right w:val="none" w:sz="0" w:space="0" w:color="auto"/>
      </w:divBdr>
    </w:div>
    <w:div w:id="1565215943">
      <w:bodyDiv w:val="1"/>
      <w:marLeft w:val="0"/>
      <w:marRight w:val="0"/>
      <w:marTop w:val="0"/>
      <w:marBottom w:val="0"/>
      <w:divBdr>
        <w:top w:val="none" w:sz="0" w:space="0" w:color="auto"/>
        <w:left w:val="none" w:sz="0" w:space="0" w:color="auto"/>
        <w:bottom w:val="none" w:sz="0" w:space="0" w:color="auto"/>
        <w:right w:val="none" w:sz="0" w:space="0" w:color="auto"/>
      </w:divBdr>
    </w:div>
    <w:div w:id="1583762517">
      <w:bodyDiv w:val="1"/>
      <w:marLeft w:val="0"/>
      <w:marRight w:val="0"/>
      <w:marTop w:val="0"/>
      <w:marBottom w:val="0"/>
      <w:divBdr>
        <w:top w:val="none" w:sz="0" w:space="0" w:color="auto"/>
        <w:left w:val="none" w:sz="0" w:space="0" w:color="auto"/>
        <w:bottom w:val="none" w:sz="0" w:space="0" w:color="auto"/>
        <w:right w:val="none" w:sz="0" w:space="0" w:color="auto"/>
      </w:divBdr>
    </w:div>
    <w:div w:id="1584029261">
      <w:bodyDiv w:val="1"/>
      <w:marLeft w:val="0"/>
      <w:marRight w:val="0"/>
      <w:marTop w:val="0"/>
      <w:marBottom w:val="0"/>
      <w:divBdr>
        <w:top w:val="none" w:sz="0" w:space="0" w:color="auto"/>
        <w:left w:val="none" w:sz="0" w:space="0" w:color="auto"/>
        <w:bottom w:val="none" w:sz="0" w:space="0" w:color="auto"/>
        <w:right w:val="none" w:sz="0" w:space="0" w:color="auto"/>
      </w:divBdr>
      <w:divsChild>
        <w:div w:id="766535166">
          <w:marLeft w:val="0"/>
          <w:marRight w:val="0"/>
          <w:marTop w:val="0"/>
          <w:marBottom w:val="0"/>
          <w:divBdr>
            <w:top w:val="none" w:sz="0" w:space="0" w:color="auto"/>
            <w:left w:val="none" w:sz="0" w:space="0" w:color="auto"/>
            <w:bottom w:val="none" w:sz="0" w:space="0" w:color="auto"/>
            <w:right w:val="none" w:sz="0" w:space="0" w:color="auto"/>
          </w:divBdr>
          <w:divsChild>
            <w:div w:id="1322655027">
              <w:marLeft w:val="0"/>
              <w:marRight w:val="0"/>
              <w:marTop w:val="0"/>
              <w:marBottom w:val="0"/>
              <w:divBdr>
                <w:top w:val="none" w:sz="0" w:space="0" w:color="auto"/>
                <w:left w:val="none" w:sz="0" w:space="0" w:color="auto"/>
                <w:bottom w:val="none" w:sz="0" w:space="0" w:color="auto"/>
                <w:right w:val="none" w:sz="0" w:space="0" w:color="auto"/>
              </w:divBdr>
              <w:divsChild>
                <w:div w:id="317001484">
                  <w:marLeft w:val="143"/>
                  <w:marRight w:val="143"/>
                  <w:marTop w:val="0"/>
                  <w:marBottom w:val="0"/>
                  <w:divBdr>
                    <w:top w:val="none" w:sz="0" w:space="0" w:color="auto"/>
                    <w:left w:val="none" w:sz="0" w:space="0" w:color="auto"/>
                    <w:bottom w:val="none" w:sz="0" w:space="0" w:color="auto"/>
                    <w:right w:val="none" w:sz="0" w:space="0" w:color="auto"/>
                  </w:divBdr>
                  <w:divsChild>
                    <w:div w:id="247927853">
                      <w:marLeft w:val="0"/>
                      <w:marRight w:val="0"/>
                      <w:marTop w:val="0"/>
                      <w:marBottom w:val="0"/>
                      <w:divBdr>
                        <w:top w:val="none" w:sz="0" w:space="0" w:color="auto"/>
                        <w:left w:val="none" w:sz="0" w:space="0" w:color="auto"/>
                        <w:bottom w:val="none" w:sz="0" w:space="0" w:color="auto"/>
                        <w:right w:val="none" w:sz="0" w:space="0" w:color="auto"/>
                      </w:divBdr>
                      <w:divsChild>
                        <w:div w:id="2143769663">
                          <w:marLeft w:val="0"/>
                          <w:marRight w:val="0"/>
                          <w:marTop w:val="143"/>
                          <w:marBottom w:val="143"/>
                          <w:divBdr>
                            <w:top w:val="none" w:sz="0" w:space="0" w:color="auto"/>
                            <w:left w:val="none" w:sz="0" w:space="0" w:color="auto"/>
                            <w:bottom w:val="none" w:sz="0" w:space="0" w:color="auto"/>
                            <w:right w:val="none" w:sz="0" w:space="0" w:color="auto"/>
                          </w:divBdr>
                          <w:divsChild>
                            <w:div w:id="132606933">
                              <w:marLeft w:val="0"/>
                              <w:marRight w:val="0"/>
                              <w:marTop w:val="0"/>
                              <w:marBottom w:val="0"/>
                              <w:divBdr>
                                <w:top w:val="none" w:sz="0" w:space="0" w:color="auto"/>
                                <w:left w:val="none" w:sz="0" w:space="0" w:color="auto"/>
                                <w:bottom w:val="none" w:sz="0" w:space="0" w:color="auto"/>
                                <w:right w:val="none" w:sz="0" w:space="0" w:color="auto"/>
                              </w:divBdr>
                              <w:divsChild>
                                <w:div w:id="214067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226358">
      <w:bodyDiv w:val="1"/>
      <w:marLeft w:val="0"/>
      <w:marRight w:val="0"/>
      <w:marTop w:val="0"/>
      <w:marBottom w:val="0"/>
      <w:divBdr>
        <w:top w:val="none" w:sz="0" w:space="0" w:color="auto"/>
        <w:left w:val="none" w:sz="0" w:space="0" w:color="auto"/>
        <w:bottom w:val="none" w:sz="0" w:space="0" w:color="auto"/>
        <w:right w:val="none" w:sz="0" w:space="0" w:color="auto"/>
      </w:divBdr>
    </w:div>
    <w:div w:id="1619138592">
      <w:bodyDiv w:val="1"/>
      <w:marLeft w:val="0"/>
      <w:marRight w:val="0"/>
      <w:marTop w:val="0"/>
      <w:marBottom w:val="0"/>
      <w:divBdr>
        <w:top w:val="none" w:sz="0" w:space="0" w:color="auto"/>
        <w:left w:val="none" w:sz="0" w:space="0" w:color="auto"/>
        <w:bottom w:val="none" w:sz="0" w:space="0" w:color="auto"/>
        <w:right w:val="none" w:sz="0" w:space="0" w:color="auto"/>
      </w:divBdr>
    </w:div>
    <w:div w:id="1623531208">
      <w:bodyDiv w:val="1"/>
      <w:marLeft w:val="0"/>
      <w:marRight w:val="0"/>
      <w:marTop w:val="0"/>
      <w:marBottom w:val="0"/>
      <w:divBdr>
        <w:top w:val="none" w:sz="0" w:space="0" w:color="auto"/>
        <w:left w:val="none" w:sz="0" w:space="0" w:color="auto"/>
        <w:bottom w:val="none" w:sz="0" w:space="0" w:color="auto"/>
        <w:right w:val="none" w:sz="0" w:space="0" w:color="auto"/>
      </w:divBdr>
      <w:divsChild>
        <w:div w:id="477693648">
          <w:marLeft w:val="0"/>
          <w:marRight w:val="0"/>
          <w:marTop w:val="0"/>
          <w:marBottom w:val="0"/>
          <w:divBdr>
            <w:top w:val="none" w:sz="0" w:space="0" w:color="auto"/>
            <w:left w:val="none" w:sz="0" w:space="0" w:color="auto"/>
            <w:bottom w:val="none" w:sz="0" w:space="0" w:color="auto"/>
            <w:right w:val="none" w:sz="0" w:space="0" w:color="auto"/>
          </w:divBdr>
        </w:div>
      </w:divsChild>
    </w:div>
    <w:div w:id="1630940228">
      <w:bodyDiv w:val="1"/>
      <w:marLeft w:val="0"/>
      <w:marRight w:val="0"/>
      <w:marTop w:val="0"/>
      <w:marBottom w:val="0"/>
      <w:divBdr>
        <w:top w:val="none" w:sz="0" w:space="0" w:color="auto"/>
        <w:left w:val="none" w:sz="0" w:space="0" w:color="auto"/>
        <w:bottom w:val="none" w:sz="0" w:space="0" w:color="auto"/>
        <w:right w:val="none" w:sz="0" w:space="0" w:color="auto"/>
      </w:divBdr>
      <w:divsChild>
        <w:div w:id="1436099048">
          <w:marLeft w:val="0"/>
          <w:marRight w:val="0"/>
          <w:marTop w:val="0"/>
          <w:marBottom w:val="0"/>
          <w:divBdr>
            <w:top w:val="none" w:sz="0" w:space="0" w:color="auto"/>
            <w:left w:val="none" w:sz="0" w:space="0" w:color="auto"/>
            <w:bottom w:val="none" w:sz="0" w:space="0" w:color="auto"/>
            <w:right w:val="none" w:sz="0" w:space="0" w:color="auto"/>
          </w:divBdr>
          <w:divsChild>
            <w:div w:id="632831700">
              <w:marLeft w:val="0"/>
              <w:marRight w:val="0"/>
              <w:marTop w:val="0"/>
              <w:marBottom w:val="0"/>
              <w:divBdr>
                <w:top w:val="none" w:sz="0" w:space="0" w:color="auto"/>
                <w:left w:val="none" w:sz="0" w:space="0" w:color="auto"/>
                <w:bottom w:val="none" w:sz="0" w:space="0" w:color="auto"/>
                <w:right w:val="none" w:sz="0" w:space="0" w:color="auto"/>
              </w:divBdr>
              <w:divsChild>
                <w:div w:id="737289333">
                  <w:marLeft w:val="143"/>
                  <w:marRight w:val="143"/>
                  <w:marTop w:val="0"/>
                  <w:marBottom w:val="0"/>
                  <w:divBdr>
                    <w:top w:val="none" w:sz="0" w:space="0" w:color="auto"/>
                    <w:left w:val="none" w:sz="0" w:space="0" w:color="auto"/>
                    <w:bottom w:val="none" w:sz="0" w:space="0" w:color="auto"/>
                    <w:right w:val="none" w:sz="0" w:space="0" w:color="auto"/>
                  </w:divBdr>
                  <w:divsChild>
                    <w:div w:id="898981662">
                      <w:marLeft w:val="0"/>
                      <w:marRight w:val="0"/>
                      <w:marTop w:val="0"/>
                      <w:marBottom w:val="0"/>
                      <w:divBdr>
                        <w:top w:val="none" w:sz="0" w:space="0" w:color="auto"/>
                        <w:left w:val="none" w:sz="0" w:space="0" w:color="auto"/>
                        <w:bottom w:val="none" w:sz="0" w:space="0" w:color="auto"/>
                        <w:right w:val="none" w:sz="0" w:space="0" w:color="auto"/>
                      </w:divBdr>
                      <w:divsChild>
                        <w:div w:id="1633631441">
                          <w:marLeft w:val="0"/>
                          <w:marRight w:val="0"/>
                          <w:marTop w:val="143"/>
                          <w:marBottom w:val="143"/>
                          <w:divBdr>
                            <w:top w:val="none" w:sz="0" w:space="0" w:color="auto"/>
                            <w:left w:val="none" w:sz="0" w:space="0" w:color="auto"/>
                            <w:bottom w:val="none" w:sz="0" w:space="0" w:color="auto"/>
                            <w:right w:val="none" w:sz="0" w:space="0" w:color="auto"/>
                          </w:divBdr>
                          <w:divsChild>
                            <w:div w:id="1311179432">
                              <w:marLeft w:val="0"/>
                              <w:marRight w:val="0"/>
                              <w:marTop w:val="0"/>
                              <w:marBottom w:val="0"/>
                              <w:divBdr>
                                <w:top w:val="none" w:sz="0" w:space="0" w:color="auto"/>
                                <w:left w:val="none" w:sz="0" w:space="0" w:color="auto"/>
                                <w:bottom w:val="none" w:sz="0" w:space="0" w:color="auto"/>
                                <w:right w:val="none" w:sz="0" w:space="0" w:color="auto"/>
                              </w:divBdr>
                              <w:divsChild>
                                <w:div w:id="121368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472922">
      <w:bodyDiv w:val="1"/>
      <w:marLeft w:val="0"/>
      <w:marRight w:val="0"/>
      <w:marTop w:val="0"/>
      <w:marBottom w:val="0"/>
      <w:divBdr>
        <w:top w:val="none" w:sz="0" w:space="0" w:color="auto"/>
        <w:left w:val="none" w:sz="0" w:space="0" w:color="auto"/>
        <w:bottom w:val="none" w:sz="0" w:space="0" w:color="auto"/>
        <w:right w:val="none" w:sz="0" w:space="0" w:color="auto"/>
      </w:divBdr>
    </w:div>
    <w:div w:id="1687169156">
      <w:bodyDiv w:val="1"/>
      <w:marLeft w:val="0"/>
      <w:marRight w:val="0"/>
      <w:marTop w:val="0"/>
      <w:marBottom w:val="0"/>
      <w:divBdr>
        <w:top w:val="none" w:sz="0" w:space="0" w:color="auto"/>
        <w:left w:val="none" w:sz="0" w:space="0" w:color="auto"/>
        <w:bottom w:val="none" w:sz="0" w:space="0" w:color="auto"/>
        <w:right w:val="none" w:sz="0" w:space="0" w:color="auto"/>
      </w:divBdr>
    </w:div>
    <w:div w:id="1717272491">
      <w:bodyDiv w:val="1"/>
      <w:marLeft w:val="0"/>
      <w:marRight w:val="0"/>
      <w:marTop w:val="0"/>
      <w:marBottom w:val="0"/>
      <w:divBdr>
        <w:top w:val="none" w:sz="0" w:space="0" w:color="auto"/>
        <w:left w:val="none" w:sz="0" w:space="0" w:color="auto"/>
        <w:bottom w:val="none" w:sz="0" w:space="0" w:color="auto"/>
        <w:right w:val="none" w:sz="0" w:space="0" w:color="auto"/>
      </w:divBdr>
    </w:div>
    <w:div w:id="1738237812">
      <w:bodyDiv w:val="1"/>
      <w:marLeft w:val="0"/>
      <w:marRight w:val="0"/>
      <w:marTop w:val="0"/>
      <w:marBottom w:val="0"/>
      <w:divBdr>
        <w:top w:val="none" w:sz="0" w:space="0" w:color="auto"/>
        <w:left w:val="none" w:sz="0" w:space="0" w:color="auto"/>
        <w:bottom w:val="none" w:sz="0" w:space="0" w:color="auto"/>
        <w:right w:val="none" w:sz="0" w:space="0" w:color="auto"/>
      </w:divBdr>
      <w:divsChild>
        <w:div w:id="904871296">
          <w:marLeft w:val="0"/>
          <w:marRight w:val="0"/>
          <w:marTop w:val="0"/>
          <w:marBottom w:val="0"/>
          <w:divBdr>
            <w:top w:val="none" w:sz="0" w:space="0" w:color="auto"/>
            <w:left w:val="none" w:sz="0" w:space="0" w:color="auto"/>
            <w:bottom w:val="none" w:sz="0" w:space="0" w:color="auto"/>
            <w:right w:val="none" w:sz="0" w:space="0" w:color="auto"/>
          </w:divBdr>
          <w:divsChild>
            <w:div w:id="1667591210">
              <w:marLeft w:val="0"/>
              <w:marRight w:val="0"/>
              <w:marTop w:val="0"/>
              <w:marBottom w:val="0"/>
              <w:divBdr>
                <w:top w:val="none" w:sz="0" w:space="0" w:color="auto"/>
                <w:left w:val="none" w:sz="0" w:space="0" w:color="auto"/>
                <w:bottom w:val="none" w:sz="0" w:space="0" w:color="auto"/>
                <w:right w:val="none" w:sz="0" w:space="0" w:color="auto"/>
              </w:divBdr>
              <w:divsChild>
                <w:div w:id="2069956234">
                  <w:marLeft w:val="143"/>
                  <w:marRight w:val="143"/>
                  <w:marTop w:val="0"/>
                  <w:marBottom w:val="0"/>
                  <w:divBdr>
                    <w:top w:val="none" w:sz="0" w:space="0" w:color="auto"/>
                    <w:left w:val="none" w:sz="0" w:space="0" w:color="auto"/>
                    <w:bottom w:val="none" w:sz="0" w:space="0" w:color="auto"/>
                    <w:right w:val="none" w:sz="0" w:space="0" w:color="auto"/>
                  </w:divBdr>
                  <w:divsChild>
                    <w:div w:id="1356536549">
                      <w:marLeft w:val="0"/>
                      <w:marRight w:val="0"/>
                      <w:marTop w:val="143"/>
                      <w:marBottom w:val="143"/>
                      <w:divBdr>
                        <w:top w:val="none" w:sz="0" w:space="0" w:color="auto"/>
                        <w:left w:val="none" w:sz="0" w:space="0" w:color="auto"/>
                        <w:bottom w:val="none" w:sz="0" w:space="0" w:color="auto"/>
                        <w:right w:val="none" w:sz="0" w:space="0" w:color="auto"/>
                      </w:divBdr>
                    </w:div>
                    <w:div w:id="1578511646">
                      <w:marLeft w:val="0"/>
                      <w:marRight w:val="0"/>
                      <w:marTop w:val="0"/>
                      <w:marBottom w:val="0"/>
                      <w:divBdr>
                        <w:top w:val="none" w:sz="0" w:space="0" w:color="auto"/>
                        <w:left w:val="none" w:sz="0" w:space="0" w:color="auto"/>
                        <w:bottom w:val="none" w:sz="0" w:space="0" w:color="auto"/>
                        <w:right w:val="none" w:sz="0" w:space="0" w:color="auto"/>
                      </w:divBdr>
                      <w:divsChild>
                        <w:div w:id="363142071">
                          <w:marLeft w:val="0"/>
                          <w:marRight w:val="0"/>
                          <w:marTop w:val="143"/>
                          <w:marBottom w:val="143"/>
                          <w:divBdr>
                            <w:top w:val="none" w:sz="0" w:space="0" w:color="auto"/>
                            <w:left w:val="none" w:sz="0" w:space="0" w:color="auto"/>
                            <w:bottom w:val="none" w:sz="0" w:space="0" w:color="auto"/>
                            <w:right w:val="none" w:sz="0" w:space="0" w:color="auto"/>
                          </w:divBdr>
                          <w:divsChild>
                            <w:div w:id="1372613602">
                              <w:marLeft w:val="0"/>
                              <w:marRight w:val="0"/>
                              <w:marTop w:val="0"/>
                              <w:marBottom w:val="143"/>
                              <w:divBdr>
                                <w:top w:val="none" w:sz="0" w:space="0" w:color="auto"/>
                                <w:left w:val="none" w:sz="0" w:space="0" w:color="auto"/>
                                <w:bottom w:val="none" w:sz="0" w:space="0" w:color="auto"/>
                                <w:right w:val="none" w:sz="0" w:space="0" w:color="auto"/>
                              </w:divBdr>
                              <w:divsChild>
                                <w:div w:id="114839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547812">
                  <w:marLeft w:val="143"/>
                  <w:marRight w:val="143"/>
                  <w:marTop w:val="0"/>
                  <w:marBottom w:val="0"/>
                  <w:divBdr>
                    <w:top w:val="none" w:sz="0" w:space="0" w:color="auto"/>
                    <w:left w:val="none" w:sz="0" w:space="0" w:color="auto"/>
                    <w:bottom w:val="none" w:sz="0" w:space="0" w:color="auto"/>
                    <w:right w:val="none" w:sz="0" w:space="0" w:color="auto"/>
                  </w:divBdr>
                  <w:divsChild>
                    <w:div w:id="181082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38513">
      <w:bodyDiv w:val="1"/>
      <w:marLeft w:val="0"/>
      <w:marRight w:val="0"/>
      <w:marTop w:val="0"/>
      <w:marBottom w:val="0"/>
      <w:divBdr>
        <w:top w:val="none" w:sz="0" w:space="0" w:color="auto"/>
        <w:left w:val="none" w:sz="0" w:space="0" w:color="auto"/>
        <w:bottom w:val="none" w:sz="0" w:space="0" w:color="auto"/>
        <w:right w:val="none" w:sz="0" w:space="0" w:color="auto"/>
      </w:divBdr>
    </w:div>
    <w:div w:id="1741098229">
      <w:bodyDiv w:val="1"/>
      <w:marLeft w:val="0"/>
      <w:marRight w:val="0"/>
      <w:marTop w:val="0"/>
      <w:marBottom w:val="0"/>
      <w:divBdr>
        <w:top w:val="none" w:sz="0" w:space="0" w:color="auto"/>
        <w:left w:val="none" w:sz="0" w:space="0" w:color="auto"/>
        <w:bottom w:val="none" w:sz="0" w:space="0" w:color="auto"/>
        <w:right w:val="none" w:sz="0" w:space="0" w:color="auto"/>
      </w:divBdr>
      <w:divsChild>
        <w:div w:id="1326661429">
          <w:marLeft w:val="0"/>
          <w:marRight w:val="0"/>
          <w:marTop w:val="0"/>
          <w:marBottom w:val="0"/>
          <w:divBdr>
            <w:top w:val="none" w:sz="0" w:space="0" w:color="auto"/>
            <w:left w:val="none" w:sz="0" w:space="0" w:color="auto"/>
            <w:bottom w:val="none" w:sz="0" w:space="0" w:color="auto"/>
            <w:right w:val="none" w:sz="0" w:space="0" w:color="auto"/>
          </w:divBdr>
          <w:divsChild>
            <w:div w:id="1254433910">
              <w:marLeft w:val="0"/>
              <w:marRight w:val="0"/>
              <w:marTop w:val="0"/>
              <w:marBottom w:val="0"/>
              <w:divBdr>
                <w:top w:val="none" w:sz="0" w:space="0" w:color="auto"/>
                <w:left w:val="none" w:sz="0" w:space="0" w:color="auto"/>
                <w:bottom w:val="none" w:sz="0" w:space="0" w:color="auto"/>
                <w:right w:val="none" w:sz="0" w:space="0" w:color="auto"/>
              </w:divBdr>
              <w:divsChild>
                <w:div w:id="35590298">
                  <w:marLeft w:val="143"/>
                  <w:marRight w:val="143"/>
                  <w:marTop w:val="0"/>
                  <w:marBottom w:val="0"/>
                  <w:divBdr>
                    <w:top w:val="none" w:sz="0" w:space="0" w:color="auto"/>
                    <w:left w:val="none" w:sz="0" w:space="0" w:color="auto"/>
                    <w:bottom w:val="none" w:sz="0" w:space="0" w:color="auto"/>
                    <w:right w:val="none" w:sz="0" w:space="0" w:color="auto"/>
                  </w:divBdr>
                  <w:divsChild>
                    <w:div w:id="629283688">
                      <w:marLeft w:val="0"/>
                      <w:marRight w:val="0"/>
                      <w:marTop w:val="0"/>
                      <w:marBottom w:val="0"/>
                      <w:divBdr>
                        <w:top w:val="none" w:sz="0" w:space="0" w:color="auto"/>
                        <w:left w:val="none" w:sz="0" w:space="0" w:color="auto"/>
                        <w:bottom w:val="none" w:sz="0" w:space="0" w:color="auto"/>
                        <w:right w:val="none" w:sz="0" w:space="0" w:color="auto"/>
                      </w:divBdr>
                    </w:div>
                  </w:divsChild>
                </w:div>
                <w:div w:id="2016758417">
                  <w:marLeft w:val="143"/>
                  <w:marRight w:val="143"/>
                  <w:marTop w:val="0"/>
                  <w:marBottom w:val="0"/>
                  <w:divBdr>
                    <w:top w:val="none" w:sz="0" w:space="0" w:color="auto"/>
                    <w:left w:val="none" w:sz="0" w:space="0" w:color="auto"/>
                    <w:bottom w:val="none" w:sz="0" w:space="0" w:color="auto"/>
                    <w:right w:val="none" w:sz="0" w:space="0" w:color="auto"/>
                  </w:divBdr>
                  <w:divsChild>
                    <w:div w:id="39862213">
                      <w:marLeft w:val="0"/>
                      <w:marRight w:val="0"/>
                      <w:marTop w:val="0"/>
                      <w:marBottom w:val="0"/>
                      <w:divBdr>
                        <w:top w:val="none" w:sz="0" w:space="0" w:color="auto"/>
                        <w:left w:val="none" w:sz="0" w:space="0" w:color="auto"/>
                        <w:bottom w:val="none" w:sz="0" w:space="0" w:color="auto"/>
                        <w:right w:val="none" w:sz="0" w:space="0" w:color="auto"/>
                      </w:divBdr>
                      <w:divsChild>
                        <w:div w:id="910164352">
                          <w:marLeft w:val="0"/>
                          <w:marRight w:val="0"/>
                          <w:marTop w:val="143"/>
                          <w:marBottom w:val="143"/>
                          <w:divBdr>
                            <w:top w:val="none" w:sz="0" w:space="0" w:color="auto"/>
                            <w:left w:val="none" w:sz="0" w:space="0" w:color="auto"/>
                            <w:bottom w:val="none" w:sz="0" w:space="0" w:color="auto"/>
                            <w:right w:val="none" w:sz="0" w:space="0" w:color="auto"/>
                          </w:divBdr>
                          <w:divsChild>
                            <w:div w:id="9332919">
                              <w:marLeft w:val="0"/>
                              <w:marRight w:val="0"/>
                              <w:marTop w:val="0"/>
                              <w:marBottom w:val="143"/>
                              <w:divBdr>
                                <w:top w:val="none" w:sz="0" w:space="0" w:color="auto"/>
                                <w:left w:val="none" w:sz="0" w:space="0" w:color="auto"/>
                                <w:bottom w:val="none" w:sz="0" w:space="0" w:color="auto"/>
                                <w:right w:val="none" w:sz="0" w:space="0" w:color="auto"/>
                              </w:divBdr>
                              <w:divsChild>
                                <w:div w:id="4537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751331">
                      <w:marLeft w:val="0"/>
                      <w:marRight w:val="0"/>
                      <w:marTop w:val="143"/>
                      <w:marBottom w:val="143"/>
                      <w:divBdr>
                        <w:top w:val="none" w:sz="0" w:space="0" w:color="auto"/>
                        <w:left w:val="none" w:sz="0" w:space="0" w:color="auto"/>
                        <w:bottom w:val="none" w:sz="0" w:space="0" w:color="auto"/>
                        <w:right w:val="none" w:sz="0" w:space="0" w:color="auto"/>
                      </w:divBdr>
                    </w:div>
                  </w:divsChild>
                </w:div>
              </w:divsChild>
            </w:div>
          </w:divsChild>
        </w:div>
      </w:divsChild>
    </w:div>
    <w:div w:id="1743218772">
      <w:bodyDiv w:val="1"/>
      <w:marLeft w:val="0"/>
      <w:marRight w:val="0"/>
      <w:marTop w:val="0"/>
      <w:marBottom w:val="0"/>
      <w:divBdr>
        <w:top w:val="none" w:sz="0" w:space="0" w:color="auto"/>
        <w:left w:val="none" w:sz="0" w:space="0" w:color="auto"/>
        <w:bottom w:val="none" w:sz="0" w:space="0" w:color="auto"/>
        <w:right w:val="none" w:sz="0" w:space="0" w:color="auto"/>
      </w:divBdr>
    </w:div>
    <w:div w:id="1744332088">
      <w:bodyDiv w:val="1"/>
      <w:marLeft w:val="0"/>
      <w:marRight w:val="0"/>
      <w:marTop w:val="0"/>
      <w:marBottom w:val="0"/>
      <w:divBdr>
        <w:top w:val="none" w:sz="0" w:space="0" w:color="auto"/>
        <w:left w:val="none" w:sz="0" w:space="0" w:color="auto"/>
        <w:bottom w:val="none" w:sz="0" w:space="0" w:color="auto"/>
        <w:right w:val="none" w:sz="0" w:space="0" w:color="auto"/>
      </w:divBdr>
    </w:div>
    <w:div w:id="1744986391">
      <w:bodyDiv w:val="1"/>
      <w:marLeft w:val="0"/>
      <w:marRight w:val="0"/>
      <w:marTop w:val="0"/>
      <w:marBottom w:val="0"/>
      <w:divBdr>
        <w:top w:val="none" w:sz="0" w:space="0" w:color="auto"/>
        <w:left w:val="none" w:sz="0" w:space="0" w:color="auto"/>
        <w:bottom w:val="none" w:sz="0" w:space="0" w:color="auto"/>
        <w:right w:val="none" w:sz="0" w:space="0" w:color="auto"/>
      </w:divBdr>
    </w:div>
    <w:div w:id="1777941007">
      <w:bodyDiv w:val="1"/>
      <w:marLeft w:val="0"/>
      <w:marRight w:val="0"/>
      <w:marTop w:val="0"/>
      <w:marBottom w:val="0"/>
      <w:divBdr>
        <w:top w:val="none" w:sz="0" w:space="0" w:color="auto"/>
        <w:left w:val="none" w:sz="0" w:space="0" w:color="auto"/>
        <w:bottom w:val="none" w:sz="0" w:space="0" w:color="auto"/>
        <w:right w:val="none" w:sz="0" w:space="0" w:color="auto"/>
      </w:divBdr>
    </w:div>
    <w:div w:id="1790121565">
      <w:bodyDiv w:val="1"/>
      <w:marLeft w:val="0"/>
      <w:marRight w:val="0"/>
      <w:marTop w:val="0"/>
      <w:marBottom w:val="0"/>
      <w:divBdr>
        <w:top w:val="none" w:sz="0" w:space="0" w:color="auto"/>
        <w:left w:val="none" w:sz="0" w:space="0" w:color="auto"/>
        <w:bottom w:val="none" w:sz="0" w:space="0" w:color="auto"/>
        <w:right w:val="none" w:sz="0" w:space="0" w:color="auto"/>
      </w:divBdr>
    </w:div>
    <w:div w:id="1796217854">
      <w:bodyDiv w:val="1"/>
      <w:marLeft w:val="0"/>
      <w:marRight w:val="0"/>
      <w:marTop w:val="0"/>
      <w:marBottom w:val="0"/>
      <w:divBdr>
        <w:top w:val="none" w:sz="0" w:space="0" w:color="auto"/>
        <w:left w:val="none" w:sz="0" w:space="0" w:color="auto"/>
        <w:bottom w:val="none" w:sz="0" w:space="0" w:color="auto"/>
        <w:right w:val="none" w:sz="0" w:space="0" w:color="auto"/>
      </w:divBdr>
    </w:div>
    <w:div w:id="1798911908">
      <w:bodyDiv w:val="1"/>
      <w:marLeft w:val="0"/>
      <w:marRight w:val="0"/>
      <w:marTop w:val="0"/>
      <w:marBottom w:val="0"/>
      <w:divBdr>
        <w:top w:val="none" w:sz="0" w:space="0" w:color="auto"/>
        <w:left w:val="none" w:sz="0" w:space="0" w:color="auto"/>
        <w:bottom w:val="none" w:sz="0" w:space="0" w:color="auto"/>
        <w:right w:val="none" w:sz="0" w:space="0" w:color="auto"/>
      </w:divBdr>
      <w:divsChild>
        <w:div w:id="139002108">
          <w:marLeft w:val="446"/>
          <w:marRight w:val="0"/>
          <w:marTop w:val="96"/>
          <w:marBottom w:val="0"/>
          <w:divBdr>
            <w:top w:val="none" w:sz="0" w:space="0" w:color="auto"/>
            <w:left w:val="none" w:sz="0" w:space="0" w:color="auto"/>
            <w:bottom w:val="none" w:sz="0" w:space="0" w:color="auto"/>
            <w:right w:val="none" w:sz="0" w:space="0" w:color="auto"/>
          </w:divBdr>
        </w:div>
        <w:div w:id="632517718">
          <w:marLeft w:val="1166"/>
          <w:marRight w:val="0"/>
          <w:marTop w:val="96"/>
          <w:marBottom w:val="0"/>
          <w:divBdr>
            <w:top w:val="none" w:sz="0" w:space="0" w:color="auto"/>
            <w:left w:val="none" w:sz="0" w:space="0" w:color="auto"/>
            <w:bottom w:val="none" w:sz="0" w:space="0" w:color="auto"/>
            <w:right w:val="none" w:sz="0" w:space="0" w:color="auto"/>
          </w:divBdr>
        </w:div>
        <w:div w:id="730542904">
          <w:marLeft w:val="446"/>
          <w:marRight w:val="0"/>
          <w:marTop w:val="96"/>
          <w:marBottom w:val="0"/>
          <w:divBdr>
            <w:top w:val="none" w:sz="0" w:space="0" w:color="auto"/>
            <w:left w:val="none" w:sz="0" w:space="0" w:color="auto"/>
            <w:bottom w:val="none" w:sz="0" w:space="0" w:color="auto"/>
            <w:right w:val="none" w:sz="0" w:space="0" w:color="auto"/>
          </w:divBdr>
        </w:div>
        <w:div w:id="743572364">
          <w:marLeft w:val="446"/>
          <w:marRight w:val="0"/>
          <w:marTop w:val="96"/>
          <w:marBottom w:val="0"/>
          <w:divBdr>
            <w:top w:val="none" w:sz="0" w:space="0" w:color="auto"/>
            <w:left w:val="none" w:sz="0" w:space="0" w:color="auto"/>
            <w:bottom w:val="none" w:sz="0" w:space="0" w:color="auto"/>
            <w:right w:val="none" w:sz="0" w:space="0" w:color="auto"/>
          </w:divBdr>
        </w:div>
        <w:div w:id="987366408">
          <w:marLeft w:val="1166"/>
          <w:marRight w:val="0"/>
          <w:marTop w:val="96"/>
          <w:marBottom w:val="0"/>
          <w:divBdr>
            <w:top w:val="none" w:sz="0" w:space="0" w:color="auto"/>
            <w:left w:val="none" w:sz="0" w:space="0" w:color="auto"/>
            <w:bottom w:val="none" w:sz="0" w:space="0" w:color="auto"/>
            <w:right w:val="none" w:sz="0" w:space="0" w:color="auto"/>
          </w:divBdr>
        </w:div>
        <w:div w:id="1308241427">
          <w:marLeft w:val="1166"/>
          <w:marRight w:val="0"/>
          <w:marTop w:val="96"/>
          <w:marBottom w:val="0"/>
          <w:divBdr>
            <w:top w:val="none" w:sz="0" w:space="0" w:color="auto"/>
            <w:left w:val="none" w:sz="0" w:space="0" w:color="auto"/>
            <w:bottom w:val="none" w:sz="0" w:space="0" w:color="auto"/>
            <w:right w:val="none" w:sz="0" w:space="0" w:color="auto"/>
          </w:divBdr>
        </w:div>
        <w:div w:id="1891960812">
          <w:marLeft w:val="446"/>
          <w:marRight w:val="0"/>
          <w:marTop w:val="96"/>
          <w:marBottom w:val="0"/>
          <w:divBdr>
            <w:top w:val="none" w:sz="0" w:space="0" w:color="auto"/>
            <w:left w:val="none" w:sz="0" w:space="0" w:color="auto"/>
            <w:bottom w:val="none" w:sz="0" w:space="0" w:color="auto"/>
            <w:right w:val="none" w:sz="0" w:space="0" w:color="auto"/>
          </w:divBdr>
        </w:div>
      </w:divsChild>
    </w:div>
    <w:div w:id="1811359719">
      <w:bodyDiv w:val="1"/>
      <w:marLeft w:val="0"/>
      <w:marRight w:val="0"/>
      <w:marTop w:val="0"/>
      <w:marBottom w:val="0"/>
      <w:divBdr>
        <w:top w:val="none" w:sz="0" w:space="0" w:color="auto"/>
        <w:left w:val="none" w:sz="0" w:space="0" w:color="auto"/>
        <w:bottom w:val="none" w:sz="0" w:space="0" w:color="auto"/>
        <w:right w:val="none" w:sz="0" w:space="0" w:color="auto"/>
      </w:divBdr>
    </w:div>
    <w:div w:id="1812600652">
      <w:bodyDiv w:val="1"/>
      <w:marLeft w:val="0"/>
      <w:marRight w:val="0"/>
      <w:marTop w:val="0"/>
      <w:marBottom w:val="0"/>
      <w:divBdr>
        <w:top w:val="none" w:sz="0" w:space="0" w:color="auto"/>
        <w:left w:val="none" w:sz="0" w:space="0" w:color="auto"/>
        <w:bottom w:val="none" w:sz="0" w:space="0" w:color="auto"/>
        <w:right w:val="none" w:sz="0" w:space="0" w:color="auto"/>
      </w:divBdr>
    </w:div>
    <w:div w:id="1842046083">
      <w:bodyDiv w:val="1"/>
      <w:marLeft w:val="0"/>
      <w:marRight w:val="0"/>
      <w:marTop w:val="0"/>
      <w:marBottom w:val="0"/>
      <w:divBdr>
        <w:top w:val="none" w:sz="0" w:space="0" w:color="auto"/>
        <w:left w:val="none" w:sz="0" w:space="0" w:color="auto"/>
        <w:bottom w:val="none" w:sz="0" w:space="0" w:color="auto"/>
        <w:right w:val="none" w:sz="0" w:space="0" w:color="auto"/>
      </w:divBdr>
    </w:div>
    <w:div w:id="1861969997">
      <w:bodyDiv w:val="1"/>
      <w:marLeft w:val="0"/>
      <w:marRight w:val="0"/>
      <w:marTop w:val="0"/>
      <w:marBottom w:val="0"/>
      <w:divBdr>
        <w:top w:val="none" w:sz="0" w:space="0" w:color="auto"/>
        <w:left w:val="none" w:sz="0" w:space="0" w:color="auto"/>
        <w:bottom w:val="none" w:sz="0" w:space="0" w:color="auto"/>
        <w:right w:val="none" w:sz="0" w:space="0" w:color="auto"/>
      </w:divBdr>
    </w:div>
    <w:div w:id="1872106788">
      <w:bodyDiv w:val="1"/>
      <w:marLeft w:val="0"/>
      <w:marRight w:val="0"/>
      <w:marTop w:val="0"/>
      <w:marBottom w:val="0"/>
      <w:divBdr>
        <w:top w:val="none" w:sz="0" w:space="0" w:color="auto"/>
        <w:left w:val="none" w:sz="0" w:space="0" w:color="auto"/>
        <w:bottom w:val="none" w:sz="0" w:space="0" w:color="auto"/>
        <w:right w:val="none" w:sz="0" w:space="0" w:color="auto"/>
      </w:divBdr>
    </w:div>
    <w:div w:id="1872643981">
      <w:bodyDiv w:val="1"/>
      <w:marLeft w:val="0"/>
      <w:marRight w:val="0"/>
      <w:marTop w:val="0"/>
      <w:marBottom w:val="0"/>
      <w:divBdr>
        <w:top w:val="none" w:sz="0" w:space="0" w:color="auto"/>
        <w:left w:val="none" w:sz="0" w:space="0" w:color="auto"/>
        <w:bottom w:val="none" w:sz="0" w:space="0" w:color="auto"/>
        <w:right w:val="none" w:sz="0" w:space="0" w:color="auto"/>
      </w:divBdr>
      <w:divsChild>
        <w:div w:id="2073312222">
          <w:marLeft w:val="1080"/>
          <w:marRight w:val="0"/>
          <w:marTop w:val="100"/>
          <w:marBottom w:val="0"/>
          <w:divBdr>
            <w:top w:val="none" w:sz="0" w:space="0" w:color="auto"/>
            <w:left w:val="none" w:sz="0" w:space="0" w:color="auto"/>
            <w:bottom w:val="none" w:sz="0" w:space="0" w:color="auto"/>
            <w:right w:val="none" w:sz="0" w:space="0" w:color="auto"/>
          </w:divBdr>
        </w:div>
        <w:div w:id="616761497">
          <w:marLeft w:val="1080"/>
          <w:marRight w:val="0"/>
          <w:marTop w:val="100"/>
          <w:marBottom w:val="0"/>
          <w:divBdr>
            <w:top w:val="none" w:sz="0" w:space="0" w:color="auto"/>
            <w:left w:val="none" w:sz="0" w:space="0" w:color="auto"/>
            <w:bottom w:val="none" w:sz="0" w:space="0" w:color="auto"/>
            <w:right w:val="none" w:sz="0" w:space="0" w:color="auto"/>
          </w:divBdr>
        </w:div>
      </w:divsChild>
    </w:div>
    <w:div w:id="1907185714">
      <w:bodyDiv w:val="1"/>
      <w:marLeft w:val="0"/>
      <w:marRight w:val="0"/>
      <w:marTop w:val="0"/>
      <w:marBottom w:val="0"/>
      <w:divBdr>
        <w:top w:val="none" w:sz="0" w:space="0" w:color="auto"/>
        <w:left w:val="none" w:sz="0" w:space="0" w:color="auto"/>
        <w:bottom w:val="none" w:sz="0" w:space="0" w:color="auto"/>
        <w:right w:val="none" w:sz="0" w:space="0" w:color="auto"/>
      </w:divBdr>
    </w:div>
    <w:div w:id="1909218733">
      <w:bodyDiv w:val="1"/>
      <w:marLeft w:val="0"/>
      <w:marRight w:val="0"/>
      <w:marTop w:val="0"/>
      <w:marBottom w:val="0"/>
      <w:divBdr>
        <w:top w:val="none" w:sz="0" w:space="0" w:color="auto"/>
        <w:left w:val="none" w:sz="0" w:space="0" w:color="auto"/>
        <w:bottom w:val="none" w:sz="0" w:space="0" w:color="auto"/>
        <w:right w:val="none" w:sz="0" w:space="0" w:color="auto"/>
      </w:divBdr>
    </w:div>
    <w:div w:id="1929458641">
      <w:bodyDiv w:val="1"/>
      <w:marLeft w:val="0"/>
      <w:marRight w:val="0"/>
      <w:marTop w:val="0"/>
      <w:marBottom w:val="0"/>
      <w:divBdr>
        <w:top w:val="none" w:sz="0" w:space="0" w:color="auto"/>
        <w:left w:val="none" w:sz="0" w:space="0" w:color="auto"/>
        <w:bottom w:val="none" w:sz="0" w:space="0" w:color="auto"/>
        <w:right w:val="none" w:sz="0" w:space="0" w:color="auto"/>
      </w:divBdr>
    </w:div>
    <w:div w:id="1943492108">
      <w:bodyDiv w:val="1"/>
      <w:marLeft w:val="0"/>
      <w:marRight w:val="0"/>
      <w:marTop w:val="0"/>
      <w:marBottom w:val="0"/>
      <w:divBdr>
        <w:top w:val="none" w:sz="0" w:space="0" w:color="auto"/>
        <w:left w:val="none" w:sz="0" w:space="0" w:color="auto"/>
        <w:bottom w:val="none" w:sz="0" w:space="0" w:color="auto"/>
        <w:right w:val="none" w:sz="0" w:space="0" w:color="auto"/>
      </w:divBdr>
    </w:div>
    <w:div w:id="1947930728">
      <w:bodyDiv w:val="1"/>
      <w:marLeft w:val="0"/>
      <w:marRight w:val="0"/>
      <w:marTop w:val="0"/>
      <w:marBottom w:val="0"/>
      <w:divBdr>
        <w:top w:val="none" w:sz="0" w:space="0" w:color="auto"/>
        <w:left w:val="none" w:sz="0" w:space="0" w:color="auto"/>
        <w:bottom w:val="none" w:sz="0" w:space="0" w:color="auto"/>
        <w:right w:val="none" w:sz="0" w:space="0" w:color="auto"/>
      </w:divBdr>
      <w:divsChild>
        <w:div w:id="1800995734">
          <w:marLeft w:val="547"/>
          <w:marRight w:val="0"/>
          <w:marTop w:val="82"/>
          <w:marBottom w:val="0"/>
          <w:divBdr>
            <w:top w:val="none" w:sz="0" w:space="0" w:color="auto"/>
            <w:left w:val="none" w:sz="0" w:space="0" w:color="auto"/>
            <w:bottom w:val="none" w:sz="0" w:space="0" w:color="auto"/>
            <w:right w:val="none" w:sz="0" w:space="0" w:color="auto"/>
          </w:divBdr>
        </w:div>
        <w:div w:id="607396990">
          <w:marLeft w:val="547"/>
          <w:marRight w:val="0"/>
          <w:marTop w:val="82"/>
          <w:marBottom w:val="0"/>
          <w:divBdr>
            <w:top w:val="none" w:sz="0" w:space="0" w:color="auto"/>
            <w:left w:val="none" w:sz="0" w:space="0" w:color="auto"/>
            <w:bottom w:val="none" w:sz="0" w:space="0" w:color="auto"/>
            <w:right w:val="none" w:sz="0" w:space="0" w:color="auto"/>
          </w:divBdr>
        </w:div>
        <w:div w:id="870261825">
          <w:marLeft w:val="1166"/>
          <w:marRight w:val="0"/>
          <w:marTop w:val="82"/>
          <w:marBottom w:val="0"/>
          <w:divBdr>
            <w:top w:val="none" w:sz="0" w:space="0" w:color="auto"/>
            <w:left w:val="none" w:sz="0" w:space="0" w:color="auto"/>
            <w:bottom w:val="none" w:sz="0" w:space="0" w:color="auto"/>
            <w:right w:val="none" w:sz="0" w:space="0" w:color="auto"/>
          </w:divBdr>
        </w:div>
        <w:div w:id="1894536531">
          <w:marLeft w:val="1166"/>
          <w:marRight w:val="0"/>
          <w:marTop w:val="82"/>
          <w:marBottom w:val="0"/>
          <w:divBdr>
            <w:top w:val="none" w:sz="0" w:space="0" w:color="auto"/>
            <w:left w:val="none" w:sz="0" w:space="0" w:color="auto"/>
            <w:bottom w:val="none" w:sz="0" w:space="0" w:color="auto"/>
            <w:right w:val="none" w:sz="0" w:space="0" w:color="auto"/>
          </w:divBdr>
        </w:div>
        <w:div w:id="159658558">
          <w:marLeft w:val="547"/>
          <w:marRight w:val="0"/>
          <w:marTop w:val="82"/>
          <w:marBottom w:val="0"/>
          <w:divBdr>
            <w:top w:val="none" w:sz="0" w:space="0" w:color="auto"/>
            <w:left w:val="none" w:sz="0" w:space="0" w:color="auto"/>
            <w:bottom w:val="none" w:sz="0" w:space="0" w:color="auto"/>
            <w:right w:val="none" w:sz="0" w:space="0" w:color="auto"/>
          </w:divBdr>
        </w:div>
        <w:div w:id="1506289663">
          <w:marLeft w:val="547"/>
          <w:marRight w:val="0"/>
          <w:marTop w:val="82"/>
          <w:marBottom w:val="0"/>
          <w:divBdr>
            <w:top w:val="none" w:sz="0" w:space="0" w:color="auto"/>
            <w:left w:val="none" w:sz="0" w:space="0" w:color="auto"/>
            <w:bottom w:val="none" w:sz="0" w:space="0" w:color="auto"/>
            <w:right w:val="none" w:sz="0" w:space="0" w:color="auto"/>
          </w:divBdr>
        </w:div>
        <w:div w:id="762074808">
          <w:marLeft w:val="547"/>
          <w:marRight w:val="0"/>
          <w:marTop w:val="82"/>
          <w:marBottom w:val="0"/>
          <w:divBdr>
            <w:top w:val="none" w:sz="0" w:space="0" w:color="auto"/>
            <w:left w:val="none" w:sz="0" w:space="0" w:color="auto"/>
            <w:bottom w:val="none" w:sz="0" w:space="0" w:color="auto"/>
            <w:right w:val="none" w:sz="0" w:space="0" w:color="auto"/>
          </w:divBdr>
        </w:div>
      </w:divsChild>
    </w:div>
    <w:div w:id="1969895715">
      <w:bodyDiv w:val="1"/>
      <w:marLeft w:val="0"/>
      <w:marRight w:val="0"/>
      <w:marTop w:val="0"/>
      <w:marBottom w:val="0"/>
      <w:divBdr>
        <w:top w:val="none" w:sz="0" w:space="0" w:color="auto"/>
        <w:left w:val="none" w:sz="0" w:space="0" w:color="auto"/>
        <w:bottom w:val="none" w:sz="0" w:space="0" w:color="auto"/>
        <w:right w:val="none" w:sz="0" w:space="0" w:color="auto"/>
      </w:divBdr>
    </w:div>
    <w:div w:id="1972831014">
      <w:bodyDiv w:val="1"/>
      <w:marLeft w:val="0"/>
      <w:marRight w:val="0"/>
      <w:marTop w:val="0"/>
      <w:marBottom w:val="0"/>
      <w:divBdr>
        <w:top w:val="none" w:sz="0" w:space="0" w:color="auto"/>
        <w:left w:val="none" w:sz="0" w:space="0" w:color="auto"/>
        <w:bottom w:val="none" w:sz="0" w:space="0" w:color="auto"/>
        <w:right w:val="none" w:sz="0" w:space="0" w:color="auto"/>
      </w:divBdr>
    </w:div>
    <w:div w:id="1990160599">
      <w:bodyDiv w:val="1"/>
      <w:marLeft w:val="0"/>
      <w:marRight w:val="0"/>
      <w:marTop w:val="0"/>
      <w:marBottom w:val="0"/>
      <w:divBdr>
        <w:top w:val="none" w:sz="0" w:space="0" w:color="auto"/>
        <w:left w:val="none" w:sz="0" w:space="0" w:color="auto"/>
        <w:bottom w:val="none" w:sz="0" w:space="0" w:color="auto"/>
        <w:right w:val="none" w:sz="0" w:space="0" w:color="auto"/>
      </w:divBdr>
    </w:div>
    <w:div w:id="1993562707">
      <w:bodyDiv w:val="1"/>
      <w:marLeft w:val="0"/>
      <w:marRight w:val="0"/>
      <w:marTop w:val="0"/>
      <w:marBottom w:val="0"/>
      <w:divBdr>
        <w:top w:val="none" w:sz="0" w:space="0" w:color="auto"/>
        <w:left w:val="none" w:sz="0" w:space="0" w:color="auto"/>
        <w:bottom w:val="none" w:sz="0" w:space="0" w:color="auto"/>
        <w:right w:val="none" w:sz="0" w:space="0" w:color="auto"/>
      </w:divBdr>
    </w:div>
    <w:div w:id="2016566860">
      <w:bodyDiv w:val="1"/>
      <w:marLeft w:val="0"/>
      <w:marRight w:val="0"/>
      <w:marTop w:val="0"/>
      <w:marBottom w:val="0"/>
      <w:divBdr>
        <w:top w:val="none" w:sz="0" w:space="0" w:color="auto"/>
        <w:left w:val="none" w:sz="0" w:space="0" w:color="auto"/>
        <w:bottom w:val="none" w:sz="0" w:space="0" w:color="auto"/>
        <w:right w:val="none" w:sz="0" w:space="0" w:color="auto"/>
      </w:divBdr>
    </w:div>
    <w:div w:id="2027557824">
      <w:bodyDiv w:val="1"/>
      <w:marLeft w:val="0"/>
      <w:marRight w:val="0"/>
      <w:marTop w:val="0"/>
      <w:marBottom w:val="0"/>
      <w:divBdr>
        <w:top w:val="none" w:sz="0" w:space="0" w:color="auto"/>
        <w:left w:val="none" w:sz="0" w:space="0" w:color="auto"/>
        <w:bottom w:val="none" w:sz="0" w:space="0" w:color="auto"/>
        <w:right w:val="none" w:sz="0" w:space="0" w:color="auto"/>
      </w:divBdr>
    </w:div>
    <w:div w:id="2050757687">
      <w:bodyDiv w:val="1"/>
      <w:marLeft w:val="0"/>
      <w:marRight w:val="0"/>
      <w:marTop w:val="0"/>
      <w:marBottom w:val="0"/>
      <w:divBdr>
        <w:top w:val="none" w:sz="0" w:space="0" w:color="auto"/>
        <w:left w:val="none" w:sz="0" w:space="0" w:color="auto"/>
        <w:bottom w:val="none" w:sz="0" w:space="0" w:color="auto"/>
        <w:right w:val="none" w:sz="0" w:space="0" w:color="auto"/>
      </w:divBdr>
      <w:divsChild>
        <w:div w:id="1855726591">
          <w:marLeft w:val="0"/>
          <w:marRight w:val="0"/>
          <w:marTop w:val="0"/>
          <w:marBottom w:val="0"/>
          <w:divBdr>
            <w:top w:val="none" w:sz="0" w:space="0" w:color="auto"/>
            <w:left w:val="none" w:sz="0" w:space="0" w:color="auto"/>
            <w:bottom w:val="none" w:sz="0" w:space="0" w:color="auto"/>
            <w:right w:val="none" w:sz="0" w:space="0" w:color="auto"/>
          </w:divBdr>
          <w:divsChild>
            <w:div w:id="1780952777">
              <w:marLeft w:val="0"/>
              <w:marRight w:val="0"/>
              <w:marTop w:val="0"/>
              <w:marBottom w:val="0"/>
              <w:divBdr>
                <w:top w:val="none" w:sz="0" w:space="0" w:color="auto"/>
                <w:left w:val="none" w:sz="0" w:space="0" w:color="auto"/>
                <w:bottom w:val="none" w:sz="0" w:space="0" w:color="auto"/>
                <w:right w:val="none" w:sz="0" w:space="0" w:color="auto"/>
              </w:divBdr>
              <w:divsChild>
                <w:div w:id="1982541730">
                  <w:marLeft w:val="143"/>
                  <w:marRight w:val="143"/>
                  <w:marTop w:val="0"/>
                  <w:marBottom w:val="0"/>
                  <w:divBdr>
                    <w:top w:val="none" w:sz="0" w:space="0" w:color="auto"/>
                    <w:left w:val="none" w:sz="0" w:space="0" w:color="auto"/>
                    <w:bottom w:val="none" w:sz="0" w:space="0" w:color="auto"/>
                    <w:right w:val="none" w:sz="0" w:space="0" w:color="auto"/>
                  </w:divBdr>
                  <w:divsChild>
                    <w:div w:id="1854681148">
                      <w:marLeft w:val="0"/>
                      <w:marRight w:val="0"/>
                      <w:marTop w:val="0"/>
                      <w:marBottom w:val="0"/>
                      <w:divBdr>
                        <w:top w:val="none" w:sz="0" w:space="0" w:color="auto"/>
                        <w:left w:val="none" w:sz="0" w:space="0" w:color="auto"/>
                        <w:bottom w:val="none" w:sz="0" w:space="0" w:color="auto"/>
                        <w:right w:val="none" w:sz="0" w:space="0" w:color="auto"/>
                      </w:divBdr>
                      <w:divsChild>
                        <w:div w:id="1977638067">
                          <w:marLeft w:val="0"/>
                          <w:marRight w:val="0"/>
                          <w:marTop w:val="143"/>
                          <w:marBottom w:val="143"/>
                          <w:divBdr>
                            <w:top w:val="none" w:sz="0" w:space="0" w:color="auto"/>
                            <w:left w:val="none" w:sz="0" w:space="0" w:color="auto"/>
                            <w:bottom w:val="none" w:sz="0" w:space="0" w:color="auto"/>
                            <w:right w:val="none" w:sz="0" w:space="0" w:color="auto"/>
                          </w:divBdr>
                          <w:divsChild>
                            <w:div w:id="814300924">
                              <w:marLeft w:val="0"/>
                              <w:marRight w:val="0"/>
                              <w:marTop w:val="0"/>
                              <w:marBottom w:val="0"/>
                              <w:divBdr>
                                <w:top w:val="none" w:sz="0" w:space="0" w:color="auto"/>
                                <w:left w:val="none" w:sz="0" w:space="0" w:color="auto"/>
                                <w:bottom w:val="none" w:sz="0" w:space="0" w:color="auto"/>
                                <w:right w:val="none" w:sz="0" w:space="0" w:color="auto"/>
                              </w:divBdr>
                              <w:divsChild>
                                <w:div w:id="582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54601">
      <w:bodyDiv w:val="1"/>
      <w:marLeft w:val="0"/>
      <w:marRight w:val="0"/>
      <w:marTop w:val="0"/>
      <w:marBottom w:val="0"/>
      <w:divBdr>
        <w:top w:val="none" w:sz="0" w:space="0" w:color="auto"/>
        <w:left w:val="none" w:sz="0" w:space="0" w:color="auto"/>
        <w:bottom w:val="none" w:sz="0" w:space="0" w:color="auto"/>
        <w:right w:val="none" w:sz="0" w:space="0" w:color="auto"/>
      </w:divBdr>
    </w:div>
    <w:div w:id="2073428698">
      <w:bodyDiv w:val="1"/>
      <w:marLeft w:val="0"/>
      <w:marRight w:val="0"/>
      <w:marTop w:val="0"/>
      <w:marBottom w:val="0"/>
      <w:divBdr>
        <w:top w:val="none" w:sz="0" w:space="0" w:color="auto"/>
        <w:left w:val="none" w:sz="0" w:space="0" w:color="auto"/>
        <w:bottom w:val="none" w:sz="0" w:space="0" w:color="auto"/>
        <w:right w:val="none" w:sz="0" w:space="0" w:color="auto"/>
      </w:divBdr>
    </w:div>
    <w:div w:id="2092848799">
      <w:bodyDiv w:val="1"/>
      <w:marLeft w:val="0"/>
      <w:marRight w:val="0"/>
      <w:marTop w:val="0"/>
      <w:marBottom w:val="0"/>
      <w:divBdr>
        <w:top w:val="none" w:sz="0" w:space="0" w:color="auto"/>
        <w:left w:val="none" w:sz="0" w:space="0" w:color="auto"/>
        <w:bottom w:val="none" w:sz="0" w:space="0" w:color="auto"/>
        <w:right w:val="none" w:sz="0" w:space="0" w:color="auto"/>
      </w:divBdr>
      <w:divsChild>
        <w:div w:id="1714501154">
          <w:marLeft w:val="547"/>
          <w:marRight w:val="0"/>
          <w:marTop w:val="86"/>
          <w:marBottom w:val="0"/>
          <w:divBdr>
            <w:top w:val="none" w:sz="0" w:space="0" w:color="auto"/>
            <w:left w:val="none" w:sz="0" w:space="0" w:color="auto"/>
            <w:bottom w:val="none" w:sz="0" w:space="0" w:color="auto"/>
            <w:right w:val="none" w:sz="0" w:space="0" w:color="auto"/>
          </w:divBdr>
        </w:div>
        <w:div w:id="517542915">
          <w:marLeft w:val="1166"/>
          <w:marRight w:val="0"/>
          <w:marTop w:val="86"/>
          <w:marBottom w:val="0"/>
          <w:divBdr>
            <w:top w:val="none" w:sz="0" w:space="0" w:color="auto"/>
            <w:left w:val="none" w:sz="0" w:space="0" w:color="auto"/>
            <w:bottom w:val="none" w:sz="0" w:space="0" w:color="auto"/>
            <w:right w:val="none" w:sz="0" w:space="0" w:color="auto"/>
          </w:divBdr>
        </w:div>
        <w:div w:id="276134960">
          <w:marLeft w:val="1166"/>
          <w:marRight w:val="0"/>
          <w:marTop w:val="86"/>
          <w:marBottom w:val="0"/>
          <w:divBdr>
            <w:top w:val="none" w:sz="0" w:space="0" w:color="auto"/>
            <w:left w:val="none" w:sz="0" w:space="0" w:color="auto"/>
            <w:bottom w:val="none" w:sz="0" w:space="0" w:color="auto"/>
            <w:right w:val="none" w:sz="0" w:space="0" w:color="auto"/>
          </w:divBdr>
        </w:div>
        <w:div w:id="1403217884">
          <w:marLeft w:val="1166"/>
          <w:marRight w:val="0"/>
          <w:marTop w:val="86"/>
          <w:marBottom w:val="0"/>
          <w:divBdr>
            <w:top w:val="none" w:sz="0" w:space="0" w:color="auto"/>
            <w:left w:val="none" w:sz="0" w:space="0" w:color="auto"/>
            <w:bottom w:val="none" w:sz="0" w:space="0" w:color="auto"/>
            <w:right w:val="none" w:sz="0" w:space="0" w:color="auto"/>
          </w:divBdr>
        </w:div>
        <w:div w:id="150174188">
          <w:marLeft w:val="1166"/>
          <w:marRight w:val="0"/>
          <w:marTop w:val="86"/>
          <w:marBottom w:val="0"/>
          <w:divBdr>
            <w:top w:val="none" w:sz="0" w:space="0" w:color="auto"/>
            <w:left w:val="none" w:sz="0" w:space="0" w:color="auto"/>
            <w:bottom w:val="none" w:sz="0" w:space="0" w:color="auto"/>
            <w:right w:val="none" w:sz="0" w:space="0" w:color="auto"/>
          </w:divBdr>
        </w:div>
        <w:div w:id="868223532">
          <w:marLeft w:val="1166"/>
          <w:marRight w:val="0"/>
          <w:marTop w:val="86"/>
          <w:marBottom w:val="0"/>
          <w:divBdr>
            <w:top w:val="none" w:sz="0" w:space="0" w:color="auto"/>
            <w:left w:val="none" w:sz="0" w:space="0" w:color="auto"/>
            <w:bottom w:val="none" w:sz="0" w:space="0" w:color="auto"/>
            <w:right w:val="none" w:sz="0" w:space="0" w:color="auto"/>
          </w:divBdr>
        </w:div>
        <w:div w:id="1236083586">
          <w:marLeft w:val="1166"/>
          <w:marRight w:val="0"/>
          <w:marTop w:val="86"/>
          <w:marBottom w:val="0"/>
          <w:divBdr>
            <w:top w:val="none" w:sz="0" w:space="0" w:color="auto"/>
            <w:left w:val="none" w:sz="0" w:space="0" w:color="auto"/>
            <w:bottom w:val="none" w:sz="0" w:space="0" w:color="auto"/>
            <w:right w:val="none" w:sz="0" w:space="0" w:color="auto"/>
          </w:divBdr>
        </w:div>
        <w:div w:id="880214570">
          <w:marLeft w:val="547"/>
          <w:marRight w:val="0"/>
          <w:marTop w:val="86"/>
          <w:marBottom w:val="0"/>
          <w:divBdr>
            <w:top w:val="none" w:sz="0" w:space="0" w:color="auto"/>
            <w:left w:val="none" w:sz="0" w:space="0" w:color="auto"/>
            <w:bottom w:val="none" w:sz="0" w:space="0" w:color="auto"/>
            <w:right w:val="none" w:sz="0" w:space="0" w:color="auto"/>
          </w:divBdr>
        </w:div>
      </w:divsChild>
    </w:div>
    <w:div w:id="2103140400">
      <w:bodyDiv w:val="1"/>
      <w:marLeft w:val="0"/>
      <w:marRight w:val="0"/>
      <w:marTop w:val="0"/>
      <w:marBottom w:val="0"/>
      <w:divBdr>
        <w:top w:val="none" w:sz="0" w:space="0" w:color="auto"/>
        <w:left w:val="none" w:sz="0" w:space="0" w:color="auto"/>
        <w:bottom w:val="none" w:sz="0" w:space="0" w:color="auto"/>
        <w:right w:val="none" w:sz="0" w:space="0" w:color="auto"/>
      </w:divBdr>
    </w:div>
    <w:div w:id="2125035266">
      <w:bodyDiv w:val="1"/>
      <w:marLeft w:val="0"/>
      <w:marRight w:val="0"/>
      <w:marTop w:val="0"/>
      <w:marBottom w:val="0"/>
      <w:divBdr>
        <w:top w:val="none" w:sz="0" w:space="0" w:color="auto"/>
        <w:left w:val="none" w:sz="0" w:space="0" w:color="auto"/>
        <w:bottom w:val="none" w:sz="0" w:space="0" w:color="auto"/>
        <w:right w:val="none" w:sz="0" w:space="0" w:color="auto"/>
      </w:divBdr>
      <w:divsChild>
        <w:div w:id="101340204">
          <w:marLeft w:val="446"/>
          <w:marRight w:val="0"/>
          <w:marTop w:val="96"/>
          <w:marBottom w:val="0"/>
          <w:divBdr>
            <w:top w:val="none" w:sz="0" w:space="0" w:color="auto"/>
            <w:left w:val="none" w:sz="0" w:space="0" w:color="auto"/>
            <w:bottom w:val="none" w:sz="0" w:space="0" w:color="auto"/>
            <w:right w:val="none" w:sz="0" w:space="0" w:color="auto"/>
          </w:divBdr>
        </w:div>
        <w:div w:id="1269510184">
          <w:marLeft w:val="1166"/>
          <w:marRight w:val="0"/>
          <w:marTop w:val="96"/>
          <w:marBottom w:val="0"/>
          <w:divBdr>
            <w:top w:val="none" w:sz="0" w:space="0" w:color="auto"/>
            <w:left w:val="none" w:sz="0" w:space="0" w:color="auto"/>
            <w:bottom w:val="none" w:sz="0" w:space="0" w:color="auto"/>
            <w:right w:val="none" w:sz="0" w:space="0" w:color="auto"/>
          </w:divBdr>
        </w:div>
        <w:div w:id="1971478428">
          <w:marLeft w:val="1166"/>
          <w:marRight w:val="0"/>
          <w:marTop w:val="96"/>
          <w:marBottom w:val="0"/>
          <w:divBdr>
            <w:top w:val="none" w:sz="0" w:space="0" w:color="auto"/>
            <w:left w:val="none" w:sz="0" w:space="0" w:color="auto"/>
            <w:bottom w:val="none" w:sz="0" w:space="0" w:color="auto"/>
            <w:right w:val="none" w:sz="0" w:space="0" w:color="auto"/>
          </w:divBdr>
        </w:div>
      </w:divsChild>
    </w:div>
    <w:div w:id="2127890187">
      <w:bodyDiv w:val="1"/>
      <w:marLeft w:val="0"/>
      <w:marRight w:val="0"/>
      <w:marTop w:val="0"/>
      <w:marBottom w:val="0"/>
      <w:divBdr>
        <w:top w:val="none" w:sz="0" w:space="0" w:color="auto"/>
        <w:left w:val="none" w:sz="0" w:space="0" w:color="auto"/>
        <w:bottom w:val="none" w:sz="0" w:space="0" w:color="auto"/>
        <w:right w:val="none" w:sz="0" w:space="0" w:color="auto"/>
      </w:divBdr>
    </w:div>
    <w:div w:id="214041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7.jpeg"/><Relationship Id="rId26" Type="http://schemas.openxmlformats.org/officeDocument/2006/relationships/hyperlink" Target="https://www.linkedin.com/company-beta/359649/" TargetMode="External"/><Relationship Id="rId39"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image" Target="media/image8.jpeg"/><Relationship Id="rId34" Type="http://schemas.openxmlformats.org/officeDocument/2006/relationships/hyperlink" Target="https://www.linkedin.com/company-beta/359649/" TargetMode="External"/><Relationship Id="rId42"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6.png"/><Relationship Id="rId25" Type="http://schemas.openxmlformats.org/officeDocument/2006/relationships/hyperlink" Target="https://twitter.com/cenexlcfc?lang=en" TargetMode="External"/><Relationship Id="rId33" Type="http://schemas.openxmlformats.org/officeDocument/2006/relationships/hyperlink" Target="https://twitter.com/cenexlcfc?lang=en" TargetMode="External"/><Relationship Id="rId38" Type="http://schemas.openxmlformats.org/officeDocument/2006/relationships/hyperlink" Target="http://www.cenex.co.uk"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cenex.co.uk" TargetMode="External"/><Relationship Id="rId32" Type="http://schemas.openxmlformats.org/officeDocument/2006/relationships/hyperlink" Target="http://www.cenex.co.uk" TargetMode="External"/><Relationship Id="rId37" Type="http://schemas.openxmlformats.org/officeDocument/2006/relationships/hyperlink" Target="mailto:info@cenex.co.uk" TargetMode="Externa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info@cenex.co.uk" TargetMode="External"/><Relationship Id="rId36" Type="http://schemas.openxmlformats.org/officeDocument/2006/relationships/hyperlink" Target="http://www.cenex.co.uk" TargetMode="External"/><Relationship Id="rId10" Type="http://schemas.openxmlformats.org/officeDocument/2006/relationships/image" Target="media/image2.png"/><Relationship Id="rId19" Type="http://schemas.openxmlformats.org/officeDocument/2006/relationships/header" Target="header3.xml"/><Relationship Id="rId31" Type="http://schemas.openxmlformats.org/officeDocument/2006/relationships/hyperlink" Target="mailto:info@cenex.co.uk"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9.jpeg"/><Relationship Id="rId35" Type="http://schemas.openxmlformats.org/officeDocument/2006/relationships/hyperlink" Target="mailto:info@cenex.co.uk"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3" Type="http://schemas.openxmlformats.org/officeDocument/2006/relationships/hyperlink" Target="https://www.transport.gov.scot/media/47052/national-transport-strategy.pdf" TargetMode="External"/><Relationship Id="rId2" Type="http://schemas.openxmlformats.org/officeDocument/2006/relationships/hyperlink" Target="https://www.gov.scot/publications/energy-consumers-commission-2020-2021-workplan-consultation/" TargetMode="External"/><Relationship Id="rId1" Type="http://schemas.openxmlformats.org/officeDocument/2006/relationships/hyperlink" Target="https://www.bbc.co.uk/news/uk-scotland-56500739" TargetMode="External"/><Relationship Id="rId6" Type="http://schemas.openxmlformats.org/officeDocument/2006/relationships/hyperlink" Target="https://www.bbc.co.uk/news/uk-scotland-56500739" TargetMode="External"/><Relationship Id="rId5" Type="http://schemas.openxmlformats.org/officeDocument/2006/relationships/hyperlink" Target="http://www.transport.gov.scot/media/47196/scottish-transport-statistics-2019.pdf" TargetMode="External"/><Relationship Id="rId4" Type="http://schemas.openxmlformats.org/officeDocument/2006/relationships/hyperlink" Target="https://www.gov.scot/publications/energy-consumer-action-plan-putting-consumers-heart-scotlands-energy-trans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A28515902</value>
    </field>
    <field name="Objective-Title">
      <value order="0">Consumers - Energy - EV Consumer Research - May 2020</value>
    </field>
    <field name="Objective-Description">
      <value order="0"/>
    </field>
    <field name="Objective-CreationStamp">
      <value order="0">2020-05-27T18:14:13Z</value>
    </field>
    <field name="Objective-IsApproved">
      <value order="0">false</value>
    </field>
    <field name="Objective-IsPublished">
      <value order="0">false</value>
    </field>
    <field name="Objective-DatePublished">
      <value order="0"/>
    </field>
    <field name="Objective-ModificationStamp">
      <value order="0">2020-06-24T13:37:16Z</value>
    </field>
    <field name="Objective-Owner">
      <value order="0">Brearley, Peter P (U445192)</value>
    </field>
    <field name="Objective-Path">
      <value order="0">Objective Global Folder:SG File Plan:Business and industry:Consumer Protection and Competition:General:Advice and policy: Consumer Protection and Competition - General:Consumer and Competition Policy: Energy Consumer Policy &amp; Interventions: 2018-2023</value>
    </field>
    <field name="Objective-Parent">
      <value order="0">Consumer and Competition Policy: Energy Consumer Policy &amp; Interventions: 2018-2023</value>
    </field>
    <field name="Objective-State">
      <value order="0">Being Edited</value>
    </field>
    <field name="Objective-VersionId">
      <value order="0">vA41943774</value>
    </field>
    <field name="Objective-Version">
      <value order="0">2.2</value>
    </field>
    <field name="Objective-VersionNumber">
      <value order="0">5</value>
    </field>
    <field name="Objective-VersionComment">
      <value order="0"/>
    </field>
    <field name="Objective-FileNumber">
      <value order="0">POL/28592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BD108353-99CB-4E39-9A09-B7FC4D2C6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17032</Words>
  <Characters>97083</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Final Report</vt:lpstr>
    </vt:vector>
  </TitlesOfParts>
  <Company>Cenex</Company>
  <LinksUpToDate>false</LinksUpToDate>
  <CharactersWithSpaces>113888</CharactersWithSpaces>
  <SharedDoc>false</SharedDoc>
  <HLinks>
    <vt:vector size="138" baseType="variant">
      <vt:variant>
        <vt:i4>1703991</vt:i4>
      </vt:variant>
      <vt:variant>
        <vt:i4>134</vt:i4>
      </vt:variant>
      <vt:variant>
        <vt:i4>0</vt:i4>
      </vt:variant>
      <vt:variant>
        <vt:i4>5</vt:i4>
      </vt:variant>
      <vt:variant>
        <vt:lpwstr/>
      </vt:variant>
      <vt:variant>
        <vt:lpwstr>_Toc310521688</vt:lpwstr>
      </vt:variant>
      <vt:variant>
        <vt:i4>1703991</vt:i4>
      </vt:variant>
      <vt:variant>
        <vt:i4>128</vt:i4>
      </vt:variant>
      <vt:variant>
        <vt:i4>0</vt:i4>
      </vt:variant>
      <vt:variant>
        <vt:i4>5</vt:i4>
      </vt:variant>
      <vt:variant>
        <vt:lpwstr/>
      </vt:variant>
      <vt:variant>
        <vt:lpwstr>_Toc310521687</vt:lpwstr>
      </vt:variant>
      <vt:variant>
        <vt:i4>1703991</vt:i4>
      </vt:variant>
      <vt:variant>
        <vt:i4>122</vt:i4>
      </vt:variant>
      <vt:variant>
        <vt:i4>0</vt:i4>
      </vt:variant>
      <vt:variant>
        <vt:i4>5</vt:i4>
      </vt:variant>
      <vt:variant>
        <vt:lpwstr/>
      </vt:variant>
      <vt:variant>
        <vt:lpwstr>_Toc310521686</vt:lpwstr>
      </vt:variant>
      <vt:variant>
        <vt:i4>1703991</vt:i4>
      </vt:variant>
      <vt:variant>
        <vt:i4>116</vt:i4>
      </vt:variant>
      <vt:variant>
        <vt:i4>0</vt:i4>
      </vt:variant>
      <vt:variant>
        <vt:i4>5</vt:i4>
      </vt:variant>
      <vt:variant>
        <vt:lpwstr/>
      </vt:variant>
      <vt:variant>
        <vt:lpwstr>_Toc310521685</vt:lpwstr>
      </vt:variant>
      <vt:variant>
        <vt:i4>1703991</vt:i4>
      </vt:variant>
      <vt:variant>
        <vt:i4>110</vt:i4>
      </vt:variant>
      <vt:variant>
        <vt:i4>0</vt:i4>
      </vt:variant>
      <vt:variant>
        <vt:i4>5</vt:i4>
      </vt:variant>
      <vt:variant>
        <vt:lpwstr/>
      </vt:variant>
      <vt:variant>
        <vt:lpwstr>_Toc310521684</vt:lpwstr>
      </vt:variant>
      <vt:variant>
        <vt:i4>1703991</vt:i4>
      </vt:variant>
      <vt:variant>
        <vt:i4>104</vt:i4>
      </vt:variant>
      <vt:variant>
        <vt:i4>0</vt:i4>
      </vt:variant>
      <vt:variant>
        <vt:i4>5</vt:i4>
      </vt:variant>
      <vt:variant>
        <vt:lpwstr/>
      </vt:variant>
      <vt:variant>
        <vt:lpwstr>_Toc310521683</vt:lpwstr>
      </vt:variant>
      <vt:variant>
        <vt:i4>1703991</vt:i4>
      </vt:variant>
      <vt:variant>
        <vt:i4>98</vt:i4>
      </vt:variant>
      <vt:variant>
        <vt:i4>0</vt:i4>
      </vt:variant>
      <vt:variant>
        <vt:i4>5</vt:i4>
      </vt:variant>
      <vt:variant>
        <vt:lpwstr/>
      </vt:variant>
      <vt:variant>
        <vt:lpwstr>_Toc310521682</vt:lpwstr>
      </vt:variant>
      <vt:variant>
        <vt:i4>1703991</vt:i4>
      </vt:variant>
      <vt:variant>
        <vt:i4>92</vt:i4>
      </vt:variant>
      <vt:variant>
        <vt:i4>0</vt:i4>
      </vt:variant>
      <vt:variant>
        <vt:i4>5</vt:i4>
      </vt:variant>
      <vt:variant>
        <vt:lpwstr/>
      </vt:variant>
      <vt:variant>
        <vt:lpwstr>_Toc310521681</vt:lpwstr>
      </vt:variant>
      <vt:variant>
        <vt:i4>1703991</vt:i4>
      </vt:variant>
      <vt:variant>
        <vt:i4>86</vt:i4>
      </vt:variant>
      <vt:variant>
        <vt:i4>0</vt:i4>
      </vt:variant>
      <vt:variant>
        <vt:i4>5</vt:i4>
      </vt:variant>
      <vt:variant>
        <vt:lpwstr/>
      </vt:variant>
      <vt:variant>
        <vt:lpwstr>_Toc310521680</vt:lpwstr>
      </vt:variant>
      <vt:variant>
        <vt:i4>1376311</vt:i4>
      </vt:variant>
      <vt:variant>
        <vt:i4>80</vt:i4>
      </vt:variant>
      <vt:variant>
        <vt:i4>0</vt:i4>
      </vt:variant>
      <vt:variant>
        <vt:i4>5</vt:i4>
      </vt:variant>
      <vt:variant>
        <vt:lpwstr/>
      </vt:variant>
      <vt:variant>
        <vt:lpwstr>_Toc310521679</vt:lpwstr>
      </vt:variant>
      <vt:variant>
        <vt:i4>1376311</vt:i4>
      </vt:variant>
      <vt:variant>
        <vt:i4>74</vt:i4>
      </vt:variant>
      <vt:variant>
        <vt:i4>0</vt:i4>
      </vt:variant>
      <vt:variant>
        <vt:i4>5</vt:i4>
      </vt:variant>
      <vt:variant>
        <vt:lpwstr/>
      </vt:variant>
      <vt:variant>
        <vt:lpwstr>_Toc310521678</vt:lpwstr>
      </vt:variant>
      <vt:variant>
        <vt:i4>1376311</vt:i4>
      </vt:variant>
      <vt:variant>
        <vt:i4>68</vt:i4>
      </vt:variant>
      <vt:variant>
        <vt:i4>0</vt:i4>
      </vt:variant>
      <vt:variant>
        <vt:i4>5</vt:i4>
      </vt:variant>
      <vt:variant>
        <vt:lpwstr/>
      </vt:variant>
      <vt:variant>
        <vt:lpwstr>_Toc310521677</vt:lpwstr>
      </vt:variant>
      <vt:variant>
        <vt:i4>1376311</vt:i4>
      </vt:variant>
      <vt:variant>
        <vt:i4>62</vt:i4>
      </vt:variant>
      <vt:variant>
        <vt:i4>0</vt:i4>
      </vt:variant>
      <vt:variant>
        <vt:i4>5</vt:i4>
      </vt:variant>
      <vt:variant>
        <vt:lpwstr/>
      </vt:variant>
      <vt:variant>
        <vt:lpwstr>_Toc310521676</vt:lpwstr>
      </vt:variant>
      <vt:variant>
        <vt:i4>1376311</vt:i4>
      </vt:variant>
      <vt:variant>
        <vt:i4>56</vt:i4>
      </vt:variant>
      <vt:variant>
        <vt:i4>0</vt:i4>
      </vt:variant>
      <vt:variant>
        <vt:i4>5</vt:i4>
      </vt:variant>
      <vt:variant>
        <vt:lpwstr/>
      </vt:variant>
      <vt:variant>
        <vt:lpwstr>_Toc310521675</vt:lpwstr>
      </vt:variant>
      <vt:variant>
        <vt:i4>1376311</vt:i4>
      </vt:variant>
      <vt:variant>
        <vt:i4>50</vt:i4>
      </vt:variant>
      <vt:variant>
        <vt:i4>0</vt:i4>
      </vt:variant>
      <vt:variant>
        <vt:i4>5</vt:i4>
      </vt:variant>
      <vt:variant>
        <vt:lpwstr/>
      </vt:variant>
      <vt:variant>
        <vt:lpwstr>_Toc310521674</vt:lpwstr>
      </vt:variant>
      <vt:variant>
        <vt:i4>1376311</vt:i4>
      </vt:variant>
      <vt:variant>
        <vt:i4>44</vt:i4>
      </vt:variant>
      <vt:variant>
        <vt:i4>0</vt:i4>
      </vt:variant>
      <vt:variant>
        <vt:i4>5</vt:i4>
      </vt:variant>
      <vt:variant>
        <vt:lpwstr/>
      </vt:variant>
      <vt:variant>
        <vt:lpwstr>_Toc310521673</vt:lpwstr>
      </vt:variant>
      <vt:variant>
        <vt:i4>1376311</vt:i4>
      </vt:variant>
      <vt:variant>
        <vt:i4>38</vt:i4>
      </vt:variant>
      <vt:variant>
        <vt:i4>0</vt:i4>
      </vt:variant>
      <vt:variant>
        <vt:i4>5</vt:i4>
      </vt:variant>
      <vt:variant>
        <vt:lpwstr/>
      </vt:variant>
      <vt:variant>
        <vt:lpwstr>_Toc310521672</vt:lpwstr>
      </vt:variant>
      <vt:variant>
        <vt:i4>1376311</vt:i4>
      </vt:variant>
      <vt:variant>
        <vt:i4>32</vt:i4>
      </vt:variant>
      <vt:variant>
        <vt:i4>0</vt:i4>
      </vt:variant>
      <vt:variant>
        <vt:i4>5</vt:i4>
      </vt:variant>
      <vt:variant>
        <vt:lpwstr/>
      </vt:variant>
      <vt:variant>
        <vt:lpwstr>_Toc310521671</vt:lpwstr>
      </vt:variant>
      <vt:variant>
        <vt:i4>1376311</vt:i4>
      </vt:variant>
      <vt:variant>
        <vt:i4>26</vt:i4>
      </vt:variant>
      <vt:variant>
        <vt:i4>0</vt:i4>
      </vt:variant>
      <vt:variant>
        <vt:i4>5</vt:i4>
      </vt:variant>
      <vt:variant>
        <vt:lpwstr/>
      </vt:variant>
      <vt:variant>
        <vt:lpwstr>_Toc310521670</vt:lpwstr>
      </vt:variant>
      <vt:variant>
        <vt:i4>1310775</vt:i4>
      </vt:variant>
      <vt:variant>
        <vt:i4>20</vt:i4>
      </vt:variant>
      <vt:variant>
        <vt:i4>0</vt:i4>
      </vt:variant>
      <vt:variant>
        <vt:i4>5</vt:i4>
      </vt:variant>
      <vt:variant>
        <vt:lpwstr/>
      </vt:variant>
      <vt:variant>
        <vt:lpwstr>_Toc310521669</vt:lpwstr>
      </vt:variant>
      <vt:variant>
        <vt:i4>1310775</vt:i4>
      </vt:variant>
      <vt:variant>
        <vt:i4>14</vt:i4>
      </vt:variant>
      <vt:variant>
        <vt:i4>0</vt:i4>
      </vt:variant>
      <vt:variant>
        <vt:i4>5</vt:i4>
      </vt:variant>
      <vt:variant>
        <vt:lpwstr/>
      </vt:variant>
      <vt:variant>
        <vt:lpwstr>_Toc310521668</vt:lpwstr>
      </vt:variant>
      <vt:variant>
        <vt:i4>1310775</vt:i4>
      </vt:variant>
      <vt:variant>
        <vt:i4>8</vt:i4>
      </vt:variant>
      <vt:variant>
        <vt:i4>0</vt:i4>
      </vt:variant>
      <vt:variant>
        <vt:i4>5</vt:i4>
      </vt:variant>
      <vt:variant>
        <vt:lpwstr/>
      </vt:variant>
      <vt:variant>
        <vt:lpwstr>_Toc310521667</vt:lpwstr>
      </vt:variant>
      <vt:variant>
        <vt:i4>1310775</vt:i4>
      </vt:variant>
      <vt:variant>
        <vt:i4>2</vt:i4>
      </vt:variant>
      <vt:variant>
        <vt:i4>0</vt:i4>
      </vt:variant>
      <vt:variant>
        <vt:i4>5</vt:i4>
      </vt:variant>
      <vt:variant>
        <vt:lpwstr/>
      </vt:variant>
      <vt:variant>
        <vt:lpwstr>_Toc310521666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dc:title>
  <dc:creator>Fergus Worthy</dc:creator>
  <cp:lastModifiedBy>Michael O'Brien</cp:lastModifiedBy>
  <cp:revision>2</cp:revision>
  <cp:lastPrinted>2021-04-06T09:15:00Z</cp:lastPrinted>
  <dcterms:created xsi:type="dcterms:W3CDTF">2021-07-22T07:22:00Z</dcterms:created>
  <dcterms:modified xsi:type="dcterms:W3CDTF">2021-07-22T07:22:00Z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A28515902</vt:lpwstr>
  </property>
  <property fmtid="{D5CDD505-2E9C-101B-9397-08002B2CF9AE}" pid="4" name="Objective-Title">
    <vt:lpwstr>Consumers - Energy - EV Consumer Research - May 2020</vt:lpwstr>
  </property>
  <property fmtid="{D5CDD505-2E9C-101B-9397-08002B2CF9AE}" pid="5" name="Objective-Description">
    <vt:lpwstr/>
  </property>
  <property fmtid="{D5CDD505-2E9C-101B-9397-08002B2CF9AE}" pid="6" name="Objective-CreationStamp">
    <vt:filetime>2020-05-27T18:14:13Z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2020-06-24T13:37:16Z</vt:filetime>
  </property>
  <property fmtid="{D5CDD505-2E9C-101B-9397-08002B2CF9AE}" pid="11" name="Objective-Owner">
    <vt:lpwstr>Brearley, Peter P (U445192)</vt:lpwstr>
  </property>
  <property fmtid="{D5CDD505-2E9C-101B-9397-08002B2CF9AE}" pid="12" name="Objective-Path">
    <vt:lpwstr>Objective Global Folder:SG File Plan:Business and industry:Consumer Protection and Competition:General:Advice and policy: Consumer Protection and Competition - General:Consumer and Competition Policy: Energy Consumer Policy &amp; Interventions: 2018-2023</vt:lpwstr>
  </property>
  <property fmtid="{D5CDD505-2E9C-101B-9397-08002B2CF9AE}" pid="13" name="Objective-Parent">
    <vt:lpwstr>Consumer and Competition Policy: Energy Consumer Policy &amp; Interventions: 2018-2023</vt:lpwstr>
  </property>
  <property fmtid="{D5CDD505-2E9C-101B-9397-08002B2CF9AE}" pid="14" name="Objective-State">
    <vt:lpwstr>Being Edited</vt:lpwstr>
  </property>
  <property fmtid="{D5CDD505-2E9C-101B-9397-08002B2CF9AE}" pid="15" name="Objective-VersionId">
    <vt:lpwstr>vA41943774</vt:lpwstr>
  </property>
  <property fmtid="{D5CDD505-2E9C-101B-9397-08002B2CF9AE}" pid="16" name="Objective-Version">
    <vt:lpwstr>2.2</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POL/28592</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ies>
</file>