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7DB8" w14:textId="28ED4414" w:rsidR="009E61E1" w:rsidRPr="0080049A" w:rsidRDefault="00D15C78" w:rsidP="00F129EB">
      <w:pPr>
        <w:rPr>
          <w:rFonts w:ascii="Tahoma" w:hAnsi="Tahoma" w:cs="Tahoma"/>
          <w:b/>
          <w:color w:val="003E82"/>
          <w:sz w:val="34"/>
          <w:szCs w:val="34"/>
        </w:rPr>
      </w:pPr>
      <w:r>
        <w:rPr>
          <w:rFonts w:ascii="Tahoma" w:hAnsi="Tahoma" w:cs="Tahoma"/>
          <w:b/>
          <w:color w:val="003E82"/>
          <w:sz w:val="34"/>
          <w:szCs w:val="34"/>
        </w:rPr>
        <w:t xml:space="preserve">Just Transition Commission </w:t>
      </w:r>
      <w:r w:rsidR="00C65912">
        <w:rPr>
          <w:rFonts w:ascii="Tahoma" w:hAnsi="Tahoma" w:cs="Tahoma"/>
          <w:b/>
          <w:color w:val="003E82"/>
          <w:sz w:val="34"/>
          <w:szCs w:val="34"/>
        </w:rPr>
        <w:t xml:space="preserve">  </w:t>
      </w:r>
    </w:p>
    <w:p w14:paraId="5140B46A" w14:textId="658F0716" w:rsidR="009E61E1" w:rsidRPr="0080049A" w:rsidRDefault="00C65912" w:rsidP="00777A64">
      <w:pPr>
        <w:rPr>
          <w:rFonts w:ascii="Tahoma" w:hAnsi="Tahoma" w:cs="Tahoma"/>
          <w:b/>
          <w:color w:val="008D9B"/>
          <w:sz w:val="34"/>
          <w:szCs w:val="34"/>
        </w:rPr>
      </w:pPr>
      <w:r>
        <w:rPr>
          <w:rFonts w:ascii="Tahoma" w:hAnsi="Tahoma" w:cs="Tahoma"/>
          <w:b/>
          <w:color w:val="008D9B"/>
          <w:sz w:val="34"/>
          <w:szCs w:val="34"/>
        </w:rPr>
        <w:t>C</w:t>
      </w:r>
      <w:r w:rsidR="00D15C78">
        <w:rPr>
          <w:rFonts w:ascii="Tahoma" w:hAnsi="Tahoma" w:cs="Tahoma"/>
          <w:b/>
          <w:color w:val="008D9B"/>
          <w:sz w:val="34"/>
          <w:szCs w:val="34"/>
        </w:rPr>
        <w:t xml:space="preserve">AS Response to Call for Evidence </w:t>
      </w:r>
    </w:p>
    <w:p w14:paraId="48B6A84B" w14:textId="77777777" w:rsidR="007161B0" w:rsidRDefault="007161B0" w:rsidP="00CA57CF">
      <w:pPr>
        <w:ind w:right="418"/>
        <w:rPr>
          <w:rFonts w:ascii="Tahoma" w:hAnsi="Tahoma" w:cs="Tahoma"/>
          <w:sz w:val="22"/>
          <w:szCs w:val="22"/>
        </w:rPr>
      </w:pPr>
    </w:p>
    <w:p w14:paraId="15EFDED3" w14:textId="04D05E19" w:rsidR="004C5EC2" w:rsidRPr="0080049A" w:rsidRDefault="004C5EC2" w:rsidP="00CA57CF">
      <w:pPr>
        <w:ind w:right="418"/>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59264" behindDoc="0" locked="0" layoutInCell="1" allowOverlap="1" wp14:anchorId="2668B600" wp14:editId="1A1AD5D3">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8"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3e82" strokeweight="3pt" from="-1.2pt,8.1pt" to="43.8pt,8.1pt" w14:anchorId="78EC0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"/>
            </w:pict>
          </mc:Fallback>
        </mc:AlternateContent>
      </w:r>
    </w:p>
    <w:p w14:paraId="2E4405FE" w14:textId="22631C77" w:rsidR="004C5EC2" w:rsidRDefault="004C5EC2" w:rsidP="00CA57CF">
      <w:pPr>
        <w:ind w:right="418"/>
        <w:rPr>
          <w:rFonts w:ascii="Tahoma" w:hAnsi="Tahoma" w:cs="Tahoma"/>
        </w:rPr>
      </w:pPr>
    </w:p>
    <w:p w14:paraId="0BFCF61E" w14:textId="0E52E1FC" w:rsidR="002A7D94" w:rsidRPr="002A7D94" w:rsidRDefault="007161B0" w:rsidP="002A7D94">
      <w:pPr>
        <w:rPr>
          <w:rFonts w:ascii="Tahoma" w:hAnsi="Tahoma" w:cs="Tahoma"/>
          <w:b/>
          <w:color w:val="008D9B"/>
          <w:sz w:val="22"/>
          <w:szCs w:val="22"/>
        </w:rPr>
      </w:pPr>
      <w:r w:rsidRPr="002A7D94">
        <w:rPr>
          <w:rFonts w:ascii="Tahoma" w:hAnsi="Tahoma" w:cs="Tahoma"/>
          <w:b/>
          <w:color w:val="008D9B"/>
          <w:sz w:val="22"/>
          <w:szCs w:val="22"/>
        </w:rPr>
        <w:t>Who we are</w:t>
      </w:r>
    </w:p>
    <w:p w14:paraId="34579528" w14:textId="77777777" w:rsidR="002A7D94" w:rsidRDefault="002A7D94" w:rsidP="007161B0">
      <w:pPr>
        <w:rPr>
          <w:rFonts w:ascii="Tahoma" w:hAnsi="Tahoma" w:cs="Tahoma"/>
          <w:b/>
          <w:color w:val="008D9B"/>
        </w:rPr>
      </w:pPr>
    </w:p>
    <w:p w14:paraId="1F02013E" w14:textId="77777777" w:rsidR="002A7D94" w:rsidRPr="002A7D94" w:rsidRDefault="002A7D94" w:rsidP="002A7D94">
      <w:pPr>
        <w:spacing w:line="276" w:lineRule="auto"/>
        <w:rPr>
          <w:rFonts w:ascii="Tahoma" w:hAnsi="Tahoma"/>
          <w:sz w:val="22"/>
          <w:szCs w:val="22"/>
        </w:rPr>
      </w:pPr>
      <w:r w:rsidRPr="002A7D94">
        <w:rPr>
          <w:rFonts w:ascii="Tahoma" w:hAnsi="Tahoma"/>
          <w:sz w:val="22"/>
          <w:szCs w:val="22"/>
        </w:rPr>
        <w:t xml:space="preserve">Scotland’s Citizens Advice network empowers people in every corner of Scotland through our local bureaux and national services by providing free, confidential and independent advice. We use people’s real-life experiences to influence policy and drive positive change. We are on the side of people in Scotland who need help, and we change lives for the better. </w:t>
      </w:r>
    </w:p>
    <w:p w14:paraId="0F64B8FA" w14:textId="1214342F" w:rsidR="007161B0" w:rsidRDefault="007161B0" w:rsidP="007161B0">
      <w:pPr>
        <w:rPr>
          <w:rFonts w:ascii="Tahoma" w:hAnsi="Tahoma" w:cs="Tahoma"/>
          <w:b/>
          <w:color w:val="008D9B"/>
        </w:rPr>
      </w:pPr>
      <w:r w:rsidRPr="007161B0">
        <w:rPr>
          <w:rFonts w:ascii="Tahoma" w:hAnsi="Tahoma" w:cs="Tahoma"/>
          <w:b/>
          <w:color w:val="008D9B"/>
        </w:rPr>
        <w:t xml:space="preserve"> </w:t>
      </w:r>
    </w:p>
    <w:p w14:paraId="5E219F04" w14:textId="3E1C7BEA" w:rsidR="002A7D94" w:rsidRDefault="002A7D94" w:rsidP="002A7D94">
      <w:pPr>
        <w:rPr>
          <w:rFonts w:ascii="Tahoma" w:hAnsi="Tahoma" w:cs="Tahoma"/>
          <w:b/>
          <w:color w:val="008D9B"/>
        </w:rPr>
      </w:pPr>
      <w:r>
        <w:rPr>
          <w:rFonts w:ascii="Tahoma" w:hAnsi="Tahoma" w:cs="Tahoma"/>
          <w:b/>
          <w:color w:val="008D9B"/>
        </w:rPr>
        <w:t>Does your response relate to a specific sector?</w:t>
      </w:r>
    </w:p>
    <w:p w14:paraId="68CDB482" w14:textId="77777777" w:rsidR="002A7D94" w:rsidRPr="002A7D94" w:rsidRDefault="002A7D94" w:rsidP="002A7D94">
      <w:pPr>
        <w:spacing w:line="276" w:lineRule="auto"/>
        <w:rPr>
          <w:rFonts w:ascii="Tahoma" w:hAnsi="Tahoma" w:cs="Tahoma"/>
          <w:sz w:val="22"/>
          <w:szCs w:val="22"/>
        </w:rPr>
      </w:pPr>
    </w:p>
    <w:p w14:paraId="3692D4CA" w14:textId="0636532C" w:rsidR="002A7D94" w:rsidRPr="002A7D94" w:rsidRDefault="002A7D94" w:rsidP="002A7D94">
      <w:pPr>
        <w:spacing w:line="276" w:lineRule="auto"/>
        <w:rPr>
          <w:rFonts w:ascii="Tahoma" w:hAnsi="Tahoma" w:cs="Tahoma"/>
          <w:sz w:val="22"/>
          <w:szCs w:val="22"/>
        </w:rPr>
      </w:pPr>
      <w:r w:rsidRPr="002A7D94">
        <w:rPr>
          <w:rFonts w:ascii="Tahoma" w:hAnsi="Tahoma" w:cs="Tahoma"/>
          <w:sz w:val="22"/>
          <w:szCs w:val="22"/>
        </w:rPr>
        <w:t xml:space="preserve">Citizens Advice Scotland </w:t>
      </w:r>
      <w:r w:rsidR="0030298F">
        <w:rPr>
          <w:rFonts w:ascii="Tahoma" w:hAnsi="Tahoma" w:cs="Tahoma"/>
          <w:sz w:val="22"/>
          <w:szCs w:val="22"/>
        </w:rPr>
        <w:t xml:space="preserve">(CAS) </w:t>
      </w:r>
      <w:r w:rsidRPr="002A7D94">
        <w:rPr>
          <w:rFonts w:ascii="Tahoma" w:hAnsi="Tahoma" w:cs="Tahoma"/>
          <w:sz w:val="22"/>
          <w:szCs w:val="22"/>
        </w:rPr>
        <w:t xml:space="preserve">covers a wide range of policy areas which are relevant to the transition. This response focusses mainly on prevalent consumer issues in the energy and water sectors. </w:t>
      </w:r>
    </w:p>
    <w:p w14:paraId="39FA22FF" w14:textId="77777777" w:rsidR="002A7D94" w:rsidRPr="002A7D94" w:rsidRDefault="002A7D94" w:rsidP="002A7D94">
      <w:pPr>
        <w:spacing w:line="276" w:lineRule="auto"/>
        <w:rPr>
          <w:rFonts w:ascii="Tahoma" w:hAnsi="Tahoma" w:cs="Tahoma"/>
          <w:sz w:val="22"/>
          <w:szCs w:val="22"/>
        </w:rPr>
      </w:pPr>
    </w:p>
    <w:p w14:paraId="4C1D73C4" w14:textId="77CD1506" w:rsidR="002A7D94" w:rsidRPr="002A7D94" w:rsidRDefault="002A7D94" w:rsidP="002A7D94">
      <w:pPr>
        <w:rPr>
          <w:rFonts w:ascii="Tahoma" w:hAnsi="Tahoma" w:cs="Tahoma"/>
          <w:b/>
          <w:color w:val="008D9B"/>
          <w:sz w:val="22"/>
          <w:szCs w:val="22"/>
        </w:rPr>
      </w:pPr>
      <w:r w:rsidRPr="002A7D94">
        <w:rPr>
          <w:rFonts w:ascii="Tahoma" w:hAnsi="Tahoma" w:cs="Tahoma"/>
          <w:b/>
          <w:color w:val="008D9B"/>
          <w:sz w:val="22"/>
          <w:szCs w:val="22"/>
        </w:rPr>
        <w:t xml:space="preserve">What do you see as the main economic opportunities and challenges associated with meeting Scotland’s climate change targets? </w:t>
      </w:r>
    </w:p>
    <w:p w14:paraId="20EF0BF5" w14:textId="77777777" w:rsidR="002A7D94" w:rsidRPr="002A7D94" w:rsidRDefault="002A7D94" w:rsidP="002A7D94">
      <w:pPr>
        <w:spacing w:line="276" w:lineRule="auto"/>
        <w:rPr>
          <w:rFonts w:ascii="Tahoma" w:hAnsi="Tahoma" w:cs="Tahoma"/>
          <w:sz w:val="22"/>
          <w:szCs w:val="22"/>
        </w:rPr>
      </w:pPr>
    </w:p>
    <w:p w14:paraId="0DAA831C" w14:textId="6DE2D5C0" w:rsidR="002A7D94" w:rsidRPr="002A7D94" w:rsidRDefault="57039B78" w:rsidP="002A7D94">
      <w:pPr>
        <w:spacing w:line="276" w:lineRule="auto"/>
        <w:rPr>
          <w:rFonts w:ascii="Tahoma" w:hAnsi="Tahoma" w:cs="Tahoma"/>
          <w:sz w:val="22"/>
          <w:szCs w:val="22"/>
        </w:rPr>
      </w:pPr>
      <w:r w:rsidRPr="57039B78">
        <w:rPr>
          <w:rFonts w:ascii="Tahoma" w:hAnsi="Tahoma" w:cs="Tahoma"/>
          <w:sz w:val="22"/>
          <w:szCs w:val="22"/>
        </w:rPr>
        <w:t>The Scottish Government has committed to ending its contribution to climate change by 2045 and effectively eliminating fuel poverty by 2040. Achieving these outcomes in isolation would be a challenge for any administration</w:t>
      </w:r>
      <w:r w:rsidR="00F24CE9">
        <w:rPr>
          <w:rFonts w:ascii="Tahoma" w:hAnsi="Tahoma" w:cs="Tahoma"/>
          <w:sz w:val="22"/>
          <w:szCs w:val="22"/>
        </w:rPr>
        <w:t>.</w:t>
      </w:r>
      <w:r w:rsidRPr="57039B78">
        <w:rPr>
          <w:rFonts w:ascii="Tahoma" w:hAnsi="Tahoma" w:cs="Tahoma"/>
          <w:sz w:val="22"/>
          <w:szCs w:val="22"/>
        </w:rPr>
        <w:t xml:space="preserve">  </w:t>
      </w:r>
      <w:r w:rsidR="00F24CE9">
        <w:rPr>
          <w:rFonts w:ascii="Tahoma" w:hAnsi="Tahoma" w:cs="Tahoma"/>
          <w:sz w:val="22"/>
          <w:szCs w:val="22"/>
        </w:rPr>
        <w:t>However,</w:t>
      </w:r>
      <w:r w:rsidRPr="57039B78">
        <w:rPr>
          <w:rFonts w:ascii="Tahoma" w:hAnsi="Tahoma" w:cs="Tahoma"/>
          <w:sz w:val="22"/>
          <w:szCs w:val="22"/>
        </w:rPr>
        <w:t xml:space="preserve"> designing programmes to deliver these outcomes concurrently, thus ensuring that one is not achieved at the expense of the other, is likely to present significant challenges, alongside opportunities. CAS would argue that meeting both sets of targets would be the realisation of a just transition. </w:t>
      </w:r>
    </w:p>
    <w:p w14:paraId="61747920" w14:textId="77777777" w:rsidR="002A7D94" w:rsidRPr="002A7D94" w:rsidRDefault="002A7D94" w:rsidP="002A7D94">
      <w:pPr>
        <w:spacing w:line="276" w:lineRule="auto"/>
        <w:rPr>
          <w:rFonts w:ascii="Tahoma" w:hAnsi="Tahoma" w:cs="Tahoma"/>
          <w:sz w:val="22"/>
          <w:szCs w:val="22"/>
        </w:rPr>
      </w:pPr>
    </w:p>
    <w:p w14:paraId="487417F3" w14:textId="5FA2B895" w:rsidR="007D4088" w:rsidRPr="002A7D94" w:rsidRDefault="002A7D94" w:rsidP="007D4088">
      <w:pPr>
        <w:spacing w:line="276" w:lineRule="auto"/>
        <w:rPr>
          <w:rFonts w:ascii="Tahoma" w:hAnsi="Tahoma" w:cs="Tahoma"/>
          <w:sz w:val="22"/>
          <w:szCs w:val="22"/>
        </w:rPr>
      </w:pPr>
      <w:r w:rsidRPr="002A7D94">
        <w:rPr>
          <w:rFonts w:ascii="Tahoma" w:hAnsi="Tahoma" w:cs="Tahoma"/>
          <w:sz w:val="22"/>
          <w:szCs w:val="22"/>
        </w:rPr>
        <w:t>Meeting Scotland’s climate change targets will require significant b</w:t>
      </w:r>
      <w:r w:rsidR="00564DBD">
        <w:rPr>
          <w:rFonts w:ascii="Tahoma" w:hAnsi="Tahoma" w:cs="Tahoma"/>
          <w:sz w:val="22"/>
          <w:szCs w:val="22"/>
        </w:rPr>
        <w:t>uy-in</w:t>
      </w:r>
      <w:r w:rsidRPr="002A7D94">
        <w:rPr>
          <w:rFonts w:ascii="Tahoma" w:hAnsi="Tahoma" w:cs="Tahoma"/>
          <w:sz w:val="22"/>
          <w:szCs w:val="22"/>
        </w:rPr>
        <w:t xml:space="preserve"> </w:t>
      </w:r>
      <w:r w:rsidR="00086A0F">
        <w:rPr>
          <w:rFonts w:ascii="Tahoma" w:hAnsi="Tahoma" w:cs="Tahoma"/>
          <w:sz w:val="22"/>
          <w:szCs w:val="22"/>
        </w:rPr>
        <w:t>from</w:t>
      </w:r>
      <w:r w:rsidRPr="002A7D94">
        <w:rPr>
          <w:rFonts w:ascii="Tahoma" w:hAnsi="Tahoma" w:cs="Tahoma"/>
          <w:sz w:val="22"/>
          <w:szCs w:val="22"/>
        </w:rPr>
        <w:t xml:space="preserve"> c</w:t>
      </w:r>
      <w:r w:rsidR="00CD205C">
        <w:rPr>
          <w:rFonts w:ascii="Tahoma" w:hAnsi="Tahoma" w:cs="Tahoma"/>
          <w:sz w:val="22"/>
          <w:szCs w:val="22"/>
        </w:rPr>
        <w:t>itizens</w:t>
      </w:r>
      <w:r w:rsidR="00694888">
        <w:rPr>
          <w:rFonts w:ascii="Tahoma" w:hAnsi="Tahoma" w:cs="Tahoma"/>
          <w:sz w:val="22"/>
          <w:szCs w:val="22"/>
        </w:rPr>
        <w:t xml:space="preserve"> </w:t>
      </w:r>
      <w:r w:rsidRPr="002A7D94">
        <w:rPr>
          <w:rFonts w:ascii="Tahoma" w:hAnsi="Tahoma" w:cs="Tahoma"/>
          <w:sz w:val="22"/>
          <w:szCs w:val="22"/>
        </w:rPr>
        <w:t xml:space="preserve">to move away from </w:t>
      </w:r>
      <w:r w:rsidR="00694888">
        <w:rPr>
          <w:rFonts w:ascii="Tahoma" w:hAnsi="Tahoma" w:cs="Tahoma"/>
          <w:sz w:val="22"/>
          <w:szCs w:val="22"/>
        </w:rPr>
        <w:t>high</w:t>
      </w:r>
      <w:r w:rsidR="00E235EA">
        <w:rPr>
          <w:rFonts w:ascii="Tahoma" w:hAnsi="Tahoma" w:cs="Tahoma"/>
          <w:sz w:val="22"/>
          <w:szCs w:val="22"/>
        </w:rPr>
        <w:t>-c</w:t>
      </w:r>
      <w:r w:rsidR="00694888">
        <w:rPr>
          <w:rFonts w:ascii="Tahoma" w:hAnsi="Tahoma" w:cs="Tahoma"/>
          <w:sz w:val="22"/>
          <w:szCs w:val="22"/>
        </w:rPr>
        <w:t xml:space="preserve">arbon </w:t>
      </w:r>
      <w:r w:rsidRPr="002A7D94">
        <w:rPr>
          <w:rFonts w:ascii="Tahoma" w:hAnsi="Tahoma" w:cs="Tahoma"/>
          <w:sz w:val="22"/>
          <w:szCs w:val="22"/>
        </w:rPr>
        <w:t xml:space="preserve">forms of heating </w:t>
      </w:r>
      <w:r w:rsidR="00F24CE9">
        <w:rPr>
          <w:rFonts w:ascii="Tahoma" w:hAnsi="Tahoma" w:cs="Tahoma"/>
          <w:sz w:val="22"/>
          <w:szCs w:val="22"/>
        </w:rPr>
        <w:t xml:space="preserve">and water / sewerage service provision </w:t>
      </w:r>
      <w:r w:rsidRPr="002A7D94">
        <w:rPr>
          <w:rFonts w:ascii="Tahoma" w:hAnsi="Tahoma" w:cs="Tahoma"/>
          <w:sz w:val="22"/>
          <w:szCs w:val="22"/>
        </w:rPr>
        <w:t>to lower-carbon technologies</w:t>
      </w:r>
      <w:r w:rsidR="00694888">
        <w:rPr>
          <w:rFonts w:ascii="Tahoma" w:hAnsi="Tahoma" w:cs="Tahoma"/>
          <w:sz w:val="22"/>
          <w:szCs w:val="22"/>
        </w:rPr>
        <w:t xml:space="preserve"> and also to engage with forthcoming energy efficiency regulations across all tenure types.</w:t>
      </w:r>
      <w:r w:rsidRPr="002A7D94">
        <w:rPr>
          <w:rFonts w:ascii="Tahoma" w:hAnsi="Tahoma" w:cs="Tahoma"/>
          <w:sz w:val="22"/>
          <w:szCs w:val="22"/>
        </w:rPr>
        <w:t xml:space="preserve"> There is generally strong support and good awareness of the impact of climate change</w:t>
      </w:r>
      <w:r w:rsidR="00F24CE9">
        <w:rPr>
          <w:rFonts w:ascii="Tahoma" w:hAnsi="Tahoma" w:cs="Tahoma"/>
          <w:sz w:val="22"/>
          <w:szCs w:val="22"/>
        </w:rPr>
        <w:t xml:space="preserve"> and of the need for industry to reduce carbon emissions</w:t>
      </w:r>
      <w:r w:rsidRPr="002A7D94">
        <w:rPr>
          <w:rFonts w:ascii="Tahoma" w:hAnsi="Tahoma" w:cs="Tahoma"/>
          <w:sz w:val="22"/>
          <w:szCs w:val="22"/>
        </w:rPr>
        <w:t>, but low awareness of what individuals themselves will need to do to contribute</w:t>
      </w:r>
      <w:r w:rsidRPr="002A7D94">
        <w:rPr>
          <w:rStyle w:val="FootnoteReference"/>
          <w:rFonts w:ascii="Tahoma" w:hAnsi="Tahoma" w:cs="Tahoma"/>
          <w:sz w:val="22"/>
          <w:szCs w:val="22"/>
        </w:rPr>
        <w:footnoteReference w:id="1"/>
      </w:r>
      <w:r w:rsidRPr="002A7D94">
        <w:rPr>
          <w:rFonts w:ascii="Tahoma" w:hAnsi="Tahoma" w:cs="Tahoma"/>
          <w:sz w:val="22"/>
          <w:szCs w:val="22"/>
        </w:rPr>
        <w:t xml:space="preserve">. </w:t>
      </w:r>
    </w:p>
    <w:p w14:paraId="50FF9336" w14:textId="28C79095" w:rsidR="00694888" w:rsidRDefault="00694888" w:rsidP="002A7D94">
      <w:pPr>
        <w:spacing w:line="276" w:lineRule="auto"/>
        <w:rPr>
          <w:rFonts w:ascii="Tahoma" w:hAnsi="Tahoma" w:cs="Tahoma"/>
          <w:sz w:val="22"/>
          <w:szCs w:val="22"/>
        </w:rPr>
      </w:pPr>
    </w:p>
    <w:p w14:paraId="4CE276D3" w14:textId="19219BE8" w:rsidR="00E43CB0" w:rsidRDefault="002A7D94" w:rsidP="00B7288E">
      <w:pPr>
        <w:spacing w:line="276" w:lineRule="auto"/>
        <w:rPr>
          <w:rFonts w:ascii="Tahoma" w:hAnsi="Tahoma" w:cs="Tahoma"/>
          <w:sz w:val="22"/>
          <w:szCs w:val="22"/>
        </w:rPr>
      </w:pPr>
      <w:r w:rsidRPr="002A7D94">
        <w:rPr>
          <w:rFonts w:ascii="Tahoma" w:hAnsi="Tahoma" w:cs="Tahoma"/>
          <w:sz w:val="22"/>
          <w:szCs w:val="22"/>
        </w:rPr>
        <w:t>CAS believes that consumers must be placed at the heart of the transition, but there are concerns that the required changes will come at a</w:t>
      </w:r>
      <w:r w:rsidR="003A381C">
        <w:rPr>
          <w:rFonts w:ascii="Tahoma" w:hAnsi="Tahoma" w:cs="Tahoma"/>
          <w:sz w:val="22"/>
          <w:szCs w:val="22"/>
        </w:rPr>
        <w:t>n unaffordable</w:t>
      </w:r>
      <w:r w:rsidRPr="002A7D94">
        <w:rPr>
          <w:rFonts w:ascii="Tahoma" w:hAnsi="Tahoma" w:cs="Tahoma"/>
          <w:sz w:val="22"/>
          <w:szCs w:val="22"/>
        </w:rPr>
        <w:t xml:space="preserve"> cost </w:t>
      </w:r>
      <w:r w:rsidR="00CD205C">
        <w:rPr>
          <w:rFonts w:ascii="Tahoma" w:hAnsi="Tahoma" w:cs="Tahoma"/>
          <w:sz w:val="22"/>
          <w:szCs w:val="22"/>
        </w:rPr>
        <w:t>to households</w:t>
      </w:r>
      <w:r w:rsidRPr="002A7D94">
        <w:rPr>
          <w:rFonts w:ascii="Tahoma" w:hAnsi="Tahoma" w:cs="Tahoma"/>
          <w:sz w:val="22"/>
          <w:szCs w:val="22"/>
        </w:rPr>
        <w:t>.</w:t>
      </w:r>
      <w:r w:rsidR="00CD205C">
        <w:rPr>
          <w:rFonts w:ascii="Tahoma" w:hAnsi="Tahoma" w:cs="Tahoma"/>
          <w:sz w:val="22"/>
          <w:szCs w:val="22"/>
        </w:rPr>
        <w:t xml:space="preserve"> For example, natural gas is widely used and relatively cheap, so transitioning onto </w:t>
      </w:r>
      <w:r w:rsidR="00FC228A">
        <w:rPr>
          <w:rFonts w:ascii="Tahoma" w:hAnsi="Tahoma" w:cs="Tahoma"/>
          <w:sz w:val="22"/>
          <w:szCs w:val="22"/>
        </w:rPr>
        <w:t>greener</w:t>
      </w:r>
      <w:r w:rsidR="00CD205C">
        <w:rPr>
          <w:rFonts w:ascii="Tahoma" w:hAnsi="Tahoma" w:cs="Tahoma"/>
          <w:sz w:val="22"/>
          <w:szCs w:val="22"/>
        </w:rPr>
        <w:t xml:space="preserve"> </w:t>
      </w:r>
      <w:r w:rsidR="00FC228A">
        <w:rPr>
          <w:rFonts w:ascii="Tahoma" w:hAnsi="Tahoma" w:cs="Tahoma"/>
          <w:sz w:val="22"/>
          <w:szCs w:val="22"/>
        </w:rPr>
        <w:t>alternatives</w:t>
      </w:r>
      <w:r w:rsidR="00FC3B85">
        <w:rPr>
          <w:rFonts w:ascii="Tahoma" w:hAnsi="Tahoma" w:cs="Tahoma"/>
          <w:sz w:val="22"/>
          <w:szCs w:val="22"/>
        </w:rPr>
        <w:t xml:space="preserve"> </w:t>
      </w:r>
      <w:r w:rsidR="00CD205C">
        <w:rPr>
          <w:rFonts w:ascii="Tahoma" w:hAnsi="Tahoma" w:cs="Tahoma"/>
          <w:sz w:val="22"/>
          <w:szCs w:val="22"/>
        </w:rPr>
        <w:t xml:space="preserve">will </w:t>
      </w:r>
      <w:r w:rsidRPr="002A7D94">
        <w:rPr>
          <w:rFonts w:ascii="Tahoma" w:hAnsi="Tahoma" w:cs="Tahoma"/>
          <w:sz w:val="22"/>
          <w:szCs w:val="22"/>
        </w:rPr>
        <w:t xml:space="preserve">have a significant impact on </w:t>
      </w:r>
      <w:r w:rsidR="00CD205C">
        <w:rPr>
          <w:rFonts w:ascii="Tahoma" w:hAnsi="Tahoma" w:cs="Tahoma"/>
          <w:sz w:val="22"/>
          <w:szCs w:val="22"/>
        </w:rPr>
        <w:t>the affordability of heating for many households</w:t>
      </w:r>
      <w:r w:rsidRPr="002A7D94">
        <w:rPr>
          <w:rFonts w:ascii="Tahoma" w:hAnsi="Tahoma" w:cs="Tahoma"/>
          <w:sz w:val="22"/>
          <w:szCs w:val="22"/>
        </w:rPr>
        <w:t xml:space="preserve">. </w:t>
      </w:r>
      <w:r w:rsidR="00F24CE9">
        <w:rPr>
          <w:rFonts w:ascii="Tahoma" w:hAnsi="Tahoma" w:cs="Tahoma"/>
          <w:sz w:val="22"/>
          <w:szCs w:val="22"/>
        </w:rPr>
        <w:t>I</w:t>
      </w:r>
      <w:r w:rsidR="00E43CB0" w:rsidRPr="002A7D94">
        <w:rPr>
          <w:rFonts w:ascii="Tahoma" w:hAnsi="Tahoma" w:cs="Tahoma"/>
          <w:sz w:val="22"/>
          <w:szCs w:val="22"/>
        </w:rPr>
        <w:t>t is likely that electric heating will become more commonplace, which will have demand implications for the electricity network. In terms of cost, electricity is around four times more expensive than gas, with many social and environmental</w:t>
      </w:r>
      <w:r w:rsidR="000C2335">
        <w:rPr>
          <w:rFonts w:ascii="Tahoma" w:hAnsi="Tahoma" w:cs="Tahoma"/>
          <w:sz w:val="22"/>
          <w:szCs w:val="22"/>
        </w:rPr>
        <w:t xml:space="preserve"> c</w:t>
      </w:r>
      <w:r w:rsidR="00220F1E">
        <w:rPr>
          <w:rFonts w:ascii="Tahoma" w:hAnsi="Tahoma" w:cs="Tahoma"/>
          <w:sz w:val="22"/>
          <w:szCs w:val="22"/>
        </w:rPr>
        <w:t>osts</w:t>
      </w:r>
      <w:r w:rsidR="00E43CB0" w:rsidRPr="002A7D94">
        <w:rPr>
          <w:rFonts w:ascii="Tahoma" w:hAnsi="Tahoma" w:cs="Tahoma"/>
          <w:sz w:val="22"/>
          <w:szCs w:val="22"/>
        </w:rPr>
        <w:t xml:space="preserve"> currently levied against it</w:t>
      </w:r>
      <w:r w:rsidR="0000421B">
        <w:rPr>
          <w:rStyle w:val="FootnoteReference"/>
          <w:rFonts w:ascii="Tahoma" w:hAnsi="Tahoma" w:cs="Tahoma"/>
          <w:sz w:val="22"/>
          <w:szCs w:val="22"/>
        </w:rPr>
        <w:footnoteReference w:id="2"/>
      </w:r>
      <w:r w:rsidR="00E43CB0" w:rsidRPr="002A7D94">
        <w:rPr>
          <w:rFonts w:ascii="Tahoma" w:hAnsi="Tahoma" w:cs="Tahoma"/>
          <w:sz w:val="22"/>
          <w:szCs w:val="22"/>
        </w:rPr>
        <w:t xml:space="preserve">. </w:t>
      </w:r>
      <w:r w:rsidR="00B95BF5">
        <w:rPr>
          <w:rFonts w:ascii="Tahoma" w:hAnsi="Tahoma" w:cs="Tahoma"/>
          <w:sz w:val="22"/>
          <w:szCs w:val="22"/>
        </w:rPr>
        <w:t xml:space="preserve">Households on electric heating are disproportionately represented amongst </w:t>
      </w:r>
      <w:r w:rsidR="00B95BF5">
        <w:rPr>
          <w:rFonts w:ascii="Tahoma" w:hAnsi="Tahoma" w:cs="Tahoma"/>
          <w:sz w:val="22"/>
          <w:szCs w:val="22"/>
        </w:rPr>
        <w:lastRenderedPageBreak/>
        <w:t>the fuel poor</w:t>
      </w:r>
      <w:r w:rsidR="008465FB">
        <w:rPr>
          <w:rStyle w:val="FootnoteReference"/>
          <w:rFonts w:ascii="Tahoma" w:hAnsi="Tahoma" w:cs="Tahoma"/>
          <w:sz w:val="22"/>
          <w:szCs w:val="22"/>
        </w:rPr>
        <w:footnoteReference w:id="3"/>
      </w:r>
      <w:r w:rsidR="00B95BF5">
        <w:rPr>
          <w:rFonts w:ascii="Tahoma" w:hAnsi="Tahoma" w:cs="Tahoma"/>
          <w:sz w:val="22"/>
          <w:szCs w:val="22"/>
        </w:rPr>
        <w:t xml:space="preserve">, with many at a competitive disadvantage due to </w:t>
      </w:r>
      <w:r w:rsidR="00350033">
        <w:rPr>
          <w:rFonts w:ascii="Tahoma" w:hAnsi="Tahoma" w:cs="Tahoma"/>
          <w:sz w:val="22"/>
          <w:szCs w:val="22"/>
        </w:rPr>
        <w:t>the complex metering arrangements that some of these systems have</w:t>
      </w:r>
      <w:r w:rsidR="00B95BF5">
        <w:rPr>
          <w:rFonts w:ascii="Tahoma" w:hAnsi="Tahoma" w:cs="Tahoma"/>
          <w:sz w:val="22"/>
          <w:szCs w:val="22"/>
        </w:rPr>
        <w:t xml:space="preserve">. </w:t>
      </w:r>
      <w:r w:rsidR="00E43CB0" w:rsidRPr="002A7D94">
        <w:rPr>
          <w:rFonts w:ascii="Tahoma" w:hAnsi="Tahoma" w:cs="Tahoma"/>
          <w:sz w:val="22"/>
          <w:szCs w:val="22"/>
        </w:rPr>
        <w:t xml:space="preserve">Therefore, </w:t>
      </w:r>
      <w:r w:rsidR="008465FB">
        <w:rPr>
          <w:rFonts w:ascii="Tahoma" w:hAnsi="Tahoma" w:cs="Tahoma"/>
          <w:sz w:val="22"/>
          <w:szCs w:val="22"/>
        </w:rPr>
        <w:t xml:space="preserve">the </w:t>
      </w:r>
      <w:r w:rsidR="00B95BF5">
        <w:rPr>
          <w:rFonts w:ascii="Tahoma" w:hAnsi="Tahoma" w:cs="Tahoma"/>
          <w:sz w:val="22"/>
          <w:szCs w:val="22"/>
        </w:rPr>
        <w:t xml:space="preserve">poverty premium </w:t>
      </w:r>
      <w:r w:rsidR="008465FB">
        <w:rPr>
          <w:rFonts w:ascii="Tahoma" w:hAnsi="Tahoma" w:cs="Tahoma"/>
          <w:sz w:val="22"/>
          <w:szCs w:val="22"/>
        </w:rPr>
        <w:t xml:space="preserve">on </w:t>
      </w:r>
      <w:r w:rsidR="00C0108B">
        <w:rPr>
          <w:rFonts w:ascii="Tahoma" w:hAnsi="Tahoma" w:cs="Tahoma"/>
          <w:sz w:val="22"/>
          <w:szCs w:val="22"/>
        </w:rPr>
        <w:t>electric heating needs to be tackled to make</w:t>
      </w:r>
      <w:r w:rsidR="00B95BF5">
        <w:rPr>
          <w:rFonts w:ascii="Tahoma" w:hAnsi="Tahoma" w:cs="Tahoma"/>
          <w:sz w:val="22"/>
          <w:szCs w:val="22"/>
        </w:rPr>
        <w:t xml:space="preserve"> it </w:t>
      </w:r>
      <w:r w:rsidR="00E14FA4">
        <w:rPr>
          <w:rFonts w:ascii="Tahoma" w:hAnsi="Tahoma" w:cs="Tahoma"/>
          <w:sz w:val="22"/>
          <w:szCs w:val="22"/>
        </w:rPr>
        <w:t xml:space="preserve">a </w:t>
      </w:r>
      <w:r w:rsidR="00B95BF5">
        <w:rPr>
          <w:rFonts w:ascii="Tahoma" w:hAnsi="Tahoma" w:cs="Tahoma"/>
          <w:sz w:val="22"/>
          <w:szCs w:val="22"/>
        </w:rPr>
        <w:t xml:space="preserve">more </w:t>
      </w:r>
      <w:r w:rsidR="00E43CB0" w:rsidRPr="002A7D94">
        <w:rPr>
          <w:rFonts w:ascii="Tahoma" w:hAnsi="Tahoma" w:cs="Tahoma"/>
          <w:sz w:val="22"/>
          <w:szCs w:val="22"/>
        </w:rPr>
        <w:t xml:space="preserve">attractive </w:t>
      </w:r>
      <w:r w:rsidR="00E14FA4">
        <w:rPr>
          <w:rFonts w:ascii="Tahoma" w:hAnsi="Tahoma" w:cs="Tahoma"/>
          <w:sz w:val="22"/>
          <w:szCs w:val="22"/>
        </w:rPr>
        <w:t>option</w:t>
      </w:r>
      <w:r w:rsidR="0007578F">
        <w:rPr>
          <w:rFonts w:ascii="Tahoma" w:hAnsi="Tahoma" w:cs="Tahoma"/>
          <w:sz w:val="22"/>
          <w:szCs w:val="22"/>
        </w:rPr>
        <w:t xml:space="preserve"> for domestic heating</w:t>
      </w:r>
      <w:r w:rsidR="008465FB">
        <w:rPr>
          <w:rFonts w:ascii="Tahoma" w:hAnsi="Tahoma" w:cs="Tahoma"/>
          <w:sz w:val="22"/>
          <w:szCs w:val="22"/>
        </w:rPr>
        <w:t xml:space="preserve">. </w:t>
      </w:r>
    </w:p>
    <w:p w14:paraId="0F9016F2" w14:textId="25CCF35E" w:rsidR="00806782" w:rsidRDefault="00806782" w:rsidP="00B7288E">
      <w:pPr>
        <w:spacing w:line="276" w:lineRule="auto"/>
        <w:rPr>
          <w:rFonts w:ascii="Tahoma" w:hAnsi="Tahoma" w:cs="Tahoma"/>
          <w:sz w:val="22"/>
          <w:szCs w:val="22"/>
        </w:rPr>
      </w:pPr>
    </w:p>
    <w:p w14:paraId="42A1327E" w14:textId="65DF1B3D" w:rsidR="00806782" w:rsidRDefault="57039B78" w:rsidP="00B7288E">
      <w:pPr>
        <w:spacing w:line="276" w:lineRule="auto"/>
        <w:rPr>
          <w:rFonts w:ascii="Tahoma" w:hAnsi="Tahoma" w:cs="Tahoma"/>
          <w:sz w:val="22"/>
          <w:szCs w:val="22"/>
        </w:rPr>
      </w:pPr>
      <w:r w:rsidRPr="57039B78">
        <w:rPr>
          <w:rFonts w:ascii="Tahoma" w:hAnsi="Tahoma" w:cs="Tahoma"/>
          <w:sz w:val="22"/>
          <w:szCs w:val="22"/>
        </w:rPr>
        <w:t>New technologies that provide the same level of thermal comfort, at affordable prices, have so far proved elusive as regards to replacing gas at scale. A lack of a common vision on replacements for gas increases the likelihood of a late push as we move towards target dates, which could mean failing to cut emissions sufficiently in the short-term, and increased prices and pressure on the supply chain in the longer-term.</w:t>
      </w:r>
    </w:p>
    <w:p w14:paraId="009012B6" w14:textId="77777777" w:rsidR="00F24CE9" w:rsidRDefault="00F24CE9" w:rsidP="00B7288E">
      <w:pPr>
        <w:spacing w:line="276" w:lineRule="auto"/>
        <w:rPr>
          <w:rFonts w:ascii="Tahoma" w:hAnsi="Tahoma" w:cs="Tahoma"/>
          <w:sz w:val="22"/>
          <w:szCs w:val="22"/>
        </w:rPr>
      </w:pPr>
    </w:p>
    <w:p w14:paraId="3D079FEF" w14:textId="0442E4E2" w:rsidR="009758D1" w:rsidRDefault="00F24CE9" w:rsidP="00B7288E">
      <w:pPr>
        <w:spacing w:line="276" w:lineRule="auto"/>
        <w:rPr>
          <w:rFonts w:ascii="Tahoma" w:hAnsi="Tahoma" w:cs="Tahoma"/>
          <w:sz w:val="22"/>
          <w:szCs w:val="22"/>
        </w:rPr>
      </w:pPr>
      <w:r>
        <w:rPr>
          <w:rFonts w:ascii="Tahoma" w:hAnsi="Tahoma" w:cs="Tahoma"/>
          <w:sz w:val="22"/>
          <w:szCs w:val="22"/>
        </w:rPr>
        <w:t>In addition, Scottish Water has committed to net</w:t>
      </w:r>
      <w:r w:rsidR="008F0799">
        <w:rPr>
          <w:rFonts w:ascii="Tahoma" w:hAnsi="Tahoma" w:cs="Tahoma"/>
          <w:sz w:val="22"/>
          <w:szCs w:val="22"/>
        </w:rPr>
        <w:t>-</w:t>
      </w:r>
      <w:r>
        <w:rPr>
          <w:rFonts w:ascii="Tahoma" w:hAnsi="Tahoma" w:cs="Tahoma"/>
          <w:sz w:val="22"/>
          <w:szCs w:val="22"/>
        </w:rPr>
        <w:t xml:space="preserve">zero emissions by 2040. This will require customer charges to increase beyond inflation </w:t>
      </w:r>
      <w:r w:rsidRPr="009758D1">
        <w:rPr>
          <w:rFonts w:ascii="Tahoma" w:hAnsi="Tahoma" w:cs="Tahoma"/>
          <w:sz w:val="22"/>
          <w:szCs w:val="22"/>
        </w:rPr>
        <w:t>over the next 20 years by between CPI+1.5% and CPI+2%. In its resp</w:t>
      </w:r>
      <w:r w:rsidRPr="0053517C">
        <w:rPr>
          <w:rFonts w:ascii="Tahoma" w:hAnsi="Tahoma" w:cs="Tahoma"/>
          <w:sz w:val="22"/>
          <w:szCs w:val="22"/>
        </w:rPr>
        <w:t>onse to the Scottish Government’s</w:t>
      </w:r>
      <w:r w:rsidR="009758D1" w:rsidRPr="0053517C">
        <w:rPr>
          <w:rFonts w:ascii="Tahoma" w:hAnsi="Tahoma" w:cs="Tahoma"/>
          <w:sz w:val="22"/>
          <w:szCs w:val="22"/>
        </w:rPr>
        <w:t xml:space="preserve"> </w:t>
      </w:r>
      <w:r w:rsidR="009758D1" w:rsidRPr="00CF2C86">
        <w:rPr>
          <w:rFonts w:ascii="Tahoma" w:hAnsi="Tahoma" w:cs="Tahoma"/>
          <w:color w:val="003E82"/>
          <w:sz w:val="22"/>
          <w:szCs w:val="22"/>
        </w:rPr>
        <w:t>Investing and paying for your water services from 2021: Final Consultation</w:t>
      </w:r>
      <w:r w:rsidR="0053517C">
        <w:rPr>
          <w:rStyle w:val="FootnoteReference"/>
          <w:rFonts w:ascii="Tahoma" w:hAnsi="Tahoma" w:cs="Tahoma"/>
          <w:color w:val="003E82"/>
          <w:sz w:val="22"/>
          <w:szCs w:val="22"/>
        </w:rPr>
        <w:footnoteReference w:id="4"/>
      </w:r>
      <w:r w:rsidR="009758D1" w:rsidRPr="009758D1">
        <w:rPr>
          <w:rFonts w:ascii="Tahoma" w:hAnsi="Tahoma" w:cs="Tahoma"/>
          <w:sz w:val="22"/>
          <w:szCs w:val="22"/>
        </w:rPr>
        <w:t>, CAS stated</w:t>
      </w:r>
      <w:r w:rsidR="009758D1">
        <w:rPr>
          <w:rFonts w:ascii="Tahoma" w:hAnsi="Tahoma" w:cs="Tahoma"/>
          <w:sz w:val="22"/>
          <w:szCs w:val="22"/>
        </w:rPr>
        <w:t>:</w:t>
      </w:r>
    </w:p>
    <w:p w14:paraId="15535732" w14:textId="77777777" w:rsidR="008F0799" w:rsidRDefault="008F0799" w:rsidP="00B7288E">
      <w:pPr>
        <w:spacing w:line="276" w:lineRule="auto"/>
        <w:rPr>
          <w:rFonts w:ascii="Tahoma" w:hAnsi="Tahoma" w:cs="Tahoma"/>
          <w:sz w:val="22"/>
          <w:szCs w:val="22"/>
        </w:rPr>
      </w:pPr>
    </w:p>
    <w:p w14:paraId="322A76C8" w14:textId="5F5DFC39" w:rsidR="00F24CE9" w:rsidRPr="008F0799" w:rsidRDefault="009758D1" w:rsidP="00B7288E">
      <w:pPr>
        <w:spacing w:line="276" w:lineRule="auto"/>
        <w:rPr>
          <w:rFonts w:ascii="Tahoma" w:hAnsi="Tahoma" w:cs="Tahoma"/>
          <w:sz w:val="22"/>
          <w:szCs w:val="22"/>
        </w:rPr>
      </w:pPr>
      <w:r w:rsidRPr="008F0799">
        <w:rPr>
          <w:rFonts w:ascii="Tahoma" w:hAnsi="Tahoma" w:cs="Tahoma"/>
          <w:sz w:val="22"/>
          <w:szCs w:val="22"/>
        </w:rPr>
        <w:t>‘</w:t>
      </w:r>
      <w:r w:rsidRPr="008F0799">
        <w:rPr>
          <w:rFonts w:ascii="Tahoma" w:hAnsi="Tahoma" w:cs="Tahoma"/>
          <w:i/>
          <w:sz w:val="22"/>
          <w:szCs w:val="22"/>
        </w:rPr>
        <w:t>We acknowledge the need to ensure customer charges generate sufficient funding for the industry to deliver against its commitments. However, we are concerned that included amongst the groups of consumers being asked to pay for the industry’s targets, in achieving a just transition to net-zero, are society’s most vulnerable. We do not think this is reasonable and does not support Just Transition Commission’s findings</w:t>
      </w:r>
      <w:r w:rsidRPr="008F0799">
        <w:rPr>
          <w:rStyle w:val="FootnoteReference"/>
          <w:rFonts w:ascii="Tahoma" w:hAnsi="Tahoma" w:cs="Tahoma"/>
          <w:i/>
          <w:sz w:val="22"/>
          <w:szCs w:val="22"/>
        </w:rPr>
        <w:footnoteReference w:id="5"/>
      </w:r>
      <w:r w:rsidRPr="008F0799">
        <w:rPr>
          <w:rFonts w:ascii="Tahoma" w:hAnsi="Tahoma" w:cs="Tahoma"/>
          <w:i/>
          <w:sz w:val="22"/>
          <w:szCs w:val="22"/>
        </w:rPr>
        <w:t xml:space="preserve"> which states that the poor should not carry the burden of a transition to net-zero. Flat rate increases often fall disproportionately on those on lower incomes, resulting in significant detriment. Many households are already in debt for water and sewerage charges and we anticipate that more will become indebted, or indeed fall further into debt, if prices rise beyond any increase in their income, particularly for those on social benefits. Transition to net-zero within Scotland’s water industry needs to be just in order to protect society’s poorest and retain policy credibility</w:t>
      </w:r>
      <w:r w:rsidRPr="008F0799">
        <w:rPr>
          <w:rFonts w:ascii="Tahoma" w:hAnsi="Tahoma" w:cs="Tahoma"/>
          <w:sz w:val="22"/>
          <w:szCs w:val="22"/>
        </w:rPr>
        <w:t>.’</w:t>
      </w:r>
    </w:p>
    <w:p w14:paraId="78EFA724" w14:textId="77777777" w:rsidR="00C5515D" w:rsidRDefault="00C5515D" w:rsidP="002A7D94">
      <w:pPr>
        <w:rPr>
          <w:rFonts w:ascii="Tahoma" w:hAnsi="Tahoma" w:cs="Tahoma"/>
          <w:sz w:val="22"/>
          <w:szCs w:val="22"/>
        </w:rPr>
      </w:pPr>
    </w:p>
    <w:p w14:paraId="28C99814" w14:textId="14BB8525" w:rsidR="002A7D94" w:rsidRPr="002A7D94" w:rsidRDefault="002A7D94" w:rsidP="002A7D94">
      <w:pPr>
        <w:rPr>
          <w:rFonts w:ascii="Tahoma" w:hAnsi="Tahoma" w:cs="Tahoma"/>
          <w:b/>
          <w:color w:val="008D9B"/>
          <w:sz w:val="22"/>
          <w:szCs w:val="22"/>
        </w:rPr>
      </w:pPr>
      <w:r w:rsidRPr="002A7D94">
        <w:rPr>
          <w:rFonts w:ascii="Tahoma" w:hAnsi="Tahoma" w:cs="Tahoma"/>
          <w:b/>
          <w:color w:val="008D9B"/>
          <w:sz w:val="22"/>
          <w:szCs w:val="22"/>
        </w:rPr>
        <w:t xml:space="preserve">What do you think are the wider social (health, community, etc.) opportunities and challenges associated with meeting Scotland’s climate change targets?  </w:t>
      </w:r>
    </w:p>
    <w:p w14:paraId="58DC0C02" w14:textId="77777777" w:rsidR="002A7D94" w:rsidRPr="002A7D94" w:rsidRDefault="002A7D94" w:rsidP="002A7D94">
      <w:pPr>
        <w:spacing w:line="276" w:lineRule="auto"/>
        <w:rPr>
          <w:rFonts w:ascii="Tahoma" w:hAnsi="Tahoma" w:cs="Tahoma"/>
          <w:sz w:val="22"/>
          <w:szCs w:val="22"/>
        </w:rPr>
      </w:pPr>
    </w:p>
    <w:p w14:paraId="7974BF85" w14:textId="5E26D152" w:rsidR="00C5515D" w:rsidRPr="002A7D94" w:rsidRDefault="00C5515D" w:rsidP="00C5515D">
      <w:pPr>
        <w:spacing w:line="276" w:lineRule="auto"/>
        <w:rPr>
          <w:rFonts w:ascii="Tahoma" w:hAnsi="Tahoma" w:cs="Tahoma"/>
          <w:sz w:val="22"/>
          <w:szCs w:val="22"/>
        </w:rPr>
      </w:pPr>
      <w:r w:rsidRPr="002A7D94">
        <w:rPr>
          <w:rFonts w:ascii="Tahoma" w:hAnsi="Tahoma" w:cs="Tahoma"/>
          <w:sz w:val="22"/>
          <w:szCs w:val="22"/>
        </w:rPr>
        <w:t xml:space="preserve">The opportunities presented by climate change targets are clear. If </w:t>
      </w:r>
      <w:r>
        <w:rPr>
          <w:rFonts w:ascii="Tahoma" w:hAnsi="Tahoma" w:cs="Tahoma"/>
          <w:sz w:val="22"/>
          <w:szCs w:val="22"/>
        </w:rPr>
        <w:t xml:space="preserve">climate targets are met, and </w:t>
      </w:r>
      <w:r w:rsidRPr="002A7D94">
        <w:rPr>
          <w:rFonts w:ascii="Tahoma" w:hAnsi="Tahoma" w:cs="Tahoma"/>
          <w:sz w:val="22"/>
          <w:szCs w:val="22"/>
        </w:rPr>
        <w:t>those most vulnerable to change are protected,</w:t>
      </w:r>
      <w:r>
        <w:rPr>
          <w:rFonts w:ascii="Tahoma" w:hAnsi="Tahoma" w:cs="Tahoma"/>
          <w:sz w:val="22"/>
          <w:szCs w:val="22"/>
        </w:rPr>
        <w:t xml:space="preserve"> a just transition will have been achieved. </w:t>
      </w:r>
      <w:r w:rsidR="00DC0603">
        <w:rPr>
          <w:rFonts w:ascii="Tahoma" w:hAnsi="Tahoma" w:cs="Tahoma"/>
          <w:sz w:val="22"/>
          <w:szCs w:val="22"/>
        </w:rPr>
        <w:t>T</w:t>
      </w:r>
      <w:r w:rsidRPr="002A7D94">
        <w:rPr>
          <w:rFonts w:ascii="Tahoma" w:hAnsi="Tahoma" w:cs="Tahoma"/>
          <w:sz w:val="22"/>
          <w:szCs w:val="22"/>
        </w:rPr>
        <w:t>he aversion of unsustainable</w:t>
      </w:r>
      <w:r w:rsidR="00DC0603">
        <w:rPr>
          <w:rFonts w:ascii="Tahoma" w:hAnsi="Tahoma" w:cs="Tahoma"/>
          <w:sz w:val="22"/>
          <w:szCs w:val="22"/>
        </w:rPr>
        <w:t xml:space="preserve"> </w:t>
      </w:r>
      <w:r w:rsidRPr="002A7D94">
        <w:rPr>
          <w:rFonts w:ascii="Tahoma" w:hAnsi="Tahoma" w:cs="Tahoma"/>
          <w:sz w:val="22"/>
          <w:szCs w:val="22"/>
        </w:rPr>
        <w:t xml:space="preserve">temperature increases, and the preservation of support systems essential to life, will ensure prosperous and fulfilling living conditions for future generations. The recovery from the COVID-19 global </w:t>
      </w:r>
      <w:r>
        <w:rPr>
          <w:rFonts w:ascii="Tahoma" w:hAnsi="Tahoma" w:cs="Tahoma"/>
          <w:sz w:val="22"/>
          <w:szCs w:val="22"/>
        </w:rPr>
        <w:t xml:space="preserve">pandemic </w:t>
      </w:r>
      <w:r w:rsidRPr="002A7D94">
        <w:rPr>
          <w:rFonts w:ascii="Tahoma" w:hAnsi="Tahoma" w:cs="Tahoma"/>
          <w:sz w:val="22"/>
          <w:szCs w:val="22"/>
        </w:rPr>
        <w:t>presents an opportunity in this regard, with talk of a green recovery</w:t>
      </w:r>
      <w:r w:rsidR="008E7B06">
        <w:rPr>
          <w:rStyle w:val="FootnoteReference"/>
          <w:rFonts w:ascii="Tahoma" w:hAnsi="Tahoma" w:cs="Tahoma"/>
          <w:sz w:val="22"/>
          <w:szCs w:val="22"/>
        </w:rPr>
        <w:footnoteReference w:id="6"/>
      </w:r>
      <w:r w:rsidRPr="002A7D94">
        <w:rPr>
          <w:rFonts w:ascii="Tahoma" w:hAnsi="Tahoma" w:cs="Tahoma"/>
          <w:sz w:val="22"/>
          <w:szCs w:val="22"/>
        </w:rPr>
        <w:t xml:space="preserve"> gathering momentum amongst lawmakers and civic organisations. </w:t>
      </w:r>
    </w:p>
    <w:p w14:paraId="6B9319D2" w14:textId="77777777" w:rsidR="00C5515D" w:rsidRDefault="00C5515D" w:rsidP="00E43CB0">
      <w:pPr>
        <w:spacing w:line="276" w:lineRule="auto"/>
        <w:ind w:right="418"/>
        <w:rPr>
          <w:rFonts w:ascii="Tahoma" w:hAnsi="Tahoma" w:cs="Tahoma"/>
          <w:sz w:val="22"/>
          <w:szCs w:val="22"/>
        </w:rPr>
      </w:pPr>
    </w:p>
    <w:p w14:paraId="0CC59347" w14:textId="473BC510" w:rsidR="002A7D94" w:rsidRDefault="57039B78" w:rsidP="00E43CB0">
      <w:pPr>
        <w:spacing w:line="276" w:lineRule="auto"/>
        <w:ind w:right="418"/>
        <w:rPr>
          <w:rFonts w:ascii="Tahoma" w:hAnsi="Tahoma" w:cs="Tahoma"/>
          <w:sz w:val="22"/>
          <w:szCs w:val="22"/>
        </w:rPr>
      </w:pPr>
      <w:r w:rsidRPr="57039B78">
        <w:rPr>
          <w:rFonts w:ascii="Tahoma" w:hAnsi="Tahoma" w:cs="Tahoma"/>
          <w:sz w:val="22"/>
          <w:szCs w:val="22"/>
        </w:rPr>
        <w:lastRenderedPageBreak/>
        <w:t>Despite this, CAS is concerned that the least resilient households will be disproportionately affected by this transition, such as those in vulnerable circumstances, or those excluded by the cost of low-carbon technologies. Living in fuel poverty is proven to be detrimental to both physical and mental health</w:t>
      </w:r>
      <w:r w:rsidR="008379A7">
        <w:rPr>
          <w:rStyle w:val="FootnoteReference"/>
          <w:rFonts w:ascii="Tahoma" w:hAnsi="Tahoma" w:cs="Tahoma"/>
          <w:sz w:val="22"/>
          <w:szCs w:val="22"/>
        </w:rPr>
        <w:footnoteReference w:id="7"/>
      </w:r>
      <w:r w:rsidRPr="57039B78">
        <w:rPr>
          <w:rFonts w:ascii="Tahoma" w:hAnsi="Tahoma" w:cs="Tahoma"/>
          <w:sz w:val="22"/>
          <w:szCs w:val="22"/>
        </w:rPr>
        <w:t>, therefore, it is vital that policymakers fully consider how the transition is funded, to ensure that the burden does not fall on those that can least afford to pay.</w:t>
      </w:r>
      <w:r w:rsidR="005053B9">
        <w:rPr>
          <w:rFonts w:ascii="Tahoma" w:hAnsi="Tahoma" w:cs="Tahoma"/>
          <w:sz w:val="22"/>
          <w:szCs w:val="22"/>
        </w:rPr>
        <w:t xml:space="preserve"> </w:t>
      </w:r>
      <w:r w:rsidR="002F2A1B">
        <w:rPr>
          <w:rFonts w:ascii="Tahoma" w:hAnsi="Tahoma" w:cs="Tahoma"/>
          <w:sz w:val="22"/>
          <w:szCs w:val="22"/>
        </w:rPr>
        <w:t>Similarly, l</w:t>
      </w:r>
      <w:r w:rsidR="005053B9">
        <w:rPr>
          <w:rFonts w:ascii="Tahoma" w:hAnsi="Tahoma" w:cs="Tahoma"/>
          <w:sz w:val="22"/>
          <w:szCs w:val="22"/>
        </w:rPr>
        <w:t xml:space="preserve">ow-income households should not </w:t>
      </w:r>
      <w:r w:rsidR="00752254">
        <w:rPr>
          <w:rFonts w:ascii="Tahoma" w:hAnsi="Tahoma" w:cs="Tahoma"/>
          <w:sz w:val="22"/>
          <w:szCs w:val="22"/>
        </w:rPr>
        <w:t xml:space="preserve">be required to </w:t>
      </w:r>
      <w:r w:rsidR="005F39BB">
        <w:rPr>
          <w:rFonts w:ascii="Tahoma" w:hAnsi="Tahoma" w:cs="Tahoma"/>
          <w:sz w:val="22"/>
          <w:szCs w:val="22"/>
        </w:rPr>
        <w:t xml:space="preserve">fund </w:t>
      </w:r>
      <w:r w:rsidR="005053B9">
        <w:rPr>
          <w:rFonts w:ascii="Tahoma" w:hAnsi="Tahoma" w:cs="Tahoma"/>
          <w:sz w:val="22"/>
          <w:szCs w:val="22"/>
        </w:rPr>
        <w:t xml:space="preserve">technologies that they will be </w:t>
      </w:r>
      <w:r w:rsidR="00752254">
        <w:rPr>
          <w:rFonts w:ascii="Tahoma" w:hAnsi="Tahoma" w:cs="Tahoma"/>
          <w:sz w:val="22"/>
          <w:szCs w:val="22"/>
        </w:rPr>
        <w:t>unlikely</w:t>
      </w:r>
      <w:r w:rsidR="005053B9">
        <w:rPr>
          <w:rFonts w:ascii="Tahoma" w:hAnsi="Tahoma" w:cs="Tahoma"/>
          <w:sz w:val="22"/>
          <w:szCs w:val="22"/>
        </w:rPr>
        <w:t xml:space="preserve"> to have access to, which i</w:t>
      </w:r>
      <w:r w:rsidR="002F2A1B">
        <w:rPr>
          <w:rFonts w:ascii="Tahoma" w:hAnsi="Tahoma" w:cs="Tahoma"/>
          <w:sz w:val="22"/>
          <w:szCs w:val="22"/>
        </w:rPr>
        <w:t xml:space="preserve">s a particular </w:t>
      </w:r>
      <w:r w:rsidR="005053B9">
        <w:rPr>
          <w:rFonts w:ascii="Tahoma" w:hAnsi="Tahoma" w:cs="Tahoma"/>
          <w:sz w:val="22"/>
          <w:szCs w:val="22"/>
        </w:rPr>
        <w:t>con</w:t>
      </w:r>
      <w:r w:rsidR="002F2A1B">
        <w:rPr>
          <w:rFonts w:ascii="Tahoma" w:hAnsi="Tahoma" w:cs="Tahoma"/>
          <w:sz w:val="22"/>
          <w:szCs w:val="22"/>
        </w:rPr>
        <w:t>sideration</w:t>
      </w:r>
      <w:r w:rsidR="005053B9">
        <w:rPr>
          <w:rFonts w:ascii="Tahoma" w:hAnsi="Tahoma" w:cs="Tahoma"/>
          <w:sz w:val="22"/>
          <w:szCs w:val="22"/>
        </w:rPr>
        <w:t xml:space="preserve"> </w:t>
      </w:r>
      <w:r w:rsidR="002F2A1B">
        <w:rPr>
          <w:rFonts w:ascii="Tahoma" w:hAnsi="Tahoma" w:cs="Tahoma"/>
          <w:sz w:val="22"/>
          <w:szCs w:val="22"/>
        </w:rPr>
        <w:t>in</w:t>
      </w:r>
      <w:r w:rsidR="005053B9">
        <w:rPr>
          <w:rFonts w:ascii="Tahoma" w:hAnsi="Tahoma" w:cs="Tahoma"/>
          <w:sz w:val="22"/>
          <w:szCs w:val="22"/>
        </w:rPr>
        <w:t xml:space="preserve"> the</w:t>
      </w:r>
      <w:r w:rsidR="002F2A1B">
        <w:rPr>
          <w:rFonts w:ascii="Tahoma" w:hAnsi="Tahoma" w:cs="Tahoma"/>
          <w:sz w:val="22"/>
          <w:szCs w:val="22"/>
        </w:rPr>
        <w:t xml:space="preserve"> development of</w:t>
      </w:r>
      <w:r w:rsidR="005053B9">
        <w:rPr>
          <w:rFonts w:ascii="Tahoma" w:hAnsi="Tahoma" w:cs="Tahoma"/>
          <w:sz w:val="22"/>
          <w:szCs w:val="22"/>
        </w:rPr>
        <w:t xml:space="preserve"> electric vehicle (EV) infrastructure.  </w:t>
      </w:r>
    </w:p>
    <w:p w14:paraId="40384027" w14:textId="4901EBF0" w:rsidR="00DC0603" w:rsidRDefault="00DC0603" w:rsidP="00E43CB0">
      <w:pPr>
        <w:spacing w:line="276" w:lineRule="auto"/>
        <w:ind w:right="418"/>
        <w:rPr>
          <w:rFonts w:ascii="Tahoma" w:hAnsi="Tahoma" w:cs="Tahoma"/>
          <w:sz w:val="22"/>
          <w:szCs w:val="22"/>
        </w:rPr>
      </w:pPr>
    </w:p>
    <w:p w14:paraId="4D3D894D" w14:textId="42D25A81" w:rsidR="00DC0603" w:rsidRPr="00DC0603" w:rsidRDefault="00DC0603" w:rsidP="00DC0603">
      <w:pPr>
        <w:spacing w:line="276" w:lineRule="auto"/>
        <w:rPr>
          <w:rFonts w:ascii="Tahoma" w:hAnsi="Tahoma" w:cs="Tahoma"/>
          <w:sz w:val="22"/>
          <w:szCs w:val="22"/>
        </w:rPr>
      </w:pPr>
      <w:r w:rsidRPr="00DC0603">
        <w:rPr>
          <w:rFonts w:ascii="Tahoma" w:hAnsi="Tahoma" w:cs="Tahoma"/>
          <w:sz w:val="22"/>
          <w:szCs w:val="22"/>
        </w:rPr>
        <w:t xml:space="preserve">CAS </w:t>
      </w:r>
      <w:r w:rsidR="000C2335">
        <w:rPr>
          <w:rFonts w:ascii="Tahoma" w:hAnsi="Tahoma" w:cs="Tahoma"/>
          <w:sz w:val="22"/>
          <w:szCs w:val="22"/>
        </w:rPr>
        <w:t>is concerned that t</w:t>
      </w:r>
      <w:r w:rsidRPr="00DC0603">
        <w:rPr>
          <w:rFonts w:ascii="Tahoma" w:hAnsi="Tahoma" w:cs="Tahoma"/>
          <w:sz w:val="22"/>
          <w:szCs w:val="22"/>
        </w:rPr>
        <w:t xml:space="preserve">here is currently insufficient protection for consumers when it comes to, for example, </w:t>
      </w:r>
      <w:r>
        <w:rPr>
          <w:rFonts w:ascii="Tahoma" w:hAnsi="Tahoma" w:cs="Tahoma"/>
          <w:sz w:val="22"/>
          <w:szCs w:val="22"/>
        </w:rPr>
        <w:t>changing</w:t>
      </w:r>
      <w:r w:rsidRPr="00DC0603">
        <w:rPr>
          <w:rFonts w:ascii="Tahoma" w:hAnsi="Tahoma" w:cs="Tahoma"/>
          <w:sz w:val="22"/>
          <w:szCs w:val="22"/>
        </w:rPr>
        <w:t xml:space="preserve"> their heating system</w:t>
      </w:r>
      <w:r>
        <w:rPr>
          <w:rFonts w:ascii="Tahoma" w:hAnsi="Tahoma" w:cs="Tahoma"/>
          <w:sz w:val="22"/>
          <w:szCs w:val="22"/>
        </w:rPr>
        <w:t xml:space="preserve"> or undertaking an energy efficiency upgrade.</w:t>
      </w:r>
      <w:r w:rsidRPr="00DC0603">
        <w:rPr>
          <w:rFonts w:ascii="Tahoma" w:hAnsi="Tahoma" w:cs="Tahoma"/>
          <w:sz w:val="22"/>
          <w:szCs w:val="22"/>
        </w:rPr>
        <w:t xml:space="preserve"> Advisers in our network are </w:t>
      </w:r>
      <w:r w:rsidR="002E3244">
        <w:rPr>
          <w:rFonts w:ascii="Tahoma" w:hAnsi="Tahoma" w:cs="Tahoma"/>
          <w:sz w:val="22"/>
          <w:szCs w:val="22"/>
        </w:rPr>
        <w:t xml:space="preserve">all </w:t>
      </w:r>
      <w:r w:rsidRPr="00DC0603">
        <w:rPr>
          <w:rFonts w:ascii="Tahoma" w:hAnsi="Tahoma" w:cs="Tahoma"/>
          <w:sz w:val="22"/>
          <w:szCs w:val="22"/>
        </w:rPr>
        <w:t xml:space="preserve">too well </w:t>
      </w:r>
      <w:r w:rsidR="002E3244">
        <w:rPr>
          <w:rFonts w:ascii="Tahoma" w:hAnsi="Tahoma" w:cs="Tahoma"/>
          <w:sz w:val="22"/>
          <w:szCs w:val="22"/>
        </w:rPr>
        <w:t xml:space="preserve">familiar </w:t>
      </w:r>
      <w:r w:rsidRPr="00DC0603">
        <w:rPr>
          <w:rFonts w:ascii="Tahoma" w:hAnsi="Tahoma" w:cs="Tahoma"/>
          <w:sz w:val="22"/>
          <w:szCs w:val="22"/>
        </w:rPr>
        <w:t xml:space="preserve">of </w:t>
      </w:r>
      <w:r w:rsidR="002E3244">
        <w:rPr>
          <w:rFonts w:ascii="Tahoma" w:hAnsi="Tahoma" w:cs="Tahoma"/>
          <w:sz w:val="22"/>
          <w:szCs w:val="22"/>
        </w:rPr>
        <w:t xml:space="preserve">the </w:t>
      </w:r>
      <w:r w:rsidRPr="00DC0603">
        <w:rPr>
          <w:rFonts w:ascii="Tahoma" w:hAnsi="Tahoma" w:cs="Tahoma"/>
          <w:sz w:val="22"/>
          <w:szCs w:val="22"/>
        </w:rPr>
        <w:t>scams</w:t>
      </w:r>
      <w:r w:rsidR="002E3244">
        <w:rPr>
          <w:rFonts w:ascii="Tahoma" w:hAnsi="Tahoma" w:cs="Tahoma"/>
          <w:sz w:val="22"/>
          <w:szCs w:val="22"/>
        </w:rPr>
        <w:t xml:space="preserve"> </w:t>
      </w:r>
      <w:r w:rsidRPr="00DC0603">
        <w:rPr>
          <w:rFonts w:ascii="Tahoma" w:hAnsi="Tahoma" w:cs="Tahoma"/>
          <w:sz w:val="22"/>
          <w:szCs w:val="22"/>
        </w:rPr>
        <w:t>which have dented consumer confidence</w:t>
      </w:r>
      <w:r>
        <w:rPr>
          <w:rFonts w:ascii="Tahoma" w:hAnsi="Tahoma" w:cs="Tahoma"/>
          <w:sz w:val="22"/>
          <w:szCs w:val="22"/>
        </w:rPr>
        <w:t>, such as the mis-selling of Green Deal</w:t>
      </w:r>
      <w:r w:rsidR="008E7B06">
        <w:rPr>
          <w:rStyle w:val="FootnoteReference"/>
          <w:rFonts w:ascii="Tahoma" w:hAnsi="Tahoma" w:cs="Tahoma"/>
          <w:sz w:val="22"/>
          <w:szCs w:val="22"/>
        </w:rPr>
        <w:footnoteReference w:id="8"/>
      </w:r>
      <w:r>
        <w:rPr>
          <w:rFonts w:ascii="Tahoma" w:hAnsi="Tahoma" w:cs="Tahoma"/>
          <w:sz w:val="22"/>
          <w:szCs w:val="22"/>
        </w:rPr>
        <w:t xml:space="preserve">. </w:t>
      </w:r>
      <w:r w:rsidR="00276F63">
        <w:rPr>
          <w:rFonts w:ascii="Tahoma" w:hAnsi="Tahoma" w:cs="Tahoma"/>
          <w:sz w:val="22"/>
          <w:szCs w:val="22"/>
        </w:rPr>
        <w:t xml:space="preserve">We are also seeing too many cases of bad installations, or consumers simply not being shown how to work their new heating systems, resulting in extortionate bills. </w:t>
      </w:r>
    </w:p>
    <w:p w14:paraId="2D06EDA7" w14:textId="77777777" w:rsidR="002A7D94" w:rsidRPr="002A7D94" w:rsidRDefault="002A7D94" w:rsidP="002A7D94">
      <w:pPr>
        <w:spacing w:line="276" w:lineRule="auto"/>
        <w:rPr>
          <w:rFonts w:ascii="Tahoma" w:hAnsi="Tahoma" w:cs="Tahoma"/>
          <w:sz w:val="22"/>
          <w:szCs w:val="22"/>
        </w:rPr>
      </w:pPr>
    </w:p>
    <w:p w14:paraId="7DD7D96F" w14:textId="607D0E93" w:rsidR="002A7D94" w:rsidRPr="002A7D94" w:rsidRDefault="002A7D94" w:rsidP="002A7D94">
      <w:pPr>
        <w:rPr>
          <w:rFonts w:ascii="Tahoma" w:hAnsi="Tahoma" w:cs="Tahoma"/>
          <w:b/>
          <w:color w:val="008D9B"/>
          <w:sz w:val="22"/>
          <w:szCs w:val="22"/>
        </w:rPr>
      </w:pPr>
      <w:r w:rsidRPr="002A7D94">
        <w:rPr>
          <w:rFonts w:ascii="Tahoma" w:hAnsi="Tahoma" w:cs="Tahoma"/>
          <w:b/>
          <w:color w:val="008D9B"/>
          <w:sz w:val="22"/>
          <w:szCs w:val="22"/>
        </w:rPr>
        <w:t>Wh</w:t>
      </w:r>
      <w:r>
        <w:rPr>
          <w:rFonts w:ascii="Tahoma" w:hAnsi="Tahoma" w:cs="Tahoma"/>
          <w:b/>
          <w:color w:val="008D9B"/>
          <w:sz w:val="22"/>
          <w:szCs w:val="22"/>
        </w:rPr>
        <w:t>at would a successful transition to net-zero emissions look like for your sector/community?</w:t>
      </w:r>
    </w:p>
    <w:p w14:paraId="5CBD7940" w14:textId="77777777" w:rsidR="002A7D94" w:rsidRPr="002A7D94" w:rsidRDefault="002A7D94" w:rsidP="002A7D94">
      <w:pPr>
        <w:spacing w:line="276" w:lineRule="auto"/>
        <w:rPr>
          <w:rFonts w:ascii="Tahoma" w:hAnsi="Tahoma" w:cs="Tahoma"/>
          <w:sz w:val="22"/>
          <w:szCs w:val="22"/>
        </w:rPr>
      </w:pPr>
    </w:p>
    <w:p w14:paraId="6BE164E3" w14:textId="3C632ACA" w:rsidR="002A7D94" w:rsidRDefault="008D125F" w:rsidP="002A7D94">
      <w:pPr>
        <w:spacing w:line="276" w:lineRule="auto"/>
        <w:rPr>
          <w:rFonts w:ascii="Tahoma" w:hAnsi="Tahoma" w:cs="Tahoma"/>
          <w:sz w:val="22"/>
          <w:szCs w:val="22"/>
        </w:rPr>
      </w:pPr>
      <w:r>
        <w:rPr>
          <w:rFonts w:ascii="Tahoma" w:hAnsi="Tahoma" w:cs="Tahoma"/>
          <w:sz w:val="22"/>
          <w:szCs w:val="22"/>
        </w:rPr>
        <w:t>A successful transition would result in communities of w</w:t>
      </w:r>
      <w:r w:rsidR="002A7D94" w:rsidRPr="002A7D94">
        <w:rPr>
          <w:rFonts w:ascii="Tahoma" w:hAnsi="Tahoma" w:cs="Tahoma"/>
          <w:sz w:val="22"/>
          <w:szCs w:val="22"/>
        </w:rPr>
        <w:t>ell-informed, respected consumers, who are able to engage with future energy systems</w:t>
      </w:r>
      <w:r>
        <w:rPr>
          <w:rFonts w:ascii="Tahoma" w:hAnsi="Tahoma" w:cs="Tahoma"/>
          <w:sz w:val="22"/>
          <w:szCs w:val="22"/>
        </w:rPr>
        <w:t>, empowered by c</w:t>
      </w:r>
      <w:r w:rsidR="002A7D94" w:rsidRPr="002A7D94">
        <w:rPr>
          <w:rFonts w:ascii="Tahoma" w:hAnsi="Tahoma" w:cs="Tahoma"/>
          <w:sz w:val="22"/>
          <w:szCs w:val="22"/>
        </w:rPr>
        <w:t>onfidence in the corresponding safety nets</w:t>
      </w:r>
      <w:r>
        <w:rPr>
          <w:rFonts w:ascii="Tahoma" w:hAnsi="Tahoma" w:cs="Tahoma"/>
          <w:sz w:val="22"/>
          <w:szCs w:val="22"/>
        </w:rPr>
        <w:t>. These consumers would have a</w:t>
      </w:r>
      <w:r w:rsidR="002A7D94" w:rsidRPr="002A7D94">
        <w:rPr>
          <w:rFonts w:ascii="Tahoma" w:hAnsi="Tahoma" w:cs="Tahoma"/>
          <w:sz w:val="22"/>
          <w:szCs w:val="22"/>
        </w:rPr>
        <w:t xml:space="preserve">ccess to a variety of schemes, grants and loans, which suit their circumstances, to assist </w:t>
      </w:r>
      <w:r>
        <w:rPr>
          <w:rFonts w:ascii="Tahoma" w:hAnsi="Tahoma" w:cs="Tahoma"/>
          <w:sz w:val="22"/>
          <w:szCs w:val="22"/>
        </w:rPr>
        <w:t>them</w:t>
      </w:r>
      <w:r w:rsidR="002A7D94" w:rsidRPr="002A7D94">
        <w:rPr>
          <w:rFonts w:ascii="Tahoma" w:hAnsi="Tahoma" w:cs="Tahoma"/>
          <w:sz w:val="22"/>
          <w:szCs w:val="22"/>
        </w:rPr>
        <w:t xml:space="preserve"> financially in the transition. Access to holistic support services </w:t>
      </w:r>
      <w:r>
        <w:rPr>
          <w:rFonts w:ascii="Tahoma" w:hAnsi="Tahoma" w:cs="Tahoma"/>
          <w:sz w:val="22"/>
          <w:szCs w:val="22"/>
        </w:rPr>
        <w:t xml:space="preserve">would be available for those who need it </w:t>
      </w:r>
      <w:r w:rsidR="002A7D94" w:rsidRPr="002A7D94">
        <w:rPr>
          <w:rFonts w:ascii="Tahoma" w:hAnsi="Tahoma" w:cs="Tahoma"/>
          <w:sz w:val="22"/>
          <w:szCs w:val="22"/>
        </w:rPr>
        <w:t>and routes to redress when things go wrong. Every household w</w:t>
      </w:r>
      <w:r>
        <w:rPr>
          <w:rFonts w:ascii="Tahoma" w:hAnsi="Tahoma" w:cs="Tahoma"/>
          <w:sz w:val="22"/>
          <w:szCs w:val="22"/>
        </w:rPr>
        <w:t xml:space="preserve">ould have </w:t>
      </w:r>
      <w:r w:rsidR="002A7D94" w:rsidRPr="002A7D94">
        <w:rPr>
          <w:rFonts w:ascii="Tahoma" w:hAnsi="Tahoma" w:cs="Tahoma"/>
          <w:sz w:val="22"/>
          <w:szCs w:val="22"/>
        </w:rPr>
        <w:t xml:space="preserve">a clean and affordable source of heating tailored to their requirements, a suitable level of thermal comfort, and the resulting good standard of living, health and happiness. </w:t>
      </w:r>
    </w:p>
    <w:p w14:paraId="62E57918" w14:textId="77777777" w:rsidR="0053517C" w:rsidRDefault="0053517C" w:rsidP="002A7D94">
      <w:pPr>
        <w:spacing w:line="276" w:lineRule="auto"/>
        <w:rPr>
          <w:rFonts w:ascii="Tahoma" w:hAnsi="Tahoma" w:cs="Tahoma"/>
          <w:sz w:val="22"/>
          <w:szCs w:val="22"/>
        </w:rPr>
      </w:pPr>
    </w:p>
    <w:p w14:paraId="4EFDB7FE" w14:textId="1EEA2712" w:rsidR="0053517C" w:rsidRPr="002A7D94" w:rsidRDefault="0053517C" w:rsidP="002A7D94">
      <w:pPr>
        <w:spacing w:line="276" w:lineRule="auto"/>
        <w:rPr>
          <w:rFonts w:ascii="Tahoma" w:hAnsi="Tahoma" w:cs="Tahoma"/>
          <w:sz w:val="22"/>
          <w:szCs w:val="22"/>
        </w:rPr>
      </w:pPr>
      <w:r>
        <w:rPr>
          <w:rFonts w:ascii="Tahoma" w:hAnsi="Tahoma" w:cs="Tahoma"/>
          <w:sz w:val="22"/>
          <w:szCs w:val="22"/>
        </w:rPr>
        <w:t>Additionally, and in order for utilities to achieve net-zero emissions and remain affordable for all, adequate and targeted financial support must be made available to support low</w:t>
      </w:r>
      <w:r w:rsidR="008F0799">
        <w:rPr>
          <w:rFonts w:ascii="Tahoma" w:hAnsi="Tahoma" w:cs="Tahoma"/>
          <w:sz w:val="22"/>
          <w:szCs w:val="22"/>
        </w:rPr>
        <w:t>-</w:t>
      </w:r>
      <w:r>
        <w:rPr>
          <w:rFonts w:ascii="Tahoma" w:hAnsi="Tahoma" w:cs="Tahoma"/>
          <w:sz w:val="22"/>
          <w:szCs w:val="22"/>
        </w:rPr>
        <w:t>income households.</w:t>
      </w:r>
    </w:p>
    <w:p w14:paraId="584C5757" w14:textId="77777777" w:rsidR="002A7D94" w:rsidRDefault="002A7D94" w:rsidP="002A7D94">
      <w:pPr>
        <w:spacing w:line="276" w:lineRule="auto"/>
        <w:rPr>
          <w:rFonts w:ascii="Tahoma" w:hAnsi="Tahoma" w:cs="Tahoma"/>
          <w:sz w:val="22"/>
          <w:szCs w:val="22"/>
        </w:rPr>
      </w:pPr>
    </w:p>
    <w:p w14:paraId="2BEF11D5" w14:textId="15B53516" w:rsidR="002A7D94" w:rsidRPr="002A7D94" w:rsidRDefault="002A7D94" w:rsidP="002A7D94">
      <w:pPr>
        <w:rPr>
          <w:rFonts w:ascii="Tahoma" w:hAnsi="Tahoma" w:cs="Tahoma"/>
          <w:b/>
          <w:color w:val="008D9B"/>
          <w:sz w:val="22"/>
          <w:szCs w:val="22"/>
        </w:rPr>
      </w:pPr>
      <w:r w:rsidRPr="002A7D94">
        <w:rPr>
          <w:rFonts w:ascii="Tahoma" w:hAnsi="Tahoma" w:cs="Tahoma"/>
          <w:b/>
          <w:color w:val="008D9B"/>
          <w:sz w:val="22"/>
          <w:szCs w:val="22"/>
        </w:rPr>
        <w:t>Wh</w:t>
      </w:r>
      <w:r>
        <w:rPr>
          <w:rFonts w:ascii="Tahoma" w:hAnsi="Tahoma" w:cs="Tahoma"/>
          <w:b/>
          <w:color w:val="008D9B"/>
          <w:sz w:val="22"/>
          <w:szCs w:val="22"/>
        </w:rPr>
        <w:t xml:space="preserve">at actions do you think the Scottish Government should take to manage the opportunities and challenges referenced above? </w:t>
      </w:r>
    </w:p>
    <w:p w14:paraId="0D8BEE8D" w14:textId="77777777" w:rsidR="002A7D94" w:rsidRPr="002A7D94" w:rsidRDefault="002A7D94" w:rsidP="002A7D94">
      <w:pPr>
        <w:spacing w:line="276" w:lineRule="auto"/>
        <w:rPr>
          <w:rFonts w:ascii="Tahoma" w:hAnsi="Tahoma" w:cs="Tahoma"/>
          <w:sz w:val="22"/>
          <w:szCs w:val="22"/>
        </w:rPr>
      </w:pPr>
    </w:p>
    <w:p w14:paraId="07B240DA" w14:textId="0CA62B9A" w:rsidR="008D125F" w:rsidRDefault="008D125F" w:rsidP="002A7D94">
      <w:pPr>
        <w:spacing w:line="276" w:lineRule="auto"/>
        <w:rPr>
          <w:rFonts w:ascii="Tahoma" w:hAnsi="Tahoma" w:cs="Tahoma"/>
          <w:sz w:val="22"/>
          <w:szCs w:val="22"/>
        </w:rPr>
      </w:pPr>
      <w:r>
        <w:rPr>
          <w:rFonts w:ascii="Tahoma" w:hAnsi="Tahoma" w:cs="Tahoma"/>
          <w:sz w:val="22"/>
          <w:szCs w:val="22"/>
        </w:rPr>
        <w:t xml:space="preserve">As aforementioned, the Scottish Government faces a challenge in meeting targets for both climate change and fuel </w:t>
      </w:r>
      <w:r w:rsidR="0053517C">
        <w:rPr>
          <w:rFonts w:ascii="Tahoma" w:hAnsi="Tahoma" w:cs="Tahoma"/>
          <w:sz w:val="22"/>
          <w:szCs w:val="22"/>
        </w:rPr>
        <w:t xml:space="preserve">or water </w:t>
      </w:r>
      <w:r>
        <w:rPr>
          <w:rFonts w:ascii="Tahoma" w:hAnsi="Tahoma" w:cs="Tahoma"/>
          <w:sz w:val="22"/>
          <w:szCs w:val="22"/>
        </w:rPr>
        <w:t xml:space="preserve">poverty. This difficulty is compounded by the fact that </w:t>
      </w:r>
      <w:r w:rsidR="003E68A7">
        <w:rPr>
          <w:rFonts w:ascii="Tahoma" w:hAnsi="Tahoma" w:cs="Tahoma"/>
          <w:sz w:val="22"/>
          <w:szCs w:val="22"/>
        </w:rPr>
        <w:t xml:space="preserve">actions to </w:t>
      </w:r>
      <w:r w:rsidR="00E235EA">
        <w:rPr>
          <w:rFonts w:ascii="Tahoma" w:hAnsi="Tahoma" w:cs="Tahoma"/>
          <w:sz w:val="22"/>
          <w:szCs w:val="22"/>
        </w:rPr>
        <w:t xml:space="preserve">tackle one could end up exacerbating the other. It is important therefore that the Scottish Government implements a cross-portfolio approach to align strategies across energy efficiency, heat and fuel poverty, </w:t>
      </w:r>
      <w:r w:rsidR="0053517C">
        <w:rPr>
          <w:rFonts w:ascii="Tahoma" w:hAnsi="Tahoma" w:cs="Tahoma"/>
          <w:sz w:val="22"/>
          <w:szCs w:val="22"/>
        </w:rPr>
        <w:t xml:space="preserve">and water and sewerage affordability measures, </w:t>
      </w:r>
      <w:r w:rsidR="00E235EA">
        <w:rPr>
          <w:rFonts w:ascii="Tahoma" w:hAnsi="Tahoma" w:cs="Tahoma"/>
          <w:sz w:val="22"/>
          <w:szCs w:val="22"/>
        </w:rPr>
        <w:t xml:space="preserve">whilst working towards its climate change targets. </w:t>
      </w:r>
    </w:p>
    <w:p w14:paraId="1CE945B7" w14:textId="19C076A6" w:rsidR="008D125F" w:rsidRDefault="008D125F" w:rsidP="002A7D94">
      <w:pPr>
        <w:spacing w:line="276" w:lineRule="auto"/>
        <w:rPr>
          <w:rFonts w:ascii="Tahoma" w:hAnsi="Tahoma" w:cs="Tahoma"/>
          <w:sz w:val="22"/>
          <w:szCs w:val="22"/>
        </w:rPr>
      </w:pPr>
    </w:p>
    <w:p w14:paraId="4DA90E3E" w14:textId="27A76850" w:rsidR="00232604" w:rsidRDefault="002E44E4" w:rsidP="002A7D94">
      <w:pPr>
        <w:spacing w:line="276" w:lineRule="auto"/>
        <w:rPr>
          <w:rFonts w:ascii="Tahoma" w:hAnsi="Tahoma" w:cs="Tahoma"/>
          <w:sz w:val="22"/>
          <w:szCs w:val="22"/>
        </w:rPr>
      </w:pPr>
      <w:r>
        <w:rPr>
          <w:rFonts w:ascii="Tahoma" w:hAnsi="Tahoma" w:cs="Tahoma"/>
          <w:sz w:val="22"/>
          <w:szCs w:val="22"/>
        </w:rPr>
        <w:t xml:space="preserve">CAS believes that a ramping up of energy efficiency </w:t>
      </w:r>
      <w:r w:rsidR="00232604">
        <w:rPr>
          <w:rFonts w:ascii="Tahoma" w:hAnsi="Tahoma" w:cs="Tahoma"/>
          <w:sz w:val="22"/>
          <w:szCs w:val="22"/>
        </w:rPr>
        <w:t>schemes</w:t>
      </w:r>
      <w:r>
        <w:rPr>
          <w:rFonts w:ascii="Tahoma" w:hAnsi="Tahoma" w:cs="Tahoma"/>
          <w:sz w:val="22"/>
          <w:szCs w:val="22"/>
        </w:rPr>
        <w:t xml:space="preserve"> is required</w:t>
      </w:r>
      <w:r w:rsidR="003B78F6">
        <w:rPr>
          <w:rStyle w:val="FootnoteReference"/>
          <w:rFonts w:ascii="Tahoma" w:hAnsi="Tahoma" w:cs="Tahoma"/>
          <w:sz w:val="22"/>
          <w:szCs w:val="22"/>
        </w:rPr>
        <w:footnoteReference w:id="9"/>
      </w:r>
      <w:r>
        <w:rPr>
          <w:rFonts w:ascii="Tahoma" w:hAnsi="Tahoma" w:cs="Tahoma"/>
          <w:sz w:val="22"/>
          <w:szCs w:val="22"/>
        </w:rPr>
        <w:t xml:space="preserve"> to bring the housing stock in Scotland up to the necessary standard</w:t>
      </w:r>
      <w:r w:rsidR="00820362">
        <w:rPr>
          <w:rFonts w:ascii="Tahoma" w:hAnsi="Tahoma" w:cs="Tahoma"/>
          <w:sz w:val="22"/>
          <w:szCs w:val="22"/>
        </w:rPr>
        <w:t xml:space="preserve">, so we welcome that building on the success of existing energy efficiency schemes, and supporting them to expand, is one of the key recommendations of the Just </w:t>
      </w:r>
      <w:r w:rsidR="00820362">
        <w:rPr>
          <w:rFonts w:ascii="Tahoma" w:hAnsi="Tahoma" w:cs="Tahoma"/>
          <w:sz w:val="22"/>
          <w:szCs w:val="22"/>
        </w:rPr>
        <w:lastRenderedPageBreak/>
        <w:t>Transition Commission interim report</w:t>
      </w:r>
      <w:r w:rsidR="008F0799">
        <w:rPr>
          <w:rStyle w:val="FootnoteReference"/>
          <w:rFonts w:ascii="Tahoma" w:hAnsi="Tahoma" w:cs="Tahoma"/>
          <w:sz w:val="22"/>
          <w:szCs w:val="22"/>
        </w:rPr>
        <w:footnoteReference w:id="10"/>
      </w:r>
      <w:r w:rsidR="00820362">
        <w:rPr>
          <w:rFonts w:ascii="Tahoma" w:hAnsi="Tahoma" w:cs="Tahoma"/>
          <w:sz w:val="22"/>
          <w:szCs w:val="22"/>
        </w:rPr>
        <w:t>.</w:t>
      </w:r>
      <w:r>
        <w:rPr>
          <w:rFonts w:ascii="Tahoma" w:hAnsi="Tahoma" w:cs="Tahoma"/>
          <w:sz w:val="22"/>
          <w:szCs w:val="22"/>
        </w:rPr>
        <w:t xml:space="preserve"> Warmer Homes Scotland </w:t>
      </w:r>
      <w:r w:rsidR="00232604">
        <w:rPr>
          <w:rFonts w:ascii="Tahoma" w:hAnsi="Tahoma" w:cs="Tahoma"/>
          <w:sz w:val="22"/>
          <w:szCs w:val="22"/>
        </w:rPr>
        <w:t>continues to provide essential energy efficiency support to fuel poor households, which is to be applauded</w:t>
      </w:r>
      <w:r w:rsidR="0034481D">
        <w:rPr>
          <w:rFonts w:ascii="Tahoma" w:hAnsi="Tahoma" w:cs="Tahoma"/>
          <w:sz w:val="22"/>
          <w:szCs w:val="22"/>
        </w:rPr>
        <w:t xml:space="preserve">. However, </w:t>
      </w:r>
      <w:r w:rsidR="00232604">
        <w:rPr>
          <w:rFonts w:ascii="Tahoma" w:hAnsi="Tahoma" w:cs="Tahoma"/>
          <w:sz w:val="22"/>
          <w:szCs w:val="22"/>
        </w:rPr>
        <w:t>CAS has argued that financial support schemes</w:t>
      </w:r>
      <w:r w:rsidR="0034481D">
        <w:rPr>
          <w:rFonts w:ascii="Tahoma" w:hAnsi="Tahoma" w:cs="Tahoma"/>
          <w:sz w:val="22"/>
          <w:szCs w:val="22"/>
        </w:rPr>
        <w:t xml:space="preserve"> could be better targeted to</w:t>
      </w:r>
      <w:r w:rsidR="000523AE">
        <w:rPr>
          <w:rFonts w:ascii="Tahoma" w:hAnsi="Tahoma" w:cs="Tahoma"/>
          <w:sz w:val="22"/>
          <w:szCs w:val="22"/>
        </w:rPr>
        <w:t xml:space="preserve"> reach the fuel poor</w:t>
      </w:r>
      <w:r w:rsidR="00F92020">
        <w:rPr>
          <w:rStyle w:val="FootnoteReference"/>
          <w:rFonts w:ascii="Tahoma" w:hAnsi="Tahoma" w:cs="Tahoma"/>
          <w:sz w:val="22"/>
          <w:szCs w:val="22"/>
        </w:rPr>
        <w:footnoteReference w:id="11"/>
      </w:r>
      <w:r w:rsidR="000523AE">
        <w:rPr>
          <w:rFonts w:ascii="Tahoma" w:hAnsi="Tahoma" w:cs="Tahoma"/>
          <w:sz w:val="22"/>
          <w:szCs w:val="22"/>
        </w:rPr>
        <w:t xml:space="preserve">. </w:t>
      </w:r>
      <w:r w:rsidR="0034481D">
        <w:rPr>
          <w:rFonts w:ascii="Tahoma" w:hAnsi="Tahoma" w:cs="Tahoma"/>
          <w:sz w:val="22"/>
          <w:szCs w:val="22"/>
        </w:rPr>
        <w:t xml:space="preserve"> </w:t>
      </w:r>
    </w:p>
    <w:p w14:paraId="75EBFAD3" w14:textId="77777777" w:rsidR="00232604" w:rsidRDefault="00232604" w:rsidP="002A7D94">
      <w:pPr>
        <w:spacing w:line="276" w:lineRule="auto"/>
        <w:rPr>
          <w:rFonts w:ascii="Tahoma" w:hAnsi="Tahoma" w:cs="Tahoma"/>
          <w:sz w:val="22"/>
          <w:szCs w:val="22"/>
        </w:rPr>
      </w:pPr>
    </w:p>
    <w:p w14:paraId="4C4B465A" w14:textId="3704671D" w:rsidR="002A7D94" w:rsidRDefault="57039B78" w:rsidP="00101EEE">
      <w:pPr>
        <w:spacing w:line="276" w:lineRule="auto"/>
        <w:rPr>
          <w:rFonts w:ascii="Tahoma" w:hAnsi="Tahoma" w:cs="Tahoma"/>
          <w:sz w:val="22"/>
          <w:szCs w:val="22"/>
        </w:rPr>
      </w:pPr>
      <w:r w:rsidRPr="57039B78">
        <w:rPr>
          <w:rFonts w:ascii="Tahoma" w:hAnsi="Tahoma" w:cs="Tahoma"/>
          <w:sz w:val="22"/>
          <w:szCs w:val="22"/>
        </w:rPr>
        <w:t>The UK Government should consider</w:t>
      </w:r>
      <w:r w:rsidR="00CF2C86">
        <w:rPr>
          <w:rFonts w:ascii="Tahoma" w:hAnsi="Tahoma" w:cs="Tahoma"/>
          <w:sz w:val="22"/>
          <w:szCs w:val="22"/>
        </w:rPr>
        <w:t xml:space="preserve"> </w:t>
      </w:r>
      <w:r w:rsidRPr="57039B78">
        <w:rPr>
          <w:rFonts w:ascii="Tahoma" w:hAnsi="Tahoma" w:cs="Tahoma"/>
          <w:sz w:val="22"/>
          <w:szCs w:val="22"/>
        </w:rPr>
        <w:t>what action can be taken to encourage people onto low-carbon heating technologies, in a cohesive and complimentary manner. There is also a need to raise awareness of the individual behaviours that need to change to meet net-zero.</w:t>
      </w:r>
    </w:p>
    <w:p w14:paraId="1F493D73" w14:textId="57C737CC" w:rsidR="009C7495" w:rsidRDefault="009C7495" w:rsidP="00101EEE">
      <w:pPr>
        <w:spacing w:line="276" w:lineRule="auto"/>
        <w:rPr>
          <w:rFonts w:ascii="Tahoma" w:hAnsi="Tahoma" w:cs="Tahoma"/>
          <w:sz w:val="22"/>
          <w:szCs w:val="22"/>
        </w:rPr>
      </w:pPr>
    </w:p>
    <w:p w14:paraId="7D3725A2" w14:textId="77777777" w:rsidR="004D744C" w:rsidRPr="002A7D94" w:rsidRDefault="004D744C" w:rsidP="004D744C">
      <w:pPr>
        <w:rPr>
          <w:rFonts w:ascii="Tahoma" w:hAnsi="Tahoma" w:cs="Tahoma"/>
          <w:b/>
          <w:color w:val="008D9B"/>
          <w:sz w:val="22"/>
          <w:szCs w:val="22"/>
        </w:rPr>
      </w:pPr>
      <w:r>
        <w:rPr>
          <w:rFonts w:ascii="Tahoma" w:hAnsi="Tahoma" w:cs="Tahoma"/>
          <w:b/>
          <w:color w:val="008D9B"/>
          <w:sz w:val="22"/>
          <w:szCs w:val="22"/>
        </w:rPr>
        <w:t xml:space="preserve">Are there specific groups or communities that may be, or feel that they may be, adversely affected by a transition to a net-zero economy? What steps can be taken to address their concerns? </w:t>
      </w:r>
    </w:p>
    <w:p w14:paraId="5C405D69" w14:textId="77777777" w:rsidR="002A7D94" w:rsidRPr="002A7D94" w:rsidRDefault="002A7D94" w:rsidP="002A7D94">
      <w:pPr>
        <w:spacing w:line="276" w:lineRule="auto"/>
        <w:rPr>
          <w:rFonts w:ascii="Tahoma" w:hAnsi="Tahoma" w:cs="Tahoma"/>
          <w:sz w:val="22"/>
          <w:szCs w:val="22"/>
        </w:rPr>
      </w:pPr>
    </w:p>
    <w:p w14:paraId="422B039B" w14:textId="1A996D1A" w:rsidR="00946CCE" w:rsidRDefault="00946CCE" w:rsidP="002A7D94">
      <w:pPr>
        <w:spacing w:line="276" w:lineRule="auto"/>
        <w:rPr>
          <w:rFonts w:ascii="Tahoma" w:hAnsi="Tahoma" w:cs="Tahoma"/>
          <w:sz w:val="22"/>
          <w:szCs w:val="22"/>
        </w:rPr>
      </w:pPr>
      <w:r>
        <w:rPr>
          <w:rFonts w:ascii="Tahoma" w:hAnsi="Tahoma" w:cs="Tahoma"/>
          <w:sz w:val="22"/>
          <w:szCs w:val="22"/>
        </w:rPr>
        <w:t xml:space="preserve">As aforementioned, </w:t>
      </w:r>
      <w:r w:rsidRPr="003344A0">
        <w:rPr>
          <w:rFonts w:ascii="Tahoma" w:hAnsi="Tahoma" w:cs="Tahoma"/>
          <w:sz w:val="22"/>
          <w:szCs w:val="22"/>
        </w:rPr>
        <w:t>CAS is concerned that the least resilient households will be disproportionately affected by this transition</w:t>
      </w:r>
      <w:r>
        <w:rPr>
          <w:rFonts w:ascii="Tahoma" w:hAnsi="Tahoma" w:cs="Tahoma"/>
          <w:sz w:val="22"/>
          <w:szCs w:val="22"/>
        </w:rPr>
        <w:t xml:space="preserve">. Amongst others, these include: </w:t>
      </w:r>
    </w:p>
    <w:p w14:paraId="44A93C66" w14:textId="77777777" w:rsidR="00946CCE" w:rsidRDefault="00946CCE" w:rsidP="002A7D94">
      <w:pPr>
        <w:spacing w:line="276" w:lineRule="auto"/>
        <w:rPr>
          <w:rFonts w:ascii="Tahoma" w:hAnsi="Tahoma" w:cs="Tahoma"/>
          <w:sz w:val="22"/>
          <w:szCs w:val="22"/>
        </w:rPr>
      </w:pPr>
    </w:p>
    <w:p w14:paraId="3F722885" w14:textId="4D77D43B" w:rsidR="00946CCE" w:rsidRDefault="001F6FC2" w:rsidP="00946CCE">
      <w:pPr>
        <w:pStyle w:val="ListParagraph"/>
        <w:numPr>
          <w:ilvl w:val="0"/>
          <w:numId w:val="40"/>
        </w:numPr>
        <w:spacing w:line="276" w:lineRule="auto"/>
        <w:rPr>
          <w:rFonts w:ascii="Tahoma" w:hAnsi="Tahoma" w:cs="Tahoma"/>
          <w:sz w:val="22"/>
          <w:szCs w:val="22"/>
        </w:rPr>
      </w:pPr>
      <w:r>
        <w:rPr>
          <w:rFonts w:ascii="Tahoma" w:hAnsi="Tahoma" w:cs="Tahoma"/>
          <w:sz w:val="22"/>
          <w:szCs w:val="22"/>
        </w:rPr>
        <w:t>Fuel poor households</w:t>
      </w:r>
    </w:p>
    <w:p w14:paraId="155339C2" w14:textId="13974768" w:rsidR="00946CCE" w:rsidRDefault="002A7D94" w:rsidP="00946CCE">
      <w:pPr>
        <w:pStyle w:val="ListParagraph"/>
        <w:numPr>
          <w:ilvl w:val="0"/>
          <w:numId w:val="40"/>
        </w:numPr>
        <w:spacing w:line="276" w:lineRule="auto"/>
        <w:rPr>
          <w:rFonts w:ascii="Tahoma" w:hAnsi="Tahoma" w:cs="Tahoma"/>
          <w:sz w:val="22"/>
          <w:szCs w:val="22"/>
        </w:rPr>
      </w:pPr>
      <w:r w:rsidRPr="00946CCE">
        <w:rPr>
          <w:rFonts w:ascii="Tahoma" w:hAnsi="Tahoma" w:cs="Tahoma"/>
          <w:sz w:val="22"/>
          <w:szCs w:val="22"/>
        </w:rPr>
        <w:t>Rural communities reliant on o</w:t>
      </w:r>
      <w:r w:rsidR="001F6FC2">
        <w:rPr>
          <w:rFonts w:ascii="Tahoma" w:hAnsi="Tahoma" w:cs="Tahoma"/>
          <w:sz w:val="22"/>
          <w:szCs w:val="22"/>
        </w:rPr>
        <w:t>il</w:t>
      </w:r>
    </w:p>
    <w:p w14:paraId="6AE38329" w14:textId="176806B3" w:rsidR="0053517C" w:rsidRDefault="0053517C" w:rsidP="00946CCE">
      <w:pPr>
        <w:pStyle w:val="ListParagraph"/>
        <w:numPr>
          <w:ilvl w:val="0"/>
          <w:numId w:val="40"/>
        </w:numPr>
        <w:spacing w:line="276" w:lineRule="auto"/>
        <w:rPr>
          <w:rFonts w:ascii="Tahoma" w:hAnsi="Tahoma" w:cs="Tahoma"/>
          <w:sz w:val="22"/>
          <w:szCs w:val="22"/>
        </w:rPr>
      </w:pPr>
      <w:r>
        <w:rPr>
          <w:rFonts w:ascii="Tahoma" w:hAnsi="Tahoma" w:cs="Tahoma"/>
          <w:sz w:val="22"/>
          <w:szCs w:val="22"/>
        </w:rPr>
        <w:t>Low income households that struggle to pay for their water and sewerage charges</w:t>
      </w:r>
    </w:p>
    <w:p w14:paraId="3DD260C3" w14:textId="696D603B" w:rsidR="00946CCE" w:rsidRDefault="002A7D94" w:rsidP="00946CCE">
      <w:pPr>
        <w:pStyle w:val="ListParagraph"/>
        <w:numPr>
          <w:ilvl w:val="0"/>
          <w:numId w:val="40"/>
        </w:numPr>
        <w:spacing w:line="276" w:lineRule="auto"/>
        <w:rPr>
          <w:rFonts w:ascii="Tahoma" w:hAnsi="Tahoma" w:cs="Tahoma"/>
          <w:sz w:val="22"/>
          <w:szCs w:val="22"/>
        </w:rPr>
      </w:pPr>
      <w:r w:rsidRPr="00946CCE">
        <w:rPr>
          <w:rFonts w:ascii="Tahoma" w:hAnsi="Tahoma" w:cs="Tahoma"/>
          <w:sz w:val="22"/>
          <w:szCs w:val="22"/>
        </w:rPr>
        <w:t>The disengaged</w:t>
      </w:r>
      <w:r w:rsidR="001F6FC2">
        <w:rPr>
          <w:rFonts w:ascii="Tahoma" w:hAnsi="Tahoma" w:cs="Tahoma"/>
          <w:sz w:val="22"/>
          <w:szCs w:val="22"/>
        </w:rPr>
        <w:t xml:space="preserve"> / households in vulnerable circumstances</w:t>
      </w:r>
    </w:p>
    <w:p w14:paraId="7A713CC6" w14:textId="77777777" w:rsidR="00946CCE" w:rsidRDefault="00946CCE" w:rsidP="00946CCE">
      <w:pPr>
        <w:spacing w:line="276" w:lineRule="auto"/>
        <w:rPr>
          <w:rFonts w:ascii="Tahoma" w:hAnsi="Tahoma" w:cs="Tahoma"/>
          <w:sz w:val="22"/>
          <w:szCs w:val="22"/>
        </w:rPr>
      </w:pPr>
    </w:p>
    <w:p w14:paraId="2C4C644E" w14:textId="4595CC42" w:rsidR="002A7D94" w:rsidRPr="00946CCE" w:rsidRDefault="00211AED" w:rsidP="00946CCE">
      <w:pPr>
        <w:spacing w:line="276" w:lineRule="auto"/>
        <w:rPr>
          <w:rFonts w:ascii="Tahoma" w:hAnsi="Tahoma" w:cs="Tahoma"/>
          <w:sz w:val="22"/>
          <w:szCs w:val="22"/>
        </w:rPr>
      </w:pPr>
      <w:r>
        <w:rPr>
          <w:rFonts w:ascii="Tahoma" w:hAnsi="Tahoma" w:cs="Tahoma"/>
          <w:sz w:val="22"/>
          <w:szCs w:val="22"/>
        </w:rPr>
        <w:t xml:space="preserve">CAS has called for an identification tool to identify households for support as part of the Fuel Poverty Strategy, and it could be argued that a similar approach would be beneficial here. </w:t>
      </w:r>
      <w:r w:rsidR="006A4BEF">
        <w:rPr>
          <w:rFonts w:ascii="Tahoma" w:hAnsi="Tahoma" w:cs="Tahoma"/>
          <w:sz w:val="22"/>
          <w:szCs w:val="22"/>
        </w:rPr>
        <w:t>Effective c</w:t>
      </w:r>
      <w:r>
        <w:rPr>
          <w:rFonts w:ascii="Tahoma" w:hAnsi="Tahoma" w:cs="Tahoma"/>
          <w:sz w:val="22"/>
          <w:szCs w:val="22"/>
        </w:rPr>
        <w:t xml:space="preserve">ommunity engagement </w:t>
      </w:r>
      <w:r w:rsidR="009C7495">
        <w:rPr>
          <w:rFonts w:ascii="Tahoma" w:hAnsi="Tahoma" w:cs="Tahoma"/>
          <w:sz w:val="22"/>
          <w:szCs w:val="22"/>
        </w:rPr>
        <w:t xml:space="preserve">will also be </w:t>
      </w:r>
      <w:r>
        <w:rPr>
          <w:rFonts w:ascii="Tahoma" w:hAnsi="Tahoma" w:cs="Tahoma"/>
          <w:sz w:val="22"/>
          <w:szCs w:val="22"/>
        </w:rPr>
        <w:t xml:space="preserve">essential </w:t>
      </w:r>
      <w:r w:rsidR="009C7495">
        <w:rPr>
          <w:rFonts w:ascii="Tahoma" w:hAnsi="Tahoma" w:cs="Tahoma"/>
          <w:sz w:val="22"/>
          <w:szCs w:val="22"/>
        </w:rPr>
        <w:t xml:space="preserve">in this regard, </w:t>
      </w:r>
      <w:r>
        <w:rPr>
          <w:rFonts w:ascii="Tahoma" w:hAnsi="Tahoma" w:cs="Tahoma"/>
          <w:sz w:val="22"/>
          <w:szCs w:val="22"/>
        </w:rPr>
        <w:t xml:space="preserve">and the Just Transition Commission must be </w:t>
      </w:r>
      <w:r w:rsidR="00F6676E">
        <w:rPr>
          <w:rFonts w:ascii="Tahoma" w:hAnsi="Tahoma" w:cs="Tahoma"/>
          <w:sz w:val="22"/>
          <w:szCs w:val="22"/>
        </w:rPr>
        <w:t xml:space="preserve">commended for their varied and broad approach, having met with a variety of different groups across Scotland. </w:t>
      </w:r>
      <w:r>
        <w:rPr>
          <w:rFonts w:ascii="Tahoma" w:hAnsi="Tahoma" w:cs="Tahoma"/>
          <w:sz w:val="22"/>
          <w:szCs w:val="22"/>
        </w:rPr>
        <w:t xml:space="preserve">  </w:t>
      </w:r>
      <w:r w:rsidR="002A7D94" w:rsidRPr="00946CCE">
        <w:rPr>
          <w:rFonts w:ascii="Tahoma" w:hAnsi="Tahoma" w:cs="Tahoma"/>
          <w:sz w:val="22"/>
          <w:szCs w:val="22"/>
        </w:rPr>
        <w:t xml:space="preserve"> </w:t>
      </w:r>
    </w:p>
    <w:p w14:paraId="550A769E" w14:textId="4FC87F12" w:rsidR="00B95BF5" w:rsidRPr="00B95BF5" w:rsidRDefault="00B95BF5" w:rsidP="00B95BF5">
      <w:pPr>
        <w:rPr>
          <w:rFonts w:ascii="Times New Roman" w:eastAsia="Times New Roman" w:hAnsi="Times New Roman" w:cs="Times New Roman"/>
          <w:lang w:eastAsia="en-GB"/>
        </w:rPr>
      </w:pPr>
    </w:p>
    <w:p w14:paraId="7DF52EB8" w14:textId="26A41842" w:rsidR="00621E63" w:rsidRDefault="00621E63" w:rsidP="00A60AEA">
      <w:pPr>
        <w:rPr>
          <w:rFonts w:ascii="Tahoma" w:hAnsi="Tahoma" w:cs="Tahoma"/>
          <w:b/>
          <w:color w:val="008D9B"/>
          <w:sz w:val="22"/>
          <w:szCs w:val="22"/>
        </w:rPr>
      </w:pPr>
    </w:p>
    <w:p w14:paraId="0043597F" w14:textId="77777777" w:rsidR="00B95BF5" w:rsidRDefault="00B95BF5" w:rsidP="00A60AEA">
      <w:pPr>
        <w:rPr>
          <w:rFonts w:ascii="Tahoma" w:hAnsi="Tahoma" w:cs="Tahoma"/>
          <w:b/>
          <w:color w:val="008D9B"/>
          <w:sz w:val="22"/>
          <w:szCs w:val="22"/>
        </w:rPr>
      </w:pPr>
    </w:p>
    <w:p w14:paraId="7052753E" w14:textId="77777777" w:rsidR="004577B4" w:rsidRPr="004577B4" w:rsidRDefault="004577B4" w:rsidP="004577B4">
      <w:pPr>
        <w:pStyle w:val="ListParagraph"/>
        <w:spacing w:afterLines="40" w:after="96"/>
        <w:ind w:right="420"/>
        <w:contextualSpacing w:val="0"/>
        <w:rPr>
          <w:rFonts w:ascii="Tahoma" w:hAnsi="Tahoma" w:cs="Tahoma"/>
          <w:sz w:val="2"/>
          <w:szCs w:val="22"/>
        </w:rPr>
      </w:pPr>
    </w:p>
    <w:sectPr w:rsidR="004577B4" w:rsidRPr="004577B4" w:rsidSect="00581CEF">
      <w:headerReference w:type="default" r:id="rId8"/>
      <w:footerReference w:type="default" r:id="rId9"/>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8392" w14:textId="77777777" w:rsidR="007773A4" w:rsidRDefault="007773A4" w:rsidP="00BA624B">
      <w:r>
        <w:separator/>
      </w:r>
    </w:p>
  </w:endnote>
  <w:endnote w:type="continuationSeparator" w:id="0">
    <w:p w14:paraId="7401E2A3" w14:textId="77777777" w:rsidR="007773A4" w:rsidRDefault="007773A4"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S Me">
    <w:altName w:val="Franklin Gothic Medium Cond"/>
    <w:panose1 w:val="020B0604020202020204"/>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EEA2" w14:textId="77777777" w:rsidR="00463BBA" w:rsidRDefault="00463BBA">
    <w:pPr>
      <w:pStyle w:val="Footer"/>
      <w:jc w:val="right"/>
    </w:pPr>
  </w:p>
  <w:sdt>
    <w:sdtPr>
      <w:id w:val="1590425349"/>
      <w:docPartObj>
        <w:docPartGallery w:val="Page Numbers (Bottom of Page)"/>
        <w:docPartUnique/>
      </w:docPartObj>
    </w:sdtPr>
    <w:sdtEndPr>
      <w:rPr>
        <w:rFonts w:ascii="Tahoma" w:hAnsi="Tahoma" w:cs="Tahoma"/>
        <w:b/>
        <w:noProof/>
        <w:color w:val="FFFFFF" w:themeColor="background1"/>
      </w:rPr>
    </w:sdtEndPr>
    <w:sdtContent>
      <w:p w14:paraId="2D3897F7" w14:textId="77777777" w:rsidR="00463BBA" w:rsidRDefault="00463BBA">
        <w:pPr>
          <w:pStyle w:val="Footer"/>
          <w:jc w:val="right"/>
        </w:pPr>
        <w:r w:rsidRPr="00C82C28">
          <w:rPr>
            <w:rFonts w:ascii="Tahoma" w:hAnsi="Tahoma" w:cs="Tahoma"/>
            <w:b/>
            <w:noProof/>
            <w:color w:val="FFFFFF" w:themeColor="background1"/>
            <w:lang w:eastAsia="en-GB"/>
          </w:rPr>
          <w:drawing>
            <wp:anchor distT="0" distB="0" distL="114300" distR="114300" simplePos="0" relativeHeight="251672576" behindDoc="1" locked="0" layoutInCell="1" allowOverlap="1" wp14:anchorId="50835F62" wp14:editId="5AEF1FEC">
              <wp:simplePos x="0" y="0"/>
              <wp:positionH relativeFrom="column">
                <wp:posOffset>-745490</wp:posOffset>
              </wp:positionH>
              <wp:positionV relativeFrom="paragraph">
                <wp:posOffset>53975</wp:posOffset>
              </wp:positionV>
              <wp:extent cx="7988300" cy="15827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582731"/>
                      </a:xfrm>
                      <a:prstGeom prst="rect">
                        <a:avLst/>
                      </a:prstGeom>
                    </pic:spPr>
                  </pic:pic>
                </a:graphicData>
              </a:graphic>
              <wp14:sizeRelH relativeFrom="page">
                <wp14:pctWidth>0</wp14:pctWidth>
              </wp14:sizeRelH>
              <wp14:sizeRelV relativeFrom="page">
                <wp14:pctHeight>0</wp14:pctHeight>
              </wp14:sizeRelV>
            </wp:anchor>
          </w:drawing>
        </w:r>
      </w:p>
      <w:p w14:paraId="6F2AB3C6" w14:textId="77777777" w:rsidR="00463BBA" w:rsidRDefault="00463BBA">
        <w:pPr>
          <w:pStyle w:val="Footer"/>
          <w:jc w:val="right"/>
        </w:pPr>
      </w:p>
      <w:p w14:paraId="543F92FD" w14:textId="77777777" w:rsidR="00463BBA" w:rsidRDefault="00463BBA">
        <w:pPr>
          <w:pStyle w:val="Footer"/>
          <w:jc w:val="right"/>
        </w:pPr>
      </w:p>
      <w:p w14:paraId="25F6C8A8" w14:textId="77777777" w:rsidR="00463BBA" w:rsidRDefault="00463BBA">
        <w:pPr>
          <w:pStyle w:val="Footer"/>
          <w:jc w:val="right"/>
        </w:pPr>
        <w:r>
          <w:rPr>
            <w:noProof/>
            <w:lang w:eastAsia="en-GB"/>
          </w:rPr>
          <mc:AlternateContent>
            <mc:Choice Requires="wps">
              <w:drawing>
                <wp:anchor distT="0" distB="0" distL="114300" distR="114300" simplePos="0" relativeHeight="251676672" behindDoc="0" locked="0" layoutInCell="1" allowOverlap="1" wp14:anchorId="22A87B1A" wp14:editId="34874A2C">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14:paraId="45353687"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579A9E4" w14:textId="77777777" w:rsidR="00463BBA" w:rsidRPr="00866F87" w:rsidRDefault="00463BB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2A87B1A">
                  <v:stroke joinstyle="miter"/>
                  <v:path gradientshapeok="t" o:connecttype="rect"/>
                </v:shapetype>
                <v:shape id="Text Box 2" style="position:absolute;left:0;text-align:left;margin-left:-32.45pt;margin-top:4.75pt;width:497.25pt;height:1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jDAIAAPQ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">
                  <v:textbox>
                    <w:txbxContent>
                      <w:p w:rsidRPr="00885CDD" w:rsidR="00463BBA" w:rsidP="00C4213B" w:rsidRDefault="00463BBA" w14:paraId="45353687" w14:textId="77777777">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Pr="00866F87" w:rsidR="00463BBA" w:rsidP="00C4213B" w:rsidRDefault="00463BBA" w14:paraId="2579A9E4" w14:textId="77777777">
                        <w:pPr>
                          <w:rPr>
                            <w:rFonts w:ascii="Tahoma" w:hAnsi="Tahoma" w:cs="Tahoma"/>
                            <w:color w:val="FFFFFF" w:themeColor="background1"/>
                            <w:sz w:val="20"/>
                            <w:szCs w:val="20"/>
                          </w:rPr>
                        </w:pPr>
                      </w:p>
                    </w:txbxContent>
                  </v:textbox>
                </v:shape>
              </w:pict>
            </mc:Fallback>
          </mc:AlternateContent>
        </w:r>
      </w:p>
      <w:p w14:paraId="077C9938" w14:textId="77777777" w:rsidR="00463BBA" w:rsidRPr="00C82C28" w:rsidRDefault="00463BBA">
        <w:pPr>
          <w:pStyle w:val="Footer"/>
          <w:jc w:val="right"/>
          <w:rPr>
            <w:rFonts w:ascii="Tahoma" w:hAnsi="Tahoma" w:cs="Tahoma"/>
            <w:b/>
            <w:color w:val="FFFFFF" w:themeColor="background1"/>
          </w:rPr>
        </w:pPr>
        <w:r w:rsidRPr="008136E5">
          <w:rPr>
            <w:rFonts w:ascii="Tahoma" w:hAnsi="Tahoma" w:cs="Tahoma"/>
            <w:b/>
            <w:color w:val="FFFFFF" w:themeColor="background1"/>
            <w:vertAlign w:val="subscript"/>
          </w:rPr>
          <w:fldChar w:fldCharType="begin"/>
        </w:r>
        <w:r w:rsidRPr="008136E5">
          <w:rPr>
            <w:rFonts w:ascii="Tahoma" w:hAnsi="Tahoma" w:cs="Tahoma"/>
            <w:b/>
            <w:color w:val="FFFFFF" w:themeColor="background1"/>
            <w:vertAlign w:val="subscript"/>
          </w:rPr>
          <w:instrText xml:space="preserve"> PAGE   \* MERGEFORMAT </w:instrText>
        </w:r>
        <w:r w:rsidRPr="008136E5">
          <w:rPr>
            <w:rFonts w:ascii="Tahoma" w:hAnsi="Tahoma" w:cs="Tahoma"/>
            <w:b/>
            <w:color w:val="FFFFFF" w:themeColor="background1"/>
            <w:vertAlign w:val="subscript"/>
          </w:rPr>
          <w:fldChar w:fldCharType="separate"/>
        </w:r>
        <w:r w:rsidR="0053517C">
          <w:rPr>
            <w:rFonts w:ascii="Tahoma" w:hAnsi="Tahoma" w:cs="Tahoma"/>
            <w:b/>
            <w:noProof/>
            <w:color w:val="FFFFFF" w:themeColor="background1"/>
            <w:vertAlign w:val="subscript"/>
          </w:rPr>
          <w:t>4</w:t>
        </w:r>
        <w:r w:rsidRPr="008136E5">
          <w:rPr>
            <w:rFonts w:ascii="Tahoma" w:hAnsi="Tahoma" w:cs="Tahoma"/>
            <w:b/>
            <w:noProof/>
            <w:color w:val="FFFFFF" w:themeColor="background1"/>
            <w:vertAlign w:val="subscript"/>
          </w:rPr>
          <w:fldChar w:fldCharType="end"/>
        </w:r>
      </w:p>
    </w:sdtContent>
  </w:sdt>
  <w:p w14:paraId="520EB80F" w14:textId="77777777" w:rsidR="00463BBA" w:rsidRPr="004B06F5" w:rsidRDefault="00463BBA" w:rsidP="004B06F5">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9294A" w14:textId="77777777" w:rsidR="007773A4" w:rsidRDefault="007773A4" w:rsidP="00BA624B">
      <w:r>
        <w:separator/>
      </w:r>
    </w:p>
  </w:footnote>
  <w:footnote w:type="continuationSeparator" w:id="0">
    <w:p w14:paraId="2F725CC4" w14:textId="77777777" w:rsidR="007773A4" w:rsidRDefault="007773A4" w:rsidP="00BA624B">
      <w:r>
        <w:continuationSeparator/>
      </w:r>
    </w:p>
  </w:footnote>
  <w:footnote w:id="1">
    <w:p w14:paraId="5900F9A1" w14:textId="6A46E07D" w:rsidR="002A7D94" w:rsidRPr="0000421B" w:rsidRDefault="002A7D94" w:rsidP="002A7D94">
      <w:pPr>
        <w:pStyle w:val="FootnoteText"/>
        <w:rPr>
          <w:rFonts w:ascii="Tahoma" w:hAnsi="Tahoma" w:cs="Tahoma"/>
        </w:rPr>
      </w:pPr>
      <w:r w:rsidRPr="0000421B">
        <w:rPr>
          <w:rStyle w:val="FootnoteReference"/>
          <w:rFonts w:ascii="Tahoma" w:hAnsi="Tahoma" w:cs="Tahoma"/>
        </w:rPr>
        <w:footnoteRef/>
      </w:r>
      <w:r w:rsidR="0000421B" w:rsidRPr="0000421B">
        <w:rPr>
          <w:rFonts w:ascii="Tahoma" w:hAnsi="Tahoma" w:cs="Tahoma"/>
        </w:rPr>
        <w:t xml:space="preserve">CAS (2018): </w:t>
      </w:r>
      <w:hyperlink r:id="rId1" w:history="1">
        <w:r w:rsidRPr="00F57368">
          <w:rPr>
            <w:rStyle w:val="Hyperlink"/>
            <w:rFonts w:ascii="Tahoma" w:hAnsi="Tahoma" w:cs="Tahoma"/>
          </w:rPr>
          <w:t xml:space="preserve">Changing behaviour in a changing climate </w:t>
        </w:r>
      </w:hyperlink>
      <w:r w:rsidRPr="0000421B">
        <w:rPr>
          <w:rFonts w:ascii="Tahoma" w:hAnsi="Tahoma" w:cs="Tahoma"/>
        </w:rPr>
        <w:t xml:space="preserve"> </w:t>
      </w:r>
    </w:p>
  </w:footnote>
  <w:footnote w:id="2">
    <w:p w14:paraId="5098B246" w14:textId="12BA92DC" w:rsidR="0000421B" w:rsidRPr="004511F7" w:rsidRDefault="0000421B">
      <w:pPr>
        <w:pStyle w:val="FootnoteText"/>
        <w:rPr>
          <w:rFonts w:ascii="Tahoma" w:hAnsi="Tahoma" w:cs="Tahoma"/>
        </w:rPr>
      </w:pPr>
      <w:r w:rsidRPr="004511F7">
        <w:rPr>
          <w:rStyle w:val="FootnoteReference"/>
          <w:rFonts w:ascii="Tahoma" w:hAnsi="Tahoma" w:cs="Tahoma"/>
        </w:rPr>
        <w:footnoteRef/>
      </w:r>
      <w:r w:rsidRPr="004511F7">
        <w:rPr>
          <w:rFonts w:ascii="Tahoma" w:hAnsi="Tahoma" w:cs="Tahoma"/>
        </w:rPr>
        <w:t xml:space="preserve">CAS (2018): </w:t>
      </w:r>
      <w:hyperlink r:id="rId2" w:history="1">
        <w:r w:rsidRPr="00CF2C86">
          <w:rPr>
            <w:rStyle w:val="Hyperlink"/>
            <w:rFonts w:ascii="Tahoma" w:hAnsi="Tahoma" w:cs="Tahoma"/>
          </w:rPr>
          <w:t>Hard-Wired Problems</w:t>
        </w:r>
      </w:hyperlink>
      <w:r w:rsidRPr="004511F7">
        <w:rPr>
          <w:rFonts w:ascii="Tahoma" w:hAnsi="Tahoma" w:cs="Tahoma"/>
        </w:rPr>
        <w:t xml:space="preserve"> </w:t>
      </w:r>
    </w:p>
  </w:footnote>
  <w:footnote w:id="3">
    <w:p w14:paraId="6435272F" w14:textId="594AD644" w:rsidR="008465FB" w:rsidRPr="008465FB" w:rsidRDefault="008465FB">
      <w:pPr>
        <w:pStyle w:val="FootnoteText"/>
        <w:rPr>
          <w:rFonts w:ascii="Tahoma" w:hAnsi="Tahoma" w:cs="Tahoma"/>
        </w:rPr>
      </w:pPr>
      <w:r w:rsidRPr="008465FB">
        <w:rPr>
          <w:rStyle w:val="FootnoteReference"/>
          <w:rFonts w:ascii="Tahoma" w:hAnsi="Tahoma" w:cs="Tahoma"/>
        </w:rPr>
        <w:footnoteRef/>
      </w:r>
      <w:r w:rsidRPr="008465FB">
        <w:rPr>
          <w:rFonts w:ascii="Tahoma" w:hAnsi="Tahoma" w:cs="Tahoma"/>
        </w:rPr>
        <w:t xml:space="preserve">Scottish House Condition Survey (2019): </w:t>
      </w:r>
      <w:hyperlink r:id="rId3" w:history="1">
        <w:r w:rsidRPr="0069542A">
          <w:rPr>
            <w:rStyle w:val="Hyperlink"/>
            <w:rFonts w:ascii="Tahoma" w:hAnsi="Tahoma" w:cs="Tahoma"/>
          </w:rPr>
          <w:t>2018 Findings</w:t>
        </w:r>
      </w:hyperlink>
      <w:r w:rsidRPr="008465FB">
        <w:rPr>
          <w:rFonts w:ascii="Tahoma" w:hAnsi="Tahoma" w:cs="Tahoma"/>
        </w:rPr>
        <w:t xml:space="preserve"> </w:t>
      </w:r>
    </w:p>
  </w:footnote>
  <w:footnote w:id="4">
    <w:p w14:paraId="688C5676" w14:textId="6512EEBF" w:rsidR="0053517C" w:rsidRPr="00CF2C86" w:rsidRDefault="0053517C">
      <w:pPr>
        <w:pStyle w:val="FootnoteText"/>
        <w:rPr>
          <w:rFonts w:ascii="Tahoma" w:hAnsi="Tahoma" w:cs="Tahoma"/>
        </w:rPr>
      </w:pPr>
      <w:r w:rsidRPr="00CF2C86">
        <w:rPr>
          <w:rStyle w:val="FootnoteReference"/>
          <w:rFonts w:asciiTheme="majorHAnsi" w:hAnsiTheme="majorHAnsi"/>
        </w:rPr>
        <w:footnoteRef/>
      </w:r>
      <w:hyperlink r:id="rId4" w:history="1">
        <w:r w:rsidRPr="00CF2C86">
          <w:rPr>
            <w:rStyle w:val="Hyperlink"/>
            <w:rFonts w:ascii="Tahoma" w:hAnsi="Tahoma" w:cs="Tahoma"/>
          </w:rPr>
          <w:t>https://www.cas.org.uk/publications/citizens-advice-scotlands-response-investing-and-paying-your-water-services-2021-final</w:t>
        </w:r>
      </w:hyperlink>
    </w:p>
  </w:footnote>
  <w:footnote w:id="5">
    <w:p w14:paraId="184FEAD9" w14:textId="73F9D178" w:rsidR="009758D1" w:rsidRPr="00CF2C86" w:rsidRDefault="009758D1" w:rsidP="009758D1">
      <w:pPr>
        <w:pStyle w:val="FootnoteText"/>
        <w:rPr>
          <w:rFonts w:ascii="Tahoma" w:hAnsi="Tahoma" w:cs="Tahoma"/>
        </w:rPr>
      </w:pPr>
      <w:r w:rsidRPr="00CF2C86">
        <w:rPr>
          <w:rStyle w:val="FootnoteReference"/>
          <w:rFonts w:ascii="Tahoma" w:hAnsi="Tahoma" w:cs="Tahoma"/>
        </w:rPr>
        <w:footnoteRef/>
      </w:r>
      <w:r w:rsidRPr="00CF2C86">
        <w:rPr>
          <w:rFonts w:ascii="Tahoma" w:hAnsi="Tahoma" w:cs="Tahoma"/>
        </w:rPr>
        <w:t xml:space="preserve">Just </w:t>
      </w:r>
      <w:r w:rsidR="00C510A2">
        <w:rPr>
          <w:rFonts w:ascii="Tahoma" w:hAnsi="Tahoma" w:cs="Tahoma"/>
        </w:rPr>
        <w:t xml:space="preserve">Transition </w:t>
      </w:r>
      <w:r w:rsidRPr="00CF2C86">
        <w:rPr>
          <w:rFonts w:ascii="Tahoma" w:hAnsi="Tahoma" w:cs="Tahoma"/>
        </w:rPr>
        <w:t>Commission Interim Report 4.1 ‘</w:t>
      </w:r>
      <w:r w:rsidRPr="00CF2C86">
        <w:rPr>
          <w:rFonts w:ascii="Tahoma" w:hAnsi="Tahoma" w:cs="Tahoma"/>
          <w:color w:val="333333"/>
          <w:shd w:val="clear" w:color="auto" w:fill="FFFFFF"/>
        </w:rPr>
        <w:t xml:space="preserve">The imperative of a just transition is that Governments design policies in a way that ensures the benefits of climate change action are shared widely, while the costs do not unfairly burden those least able to pay, or whose livelihoods are directly or indirectly at risk as the economy shifts and changes’ </w:t>
      </w:r>
      <w:r w:rsidRPr="00EA1A98">
        <w:rPr>
          <w:rFonts w:ascii="Tahoma" w:hAnsi="Tahoma" w:cs="Tahoma"/>
          <w:color w:val="000000" w:themeColor="text1"/>
          <w:shd w:val="clear" w:color="auto" w:fill="FFFFFF"/>
        </w:rPr>
        <w:t xml:space="preserve">4.2 </w:t>
      </w:r>
      <w:r w:rsidRPr="00CF2C86">
        <w:rPr>
          <w:rFonts w:ascii="Tahoma" w:hAnsi="Tahoma" w:cs="Tahoma"/>
          <w:color w:val="333333"/>
          <w:shd w:val="clear" w:color="auto" w:fill="FFFFFF"/>
        </w:rPr>
        <w:t>‘policies to reduce</w:t>
      </w:r>
      <w:r w:rsidRPr="00CF2C86">
        <w:rPr>
          <w:rFonts w:ascii="Tahoma" w:hAnsi="Tahoma" w:cs="Tahoma"/>
          <w:color w:val="333333"/>
          <w:sz w:val="27"/>
          <w:szCs w:val="27"/>
          <w:shd w:val="clear" w:color="auto" w:fill="FFFFFF"/>
        </w:rPr>
        <w:t xml:space="preserve"> </w:t>
      </w:r>
      <w:r w:rsidRPr="00CF2C86">
        <w:rPr>
          <w:rFonts w:ascii="Tahoma" w:hAnsi="Tahoma" w:cs="Tahoma"/>
          <w:color w:val="333333"/>
          <w:shd w:val="clear" w:color="auto" w:fill="FFFFFF"/>
        </w:rPr>
        <w:t>emissions could impact consumer bills in ways that are unfair to those on lower incomes’</w:t>
      </w:r>
    </w:p>
  </w:footnote>
  <w:footnote w:id="6">
    <w:p w14:paraId="12392084" w14:textId="0E4BE48A" w:rsidR="008E7B06" w:rsidRPr="008E7B06" w:rsidRDefault="008E7B06">
      <w:pPr>
        <w:pStyle w:val="FootnoteText"/>
        <w:rPr>
          <w:rFonts w:ascii="Tahoma" w:hAnsi="Tahoma" w:cs="Tahoma"/>
        </w:rPr>
      </w:pPr>
      <w:r w:rsidRPr="00CF2C86">
        <w:rPr>
          <w:rStyle w:val="FootnoteReference"/>
          <w:rFonts w:ascii="Tahoma" w:hAnsi="Tahoma" w:cs="Tahoma"/>
        </w:rPr>
        <w:footnoteRef/>
      </w:r>
      <w:r w:rsidRPr="00CF2C86">
        <w:rPr>
          <w:rFonts w:ascii="Tahoma" w:hAnsi="Tahoma" w:cs="Tahoma"/>
        </w:rPr>
        <w:t xml:space="preserve">CAS (2020): </w:t>
      </w:r>
      <w:hyperlink r:id="rId5" w:history="1">
        <w:r w:rsidRPr="00F57368">
          <w:rPr>
            <w:rStyle w:val="Hyperlink"/>
            <w:rFonts w:ascii="Tahoma" w:hAnsi="Tahoma" w:cs="Tahoma"/>
          </w:rPr>
          <w:t>Response to Advisory Group on Economic Recovery</w:t>
        </w:r>
      </w:hyperlink>
    </w:p>
  </w:footnote>
  <w:footnote w:id="7">
    <w:p w14:paraId="5B03C629" w14:textId="67CF1060" w:rsidR="008379A7" w:rsidRPr="008379A7" w:rsidRDefault="008379A7">
      <w:pPr>
        <w:pStyle w:val="FootnoteText"/>
        <w:rPr>
          <w:rFonts w:ascii="Tahoma" w:hAnsi="Tahoma" w:cs="Tahoma"/>
        </w:rPr>
      </w:pPr>
      <w:r>
        <w:rPr>
          <w:rStyle w:val="FootnoteReference"/>
        </w:rPr>
        <w:footnoteRef/>
      </w:r>
      <w:r w:rsidRPr="008379A7">
        <w:rPr>
          <w:rFonts w:ascii="Tahoma" w:hAnsi="Tahoma" w:cs="Tahoma"/>
        </w:rPr>
        <w:t xml:space="preserve">Wheeler, B. and Sharpe, R. et al (2018): </w:t>
      </w:r>
      <w:hyperlink r:id="rId6" w:history="1">
        <w:r w:rsidRPr="008379A7">
          <w:rPr>
            <w:rStyle w:val="Hyperlink"/>
            <w:rFonts w:ascii="Tahoma" w:hAnsi="Tahoma" w:cs="Tahoma"/>
          </w:rPr>
          <w:t>Modelling the Impact of Fuel Poverty and Energy Efficiency on Health</w:t>
        </w:r>
      </w:hyperlink>
    </w:p>
  </w:footnote>
  <w:footnote w:id="8">
    <w:p w14:paraId="42051DFE" w14:textId="6F586648" w:rsidR="008E7B06" w:rsidRPr="008E7B06" w:rsidRDefault="008E7B06">
      <w:pPr>
        <w:pStyle w:val="FootnoteText"/>
        <w:rPr>
          <w:rFonts w:ascii="Tahoma" w:hAnsi="Tahoma" w:cs="Tahoma"/>
        </w:rPr>
      </w:pPr>
      <w:r w:rsidRPr="008E7B06">
        <w:rPr>
          <w:rStyle w:val="FootnoteReference"/>
          <w:rFonts w:ascii="Tahoma" w:hAnsi="Tahoma" w:cs="Tahoma"/>
        </w:rPr>
        <w:footnoteRef/>
      </w:r>
      <w:r w:rsidRPr="008E7B06">
        <w:rPr>
          <w:rFonts w:ascii="Tahoma" w:hAnsi="Tahoma" w:cs="Tahoma"/>
        </w:rPr>
        <w:t xml:space="preserve">CAS (2018): </w:t>
      </w:r>
      <w:hyperlink r:id="rId7" w:history="1">
        <w:r w:rsidRPr="00CF2C86">
          <w:rPr>
            <w:rStyle w:val="Hyperlink"/>
            <w:rFonts w:ascii="Tahoma" w:hAnsi="Tahoma" w:cs="Tahoma"/>
          </w:rPr>
          <w:t>Bad Company</w:t>
        </w:r>
      </w:hyperlink>
    </w:p>
  </w:footnote>
  <w:footnote w:id="9">
    <w:p w14:paraId="71DA2284" w14:textId="026EC5A3" w:rsidR="003B78F6" w:rsidRPr="003B78F6" w:rsidRDefault="003B78F6">
      <w:pPr>
        <w:pStyle w:val="FootnoteText"/>
        <w:rPr>
          <w:rFonts w:ascii="Tahoma" w:hAnsi="Tahoma" w:cs="Tahoma"/>
        </w:rPr>
      </w:pPr>
      <w:r w:rsidRPr="003B78F6">
        <w:rPr>
          <w:rStyle w:val="FootnoteReference"/>
          <w:rFonts w:ascii="Tahoma" w:hAnsi="Tahoma" w:cs="Tahoma"/>
        </w:rPr>
        <w:footnoteRef/>
      </w:r>
      <w:r w:rsidRPr="003B78F6">
        <w:rPr>
          <w:rFonts w:ascii="Tahoma" w:hAnsi="Tahoma" w:cs="Tahoma"/>
        </w:rPr>
        <w:t xml:space="preserve">CAS (2019): </w:t>
      </w:r>
      <w:hyperlink r:id="rId8" w:history="1">
        <w:r w:rsidRPr="00CF2C86">
          <w:rPr>
            <w:rStyle w:val="Hyperlink"/>
            <w:rFonts w:ascii="Tahoma" w:hAnsi="Tahoma" w:cs="Tahoma"/>
          </w:rPr>
          <w:t>The Estimated Costs of Improving the Energy Efficiency of Scotland’s Homes</w:t>
        </w:r>
      </w:hyperlink>
      <w:r w:rsidRPr="003B78F6">
        <w:rPr>
          <w:rFonts w:ascii="Tahoma" w:hAnsi="Tahoma" w:cs="Tahoma"/>
        </w:rPr>
        <w:t xml:space="preserve"> </w:t>
      </w:r>
    </w:p>
  </w:footnote>
  <w:footnote w:id="10">
    <w:p w14:paraId="5C5985A6" w14:textId="531276EF" w:rsidR="008F0799" w:rsidRDefault="008F0799">
      <w:pPr>
        <w:pStyle w:val="FootnoteText"/>
      </w:pPr>
      <w:r>
        <w:rPr>
          <w:rStyle w:val="FootnoteReference"/>
        </w:rPr>
        <w:footnoteRef/>
      </w:r>
      <w:r w:rsidRPr="00C510A2">
        <w:rPr>
          <w:rFonts w:ascii="Tahoma" w:hAnsi="Tahoma" w:cs="Tahoma"/>
        </w:rPr>
        <w:t>Just Transition Commission Interim Report 5.22</w:t>
      </w:r>
    </w:p>
  </w:footnote>
  <w:footnote w:id="11">
    <w:p w14:paraId="3238130F" w14:textId="649E1A5A" w:rsidR="00F92020" w:rsidRPr="00F32710" w:rsidRDefault="00F92020">
      <w:pPr>
        <w:pStyle w:val="FootnoteText"/>
        <w:rPr>
          <w:rFonts w:ascii="Tahoma" w:hAnsi="Tahoma" w:cs="Tahoma"/>
        </w:rPr>
      </w:pPr>
      <w:r w:rsidRPr="00F32710">
        <w:rPr>
          <w:rStyle w:val="FootnoteReference"/>
          <w:rFonts w:ascii="Tahoma" w:hAnsi="Tahoma" w:cs="Tahoma"/>
        </w:rPr>
        <w:footnoteRef/>
      </w:r>
      <w:r w:rsidRPr="00F32710">
        <w:rPr>
          <w:rFonts w:ascii="Tahoma" w:hAnsi="Tahoma" w:cs="Tahoma"/>
        </w:rPr>
        <w:t>CAS (20</w:t>
      </w:r>
      <w:r w:rsidR="00F32710" w:rsidRPr="00F32710">
        <w:rPr>
          <w:rFonts w:ascii="Tahoma" w:hAnsi="Tahoma" w:cs="Tahoma"/>
        </w:rPr>
        <w:t xml:space="preserve">18): </w:t>
      </w:r>
      <w:hyperlink r:id="rId9" w:history="1">
        <w:r w:rsidR="00F32710" w:rsidRPr="00CF2C86">
          <w:rPr>
            <w:rStyle w:val="Hyperlink"/>
            <w:rFonts w:ascii="Tahoma" w:hAnsi="Tahoma" w:cs="Tahoma"/>
          </w:rPr>
          <w:t>Speaking Up: Understanding Fuel Poverty Support Needs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1822" w14:textId="77777777" w:rsidR="00463BBA" w:rsidRPr="00B26906" w:rsidRDefault="00463BB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74624" behindDoc="0" locked="0" layoutInCell="1" allowOverlap="1" wp14:anchorId="1F47AA1E" wp14:editId="1B56157F">
          <wp:simplePos x="0" y="0"/>
          <wp:positionH relativeFrom="column">
            <wp:posOffset>5697220</wp:posOffset>
          </wp:positionH>
          <wp:positionV relativeFrom="paragraph">
            <wp:posOffset>-99695</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3EFB"/>
    <w:multiLevelType w:val="hybridMultilevel"/>
    <w:tmpl w:val="EC3672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A5178D"/>
    <w:multiLevelType w:val="hybridMultilevel"/>
    <w:tmpl w:val="573C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6C5B17"/>
    <w:multiLevelType w:val="hybridMultilevel"/>
    <w:tmpl w:val="957EB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F73E22"/>
    <w:multiLevelType w:val="hybridMultilevel"/>
    <w:tmpl w:val="B630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FB643F"/>
    <w:multiLevelType w:val="hybridMultilevel"/>
    <w:tmpl w:val="3C4E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8A6424"/>
    <w:multiLevelType w:val="hybridMultilevel"/>
    <w:tmpl w:val="F8A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F2574F"/>
    <w:multiLevelType w:val="hybridMultilevel"/>
    <w:tmpl w:val="95E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F90B51"/>
    <w:multiLevelType w:val="hybridMultilevel"/>
    <w:tmpl w:val="920E8814"/>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733EF6"/>
    <w:multiLevelType w:val="hybridMultilevel"/>
    <w:tmpl w:val="ABF2E384"/>
    <w:lvl w:ilvl="0" w:tplc="299A3D1C">
      <w:start w:val="1"/>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8A4978"/>
    <w:multiLevelType w:val="hybridMultilevel"/>
    <w:tmpl w:val="85FC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6A3D7F"/>
    <w:multiLevelType w:val="hybridMultilevel"/>
    <w:tmpl w:val="5A283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6164C38"/>
    <w:multiLevelType w:val="hybridMultilevel"/>
    <w:tmpl w:val="8F64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BE1AC9"/>
    <w:multiLevelType w:val="hybridMultilevel"/>
    <w:tmpl w:val="8F2AE08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065884"/>
    <w:multiLevelType w:val="hybridMultilevel"/>
    <w:tmpl w:val="EF0AEEE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643F7D"/>
    <w:multiLevelType w:val="hybridMultilevel"/>
    <w:tmpl w:val="C06C9622"/>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D0551"/>
    <w:multiLevelType w:val="hybridMultilevel"/>
    <w:tmpl w:val="42CAC5C2"/>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A6B48"/>
    <w:multiLevelType w:val="hybridMultilevel"/>
    <w:tmpl w:val="0508729A"/>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B6BC7"/>
    <w:multiLevelType w:val="hybridMultilevel"/>
    <w:tmpl w:val="1FEE5822"/>
    <w:lvl w:ilvl="0" w:tplc="6A54AEC2">
      <w:start w:val="1"/>
      <w:numFmt w:val="bullet"/>
      <w:lvlText w:val="›"/>
      <w:lvlJc w:val="left"/>
      <w:pPr>
        <w:ind w:left="720" w:hanging="360"/>
      </w:pPr>
      <w:rPr>
        <w:rFonts w:ascii="Tahoma" w:hAnsi="Tahoma" w:hint="default"/>
        <w:b/>
        <w:color w:val="008D9B"/>
        <w:sz w:val="3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30FDA"/>
    <w:multiLevelType w:val="hybridMultilevel"/>
    <w:tmpl w:val="BCF4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B4746C"/>
    <w:multiLevelType w:val="hybridMultilevel"/>
    <w:tmpl w:val="7D86E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E9666A"/>
    <w:multiLevelType w:val="hybridMultilevel"/>
    <w:tmpl w:val="BD5029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786905"/>
    <w:multiLevelType w:val="hybridMultilevel"/>
    <w:tmpl w:val="4A62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E6165"/>
    <w:multiLevelType w:val="hybridMultilevel"/>
    <w:tmpl w:val="5238B6E8"/>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B3ABF"/>
    <w:multiLevelType w:val="hybridMultilevel"/>
    <w:tmpl w:val="BEF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32F51"/>
    <w:multiLevelType w:val="hybridMultilevel"/>
    <w:tmpl w:val="254C3FF8"/>
    <w:lvl w:ilvl="0" w:tplc="A5FEA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A6A57"/>
    <w:multiLevelType w:val="hybridMultilevel"/>
    <w:tmpl w:val="C09E2684"/>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A0663"/>
    <w:multiLevelType w:val="hybridMultilevel"/>
    <w:tmpl w:val="6F80EB3A"/>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B454B"/>
    <w:multiLevelType w:val="hybridMultilevel"/>
    <w:tmpl w:val="00ECD8AC"/>
    <w:lvl w:ilvl="0" w:tplc="FAAAFCBE">
      <w:start w:val="1"/>
      <w:numFmt w:val="decimal"/>
      <w:lvlText w:val="%1."/>
      <w:lvlJc w:val="left"/>
      <w:pPr>
        <w:ind w:left="720" w:hanging="360"/>
      </w:pPr>
      <w:rPr>
        <w:b/>
        <w:color w:val="008D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0131C"/>
    <w:multiLevelType w:val="hybridMultilevel"/>
    <w:tmpl w:val="B0C04C0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055BC"/>
    <w:multiLevelType w:val="hybridMultilevel"/>
    <w:tmpl w:val="C7966154"/>
    <w:lvl w:ilvl="0" w:tplc="6A54AEC2">
      <w:start w:val="1"/>
      <w:numFmt w:val="bullet"/>
      <w:lvlText w:val="›"/>
      <w:lvlJc w:val="left"/>
      <w:pPr>
        <w:ind w:left="720" w:hanging="360"/>
      </w:pPr>
      <w:rPr>
        <w:rFonts w:ascii="Tahoma" w:hAnsi="Tahoma" w:hint="default"/>
        <w:b/>
        <w:color w:val="008D9B"/>
        <w:sz w:val="32"/>
        <w:szCs w:val="24"/>
      </w:rPr>
    </w:lvl>
    <w:lvl w:ilvl="1" w:tplc="6A54AEC2">
      <w:start w:val="1"/>
      <w:numFmt w:val="bullet"/>
      <w:lvlText w:val="›"/>
      <w:lvlJc w:val="left"/>
      <w:pPr>
        <w:ind w:left="1440" w:hanging="360"/>
      </w:pPr>
      <w:rPr>
        <w:rFonts w:ascii="Tahoma" w:hAnsi="Tahoma" w:hint="default"/>
        <w:b/>
        <w:color w:val="008D9B"/>
        <w:sz w:val="32"/>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A83EB9"/>
    <w:multiLevelType w:val="hybridMultilevel"/>
    <w:tmpl w:val="CB2CF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8A2B66"/>
    <w:multiLevelType w:val="hybridMultilevel"/>
    <w:tmpl w:val="65B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16"/>
  </w:num>
  <w:num w:numId="4">
    <w:abstractNumId w:val="21"/>
  </w:num>
  <w:num w:numId="5">
    <w:abstractNumId w:val="41"/>
  </w:num>
  <w:num w:numId="6">
    <w:abstractNumId w:val="10"/>
  </w:num>
  <w:num w:numId="7">
    <w:abstractNumId w:val="28"/>
  </w:num>
  <w:num w:numId="8">
    <w:abstractNumId w:val="33"/>
  </w:num>
  <w:num w:numId="9">
    <w:abstractNumId w:val="15"/>
  </w:num>
  <w:num w:numId="10">
    <w:abstractNumId w:val="23"/>
  </w:num>
  <w:num w:numId="11">
    <w:abstractNumId w:val="24"/>
  </w:num>
  <w:num w:numId="12">
    <w:abstractNumId w:val="30"/>
  </w:num>
  <w:num w:numId="13">
    <w:abstractNumId w:val="17"/>
  </w:num>
  <w:num w:numId="14">
    <w:abstractNumId w:val="32"/>
  </w:num>
  <w:num w:numId="15">
    <w:abstractNumId w:val="26"/>
  </w:num>
  <w:num w:numId="16">
    <w:abstractNumId w:val="35"/>
  </w:num>
  <w:num w:numId="17">
    <w:abstractNumId w:val="22"/>
  </w:num>
  <w:num w:numId="18">
    <w:abstractNumId w:val="40"/>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7"/>
  </w:num>
  <w:num w:numId="31">
    <w:abstractNumId w:val="18"/>
  </w:num>
  <w:num w:numId="32">
    <w:abstractNumId w:val="38"/>
  </w:num>
  <w:num w:numId="33">
    <w:abstractNumId w:val="36"/>
  </w:num>
  <w:num w:numId="34">
    <w:abstractNumId w:val="25"/>
  </w:num>
  <w:num w:numId="35">
    <w:abstractNumId w:val="39"/>
  </w:num>
  <w:num w:numId="36">
    <w:abstractNumId w:val="12"/>
  </w:num>
  <w:num w:numId="37">
    <w:abstractNumId w:val="20"/>
  </w:num>
  <w:num w:numId="38">
    <w:abstractNumId w:val="11"/>
  </w:num>
  <w:num w:numId="39">
    <w:abstractNumId w:val="29"/>
  </w:num>
  <w:num w:numId="40">
    <w:abstractNumId w:val="14"/>
  </w:num>
  <w:num w:numId="41">
    <w:abstractNumId w:val="3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isplayBackgroundShape/>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84"/>
    <w:rsid w:val="000014D3"/>
    <w:rsid w:val="0000421B"/>
    <w:rsid w:val="0000611B"/>
    <w:rsid w:val="000114D8"/>
    <w:rsid w:val="00020F03"/>
    <w:rsid w:val="00033F7E"/>
    <w:rsid w:val="000523AE"/>
    <w:rsid w:val="00066C0E"/>
    <w:rsid w:val="0007578F"/>
    <w:rsid w:val="00085AA8"/>
    <w:rsid w:val="00086A0F"/>
    <w:rsid w:val="00093A08"/>
    <w:rsid w:val="00097B92"/>
    <w:rsid w:val="000A2138"/>
    <w:rsid w:val="000C2335"/>
    <w:rsid w:val="000C7F30"/>
    <w:rsid w:val="000E0C00"/>
    <w:rsid w:val="000E3C1A"/>
    <w:rsid w:val="00101EEE"/>
    <w:rsid w:val="00103F77"/>
    <w:rsid w:val="00104BDB"/>
    <w:rsid w:val="00120290"/>
    <w:rsid w:val="00120C1A"/>
    <w:rsid w:val="00162366"/>
    <w:rsid w:val="00165DE4"/>
    <w:rsid w:val="001815F5"/>
    <w:rsid w:val="0019499F"/>
    <w:rsid w:val="001C25C6"/>
    <w:rsid w:val="001C6E67"/>
    <w:rsid w:val="001E29F9"/>
    <w:rsid w:val="001F6B3A"/>
    <w:rsid w:val="001F6FC2"/>
    <w:rsid w:val="00211AED"/>
    <w:rsid w:val="00220F1E"/>
    <w:rsid w:val="00232604"/>
    <w:rsid w:val="00244196"/>
    <w:rsid w:val="0025608B"/>
    <w:rsid w:val="00257524"/>
    <w:rsid w:val="00276F63"/>
    <w:rsid w:val="00282DFD"/>
    <w:rsid w:val="00287384"/>
    <w:rsid w:val="0029336B"/>
    <w:rsid w:val="002A7D94"/>
    <w:rsid w:val="002B411E"/>
    <w:rsid w:val="002B636F"/>
    <w:rsid w:val="002B6A25"/>
    <w:rsid w:val="002D5E6D"/>
    <w:rsid w:val="002E3244"/>
    <w:rsid w:val="002E44E4"/>
    <w:rsid w:val="002E4BAA"/>
    <w:rsid w:val="002F2A1B"/>
    <w:rsid w:val="00301E1B"/>
    <w:rsid w:val="0030298F"/>
    <w:rsid w:val="00303193"/>
    <w:rsid w:val="003038E9"/>
    <w:rsid w:val="003257E0"/>
    <w:rsid w:val="003313A1"/>
    <w:rsid w:val="003344A0"/>
    <w:rsid w:val="0033483D"/>
    <w:rsid w:val="0034481D"/>
    <w:rsid w:val="00350033"/>
    <w:rsid w:val="003556A0"/>
    <w:rsid w:val="00372617"/>
    <w:rsid w:val="003A381C"/>
    <w:rsid w:val="003B78F6"/>
    <w:rsid w:val="003C7E3A"/>
    <w:rsid w:val="003D06CE"/>
    <w:rsid w:val="003E68A7"/>
    <w:rsid w:val="003E7D3C"/>
    <w:rsid w:val="00403117"/>
    <w:rsid w:val="00412CC6"/>
    <w:rsid w:val="00413A1B"/>
    <w:rsid w:val="004209D3"/>
    <w:rsid w:val="004511F7"/>
    <w:rsid w:val="00452348"/>
    <w:rsid w:val="004577B4"/>
    <w:rsid w:val="00463BBA"/>
    <w:rsid w:val="004653F1"/>
    <w:rsid w:val="00487246"/>
    <w:rsid w:val="004966B8"/>
    <w:rsid w:val="00496917"/>
    <w:rsid w:val="00497DA8"/>
    <w:rsid w:val="004B06F5"/>
    <w:rsid w:val="004C5EC2"/>
    <w:rsid w:val="004D744C"/>
    <w:rsid w:val="004E182C"/>
    <w:rsid w:val="004E3127"/>
    <w:rsid w:val="004E3CC1"/>
    <w:rsid w:val="004F32EE"/>
    <w:rsid w:val="005053B9"/>
    <w:rsid w:val="0053517C"/>
    <w:rsid w:val="00564DBD"/>
    <w:rsid w:val="00571E0F"/>
    <w:rsid w:val="00571F39"/>
    <w:rsid w:val="00573513"/>
    <w:rsid w:val="00581CEF"/>
    <w:rsid w:val="005B30F1"/>
    <w:rsid w:val="005B4D87"/>
    <w:rsid w:val="005D29BE"/>
    <w:rsid w:val="005D352A"/>
    <w:rsid w:val="005F39BB"/>
    <w:rsid w:val="005F44E2"/>
    <w:rsid w:val="00621E63"/>
    <w:rsid w:val="00627402"/>
    <w:rsid w:val="006314F8"/>
    <w:rsid w:val="00634935"/>
    <w:rsid w:val="00641D59"/>
    <w:rsid w:val="00642ACD"/>
    <w:rsid w:val="00652C2B"/>
    <w:rsid w:val="00656117"/>
    <w:rsid w:val="0068172F"/>
    <w:rsid w:val="006875CE"/>
    <w:rsid w:val="00692523"/>
    <w:rsid w:val="00694888"/>
    <w:rsid w:val="0069542A"/>
    <w:rsid w:val="00697062"/>
    <w:rsid w:val="006A4BEF"/>
    <w:rsid w:val="006A5148"/>
    <w:rsid w:val="006A5886"/>
    <w:rsid w:val="006C1A30"/>
    <w:rsid w:val="006D5FB5"/>
    <w:rsid w:val="006E185D"/>
    <w:rsid w:val="007005B5"/>
    <w:rsid w:val="0071346F"/>
    <w:rsid w:val="007161B0"/>
    <w:rsid w:val="00717BD5"/>
    <w:rsid w:val="007372E9"/>
    <w:rsid w:val="00740D48"/>
    <w:rsid w:val="00743F0F"/>
    <w:rsid w:val="00752254"/>
    <w:rsid w:val="007756FD"/>
    <w:rsid w:val="0077581A"/>
    <w:rsid w:val="007773A4"/>
    <w:rsid w:val="0077754A"/>
    <w:rsid w:val="00777A64"/>
    <w:rsid w:val="00783C3A"/>
    <w:rsid w:val="0078790D"/>
    <w:rsid w:val="0079578A"/>
    <w:rsid w:val="007A3B99"/>
    <w:rsid w:val="007B1D50"/>
    <w:rsid w:val="007C311D"/>
    <w:rsid w:val="007C596D"/>
    <w:rsid w:val="007C7A49"/>
    <w:rsid w:val="007D4088"/>
    <w:rsid w:val="0080049A"/>
    <w:rsid w:val="00806782"/>
    <w:rsid w:val="00812CE7"/>
    <w:rsid w:val="008136E5"/>
    <w:rsid w:val="00820362"/>
    <w:rsid w:val="008246A8"/>
    <w:rsid w:val="008379A7"/>
    <w:rsid w:val="008465FB"/>
    <w:rsid w:val="00864F17"/>
    <w:rsid w:val="00866F87"/>
    <w:rsid w:val="008750CF"/>
    <w:rsid w:val="0089013A"/>
    <w:rsid w:val="008B61D1"/>
    <w:rsid w:val="008C114D"/>
    <w:rsid w:val="008D125F"/>
    <w:rsid w:val="008E6270"/>
    <w:rsid w:val="008E7B06"/>
    <w:rsid w:val="008F0799"/>
    <w:rsid w:val="00903AF3"/>
    <w:rsid w:val="009259EF"/>
    <w:rsid w:val="00926ABC"/>
    <w:rsid w:val="009309C7"/>
    <w:rsid w:val="00946CCE"/>
    <w:rsid w:val="00952EDD"/>
    <w:rsid w:val="0096338E"/>
    <w:rsid w:val="00965D84"/>
    <w:rsid w:val="0097479B"/>
    <w:rsid w:val="009758D1"/>
    <w:rsid w:val="0098645C"/>
    <w:rsid w:val="00987E6F"/>
    <w:rsid w:val="00996252"/>
    <w:rsid w:val="009C7495"/>
    <w:rsid w:val="009E4B41"/>
    <w:rsid w:val="009E61E1"/>
    <w:rsid w:val="009F2B3F"/>
    <w:rsid w:val="00A06369"/>
    <w:rsid w:val="00A24E11"/>
    <w:rsid w:val="00A278D0"/>
    <w:rsid w:val="00A30216"/>
    <w:rsid w:val="00A33C42"/>
    <w:rsid w:val="00A5136E"/>
    <w:rsid w:val="00A60AEA"/>
    <w:rsid w:val="00A67A68"/>
    <w:rsid w:val="00A8472B"/>
    <w:rsid w:val="00AB6CC4"/>
    <w:rsid w:val="00AD74E2"/>
    <w:rsid w:val="00AF16A0"/>
    <w:rsid w:val="00AF3917"/>
    <w:rsid w:val="00B20353"/>
    <w:rsid w:val="00B26906"/>
    <w:rsid w:val="00B50EB3"/>
    <w:rsid w:val="00B64BC2"/>
    <w:rsid w:val="00B7288E"/>
    <w:rsid w:val="00B95BF5"/>
    <w:rsid w:val="00BA624B"/>
    <w:rsid w:val="00BB1058"/>
    <w:rsid w:val="00BB2135"/>
    <w:rsid w:val="00BC0E2B"/>
    <w:rsid w:val="00BC2E36"/>
    <w:rsid w:val="00BE1214"/>
    <w:rsid w:val="00BE7643"/>
    <w:rsid w:val="00BF1CC4"/>
    <w:rsid w:val="00C0108B"/>
    <w:rsid w:val="00C22159"/>
    <w:rsid w:val="00C30F46"/>
    <w:rsid w:val="00C4213B"/>
    <w:rsid w:val="00C510A2"/>
    <w:rsid w:val="00C5515D"/>
    <w:rsid w:val="00C55398"/>
    <w:rsid w:val="00C65912"/>
    <w:rsid w:val="00C74DB9"/>
    <w:rsid w:val="00C82C28"/>
    <w:rsid w:val="00CA57CF"/>
    <w:rsid w:val="00CB0B30"/>
    <w:rsid w:val="00CC5EE1"/>
    <w:rsid w:val="00CD205C"/>
    <w:rsid w:val="00CF1329"/>
    <w:rsid w:val="00CF2C86"/>
    <w:rsid w:val="00D009A8"/>
    <w:rsid w:val="00D13F3C"/>
    <w:rsid w:val="00D15C78"/>
    <w:rsid w:val="00D3259B"/>
    <w:rsid w:val="00D32DAF"/>
    <w:rsid w:val="00D41F08"/>
    <w:rsid w:val="00D51B1A"/>
    <w:rsid w:val="00D6103C"/>
    <w:rsid w:val="00D8040B"/>
    <w:rsid w:val="00DA3500"/>
    <w:rsid w:val="00DB1584"/>
    <w:rsid w:val="00DB1C95"/>
    <w:rsid w:val="00DB5B9D"/>
    <w:rsid w:val="00DC0603"/>
    <w:rsid w:val="00DC1587"/>
    <w:rsid w:val="00DE53C5"/>
    <w:rsid w:val="00DF02CE"/>
    <w:rsid w:val="00E03156"/>
    <w:rsid w:val="00E04576"/>
    <w:rsid w:val="00E0471A"/>
    <w:rsid w:val="00E04A2C"/>
    <w:rsid w:val="00E12197"/>
    <w:rsid w:val="00E14FA4"/>
    <w:rsid w:val="00E1554D"/>
    <w:rsid w:val="00E17735"/>
    <w:rsid w:val="00E23309"/>
    <w:rsid w:val="00E235EA"/>
    <w:rsid w:val="00E24503"/>
    <w:rsid w:val="00E34DA3"/>
    <w:rsid w:val="00E43CB0"/>
    <w:rsid w:val="00E4551B"/>
    <w:rsid w:val="00E91106"/>
    <w:rsid w:val="00E93B9A"/>
    <w:rsid w:val="00E97589"/>
    <w:rsid w:val="00EA1A98"/>
    <w:rsid w:val="00EA4FEB"/>
    <w:rsid w:val="00EA5E67"/>
    <w:rsid w:val="00EA6BC1"/>
    <w:rsid w:val="00EE06CF"/>
    <w:rsid w:val="00EE5D7C"/>
    <w:rsid w:val="00EF65E6"/>
    <w:rsid w:val="00F03D67"/>
    <w:rsid w:val="00F129EB"/>
    <w:rsid w:val="00F24CE9"/>
    <w:rsid w:val="00F32710"/>
    <w:rsid w:val="00F33234"/>
    <w:rsid w:val="00F46A8E"/>
    <w:rsid w:val="00F47A30"/>
    <w:rsid w:val="00F57368"/>
    <w:rsid w:val="00F6676E"/>
    <w:rsid w:val="00F86807"/>
    <w:rsid w:val="00F87C82"/>
    <w:rsid w:val="00F92020"/>
    <w:rsid w:val="00FC228A"/>
    <w:rsid w:val="00FC3B85"/>
    <w:rsid w:val="00FE3CCF"/>
    <w:rsid w:val="00FF2FD2"/>
    <w:rsid w:val="57039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352EE"/>
  <w15:docId w15:val="{EDFED8AF-558B-EA42-9A56-AE223AD6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20"/>
      </w:numPr>
      <w:contextualSpacing/>
    </w:pPr>
  </w:style>
  <w:style w:type="paragraph" w:styleId="ListBullet2">
    <w:name w:val="List Bullet 2"/>
    <w:basedOn w:val="Normal"/>
    <w:uiPriority w:val="99"/>
    <w:semiHidden/>
    <w:unhideWhenUsed/>
    <w:rsid w:val="006E185D"/>
    <w:pPr>
      <w:numPr>
        <w:numId w:val="21"/>
      </w:numPr>
      <w:contextualSpacing/>
    </w:pPr>
  </w:style>
  <w:style w:type="paragraph" w:styleId="ListBullet3">
    <w:name w:val="List Bullet 3"/>
    <w:basedOn w:val="Normal"/>
    <w:uiPriority w:val="99"/>
    <w:semiHidden/>
    <w:unhideWhenUsed/>
    <w:rsid w:val="006E185D"/>
    <w:pPr>
      <w:numPr>
        <w:numId w:val="22"/>
      </w:numPr>
      <w:contextualSpacing/>
    </w:pPr>
  </w:style>
  <w:style w:type="paragraph" w:styleId="ListBullet4">
    <w:name w:val="List Bullet 4"/>
    <w:basedOn w:val="Normal"/>
    <w:uiPriority w:val="99"/>
    <w:semiHidden/>
    <w:unhideWhenUsed/>
    <w:rsid w:val="006E185D"/>
    <w:pPr>
      <w:numPr>
        <w:numId w:val="23"/>
      </w:numPr>
      <w:contextualSpacing/>
    </w:pPr>
  </w:style>
  <w:style w:type="paragraph" w:styleId="ListBullet5">
    <w:name w:val="List Bullet 5"/>
    <w:basedOn w:val="Normal"/>
    <w:uiPriority w:val="99"/>
    <w:semiHidden/>
    <w:unhideWhenUsed/>
    <w:rsid w:val="006E185D"/>
    <w:pPr>
      <w:numPr>
        <w:numId w:val="24"/>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25"/>
      </w:numPr>
      <w:contextualSpacing/>
    </w:pPr>
  </w:style>
  <w:style w:type="paragraph" w:styleId="ListNumber2">
    <w:name w:val="List Number 2"/>
    <w:basedOn w:val="Normal"/>
    <w:uiPriority w:val="99"/>
    <w:semiHidden/>
    <w:unhideWhenUsed/>
    <w:rsid w:val="006E185D"/>
    <w:pPr>
      <w:numPr>
        <w:numId w:val="26"/>
      </w:numPr>
      <w:contextualSpacing/>
    </w:pPr>
  </w:style>
  <w:style w:type="paragraph" w:styleId="ListNumber3">
    <w:name w:val="List Number 3"/>
    <w:basedOn w:val="Normal"/>
    <w:uiPriority w:val="99"/>
    <w:semiHidden/>
    <w:unhideWhenUsed/>
    <w:rsid w:val="006E185D"/>
    <w:pPr>
      <w:numPr>
        <w:numId w:val="27"/>
      </w:numPr>
      <w:contextualSpacing/>
    </w:pPr>
  </w:style>
  <w:style w:type="paragraph" w:styleId="ListNumber4">
    <w:name w:val="List Number 4"/>
    <w:basedOn w:val="Normal"/>
    <w:uiPriority w:val="99"/>
    <w:semiHidden/>
    <w:unhideWhenUsed/>
    <w:rsid w:val="006E185D"/>
    <w:pPr>
      <w:numPr>
        <w:numId w:val="28"/>
      </w:numPr>
      <w:contextualSpacing/>
    </w:pPr>
  </w:style>
  <w:style w:type="paragraph" w:styleId="ListNumber5">
    <w:name w:val="List Number 5"/>
    <w:basedOn w:val="Normal"/>
    <w:uiPriority w:val="99"/>
    <w:semiHidden/>
    <w:unhideWhenUsed/>
    <w:rsid w:val="006E185D"/>
    <w:pPr>
      <w:numPr>
        <w:numId w:val="29"/>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styleId="FootnoteReference">
    <w:name w:val="footnote reference"/>
    <w:basedOn w:val="DefaultParagraphFont"/>
    <w:uiPriority w:val="99"/>
    <w:semiHidden/>
    <w:unhideWhenUsed/>
    <w:rsid w:val="002A7D94"/>
    <w:rPr>
      <w:vertAlign w:val="superscript"/>
    </w:rPr>
  </w:style>
  <w:style w:type="character" w:styleId="UnresolvedMention">
    <w:name w:val="Unresolved Mention"/>
    <w:basedOn w:val="DefaultParagraphFont"/>
    <w:uiPriority w:val="99"/>
    <w:semiHidden/>
    <w:unhideWhenUsed/>
    <w:rsid w:val="00CF2C86"/>
    <w:rPr>
      <w:color w:val="605E5C"/>
      <w:shd w:val="clear" w:color="auto" w:fill="E1DFDD"/>
    </w:rPr>
  </w:style>
  <w:style w:type="character" w:styleId="EndnoteReference">
    <w:name w:val="endnote reference"/>
    <w:basedOn w:val="DefaultParagraphFont"/>
    <w:uiPriority w:val="99"/>
    <w:semiHidden/>
    <w:unhideWhenUsed/>
    <w:rsid w:val="00C510A2"/>
    <w:rPr>
      <w:vertAlign w:val="superscript"/>
    </w:rPr>
  </w:style>
  <w:style w:type="character" w:styleId="FollowedHyperlink">
    <w:name w:val="FollowedHyperlink"/>
    <w:basedOn w:val="DefaultParagraphFont"/>
    <w:uiPriority w:val="99"/>
    <w:semiHidden/>
    <w:unhideWhenUsed/>
    <w:rsid w:val="008465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337538840">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cas.org.uk/publications/estimated-costs-improving-energy-efficiency-scotlands-homes" TargetMode="External"/><Relationship Id="rId3" Type="http://schemas.openxmlformats.org/officeDocument/2006/relationships/hyperlink" Target="https://www.gov.scot/news/scottish-house-condition-survey-2018-key-findings/" TargetMode="External"/><Relationship Id="rId7" Type="http://schemas.openxmlformats.org/officeDocument/2006/relationships/hyperlink" Target="https://www.cas.org.uk/publications/bad-company" TargetMode="External"/><Relationship Id="rId2" Type="http://schemas.openxmlformats.org/officeDocument/2006/relationships/hyperlink" Target="https://www.cas.org.uk/publications/hard-wired-problems" TargetMode="External"/><Relationship Id="rId1" Type="http://schemas.openxmlformats.org/officeDocument/2006/relationships/hyperlink" Target="https://www.cas.org.uk/publications/changing-behaviour-changing-climate" TargetMode="External"/><Relationship Id="rId6" Type="http://schemas.openxmlformats.org/officeDocument/2006/relationships/hyperlink" Target="https://www.fuelpovertylibrary.info/content/modelling-impact-fuel-poverty-and-energy-efficiency-health-1" TargetMode="External"/><Relationship Id="rId5" Type="http://schemas.openxmlformats.org/officeDocument/2006/relationships/hyperlink" Target="https://www.cas.org.uk/publications/citizens-advice-scotlands-submission-advisory-group-economic-recovery" TargetMode="External"/><Relationship Id="rId4" Type="http://schemas.openxmlformats.org/officeDocument/2006/relationships/hyperlink" Target="https://www.cas.org.uk/publications/citizens-advice-scotlands-response-investing-and-paying-your-water-services-2021-final" TargetMode="External"/><Relationship Id="rId9" Type="http://schemas.openxmlformats.org/officeDocument/2006/relationships/hyperlink" Target="https://www.cas.org.uk/publications/speaking-understanding-fuel-poverty-support-nee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0D39-A46B-4A2D-B435-775B135C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Mrs O'Brien</cp:lastModifiedBy>
  <cp:revision>6</cp:revision>
  <cp:lastPrinted>2017-08-25T11:09:00Z</cp:lastPrinted>
  <dcterms:created xsi:type="dcterms:W3CDTF">2020-07-02T10:45:00Z</dcterms:created>
  <dcterms:modified xsi:type="dcterms:W3CDTF">2020-07-02T10:57:00Z</dcterms:modified>
</cp:coreProperties>
</file>