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50AA" w14:textId="77777777" w:rsidR="009E61E1" w:rsidRPr="0080049A" w:rsidRDefault="00223F7C" w:rsidP="00F129EB">
      <w:pPr>
        <w:rPr>
          <w:rFonts w:ascii="Tahoma" w:hAnsi="Tahoma" w:cs="Tahoma"/>
          <w:b/>
          <w:color w:val="003E82"/>
          <w:sz w:val="34"/>
          <w:szCs w:val="34"/>
        </w:rPr>
      </w:pPr>
      <w:r w:rsidRPr="00223F7C">
        <w:rPr>
          <w:rFonts w:ascii="Tahoma" w:hAnsi="Tahoma" w:cs="Tahoma"/>
          <w:b/>
          <w:color w:val="003E82"/>
          <w:sz w:val="34"/>
          <w:szCs w:val="34"/>
        </w:rPr>
        <w:t>Citizens Advice Scotland: Budget Submission February 2020</w:t>
      </w:r>
    </w:p>
    <w:p w14:paraId="67BD72E1" w14:textId="77777777" w:rsidR="009E61E1" w:rsidRPr="0080049A" w:rsidRDefault="00223F7C" w:rsidP="00777A64">
      <w:pPr>
        <w:rPr>
          <w:rFonts w:ascii="Tahoma" w:hAnsi="Tahoma" w:cs="Tahoma"/>
          <w:b/>
          <w:color w:val="008D9B"/>
          <w:sz w:val="34"/>
          <w:szCs w:val="34"/>
        </w:rPr>
      </w:pPr>
      <w:r w:rsidRPr="00223F7C">
        <w:rPr>
          <w:rFonts w:ascii="Tahoma" w:hAnsi="Tahoma" w:cs="Tahoma"/>
          <w:b/>
          <w:color w:val="008D9B"/>
          <w:sz w:val="34"/>
          <w:szCs w:val="34"/>
        </w:rPr>
        <w:t xml:space="preserve">Improving Universal Credit for People </w:t>
      </w:r>
      <w:r w:rsidR="00705510">
        <w:rPr>
          <w:rFonts w:ascii="Tahoma" w:hAnsi="Tahoma" w:cs="Tahoma"/>
          <w:b/>
          <w:color w:val="008D9B"/>
          <w:sz w:val="34"/>
          <w:szCs w:val="34"/>
        </w:rPr>
        <w:t>In-</w:t>
      </w:r>
      <w:r w:rsidRPr="00223F7C">
        <w:rPr>
          <w:rFonts w:ascii="Tahoma" w:hAnsi="Tahoma" w:cs="Tahoma"/>
          <w:b/>
          <w:color w:val="008D9B"/>
          <w:sz w:val="34"/>
          <w:szCs w:val="34"/>
        </w:rPr>
        <w:t>Work</w:t>
      </w:r>
    </w:p>
    <w:p w14:paraId="69ED1BDF" w14:textId="77777777" w:rsidR="003556A0" w:rsidRPr="0080049A" w:rsidRDefault="003556A0" w:rsidP="00CA57CF">
      <w:pPr>
        <w:ind w:right="418"/>
        <w:rPr>
          <w:rFonts w:ascii="Tahoma" w:hAnsi="Tahoma" w:cs="Tahoma"/>
          <w:sz w:val="22"/>
          <w:szCs w:val="22"/>
        </w:rPr>
      </w:pPr>
    </w:p>
    <w:p w14:paraId="485316B3" w14:textId="77777777" w:rsidR="004C5EC2" w:rsidRPr="0080049A" w:rsidRDefault="004C5EC2" w:rsidP="00CA57CF">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9264" behindDoc="0" locked="0" layoutInCell="1" allowOverlap="1" wp14:anchorId="33A9CC8C" wp14:editId="1418EC48">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0310FC"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p>
    <w:p w14:paraId="369A9EF4" w14:textId="77777777" w:rsidR="004C5EC2" w:rsidRPr="00372617" w:rsidRDefault="004C5EC2" w:rsidP="00CA57CF">
      <w:pPr>
        <w:ind w:right="418"/>
        <w:rPr>
          <w:rFonts w:ascii="Tahoma" w:hAnsi="Tahoma" w:cs="Tahoma"/>
        </w:rPr>
      </w:pPr>
    </w:p>
    <w:p w14:paraId="64D0CCE2" w14:textId="77777777" w:rsidR="00223F7C" w:rsidRPr="00223F7C" w:rsidRDefault="00223F7C" w:rsidP="00D12FFA">
      <w:pPr>
        <w:spacing w:line="276" w:lineRule="auto"/>
        <w:rPr>
          <w:rFonts w:ascii="Tahoma" w:hAnsi="Tahoma" w:cs="Tahoma"/>
          <w:b/>
          <w:color w:val="064169"/>
        </w:rPr>
      </w:pPr>
      <w:bookmarkStart w:id="0" w:name="_Hlk31798405"/>
      <w:r w:rsidRPr="00223F7C">
        <w:rPr>
          <w:rFonts w:ascii="Tahoma" w:hAnsi="Tahoma" w:cs="Tahoma"/>
          <w:b/>
          <w:color w:val="064169"/>
        </w:rPr>
        <w:t>Summary</w:t>
      </w:r>
    </w:p>
    <w:p w14:paraId="3950D690" w14:textId="06218896" w:rsidR="00223F7C" w:rsidRDefault="00223F7C" w:rsidP="00D12FFA">
      <w:pPr>
        <w:spacing w:line="276" w:lineRule="auto"/>
        <w:rPr>
          <w:rFonts w:ascii="Tahoma" w:hAnsi="Tahoma" w:cs="Tahoma"/>
        </w:rPr>
      </w:pPr>
      <w:r w:rsidRPr="00223F7C">
        <w:rPr>
          <w:rFonts w:ascii="Tahoma" w:hAnsi="Tahoma" w:cs="Tahoma"/>
        </w:rPr>
        <w:t xml:space="preserve">Citizens Advice Scotland (CAS) believe the Universal Credit (UC) system must change if the benefit is to work for citizens across Scotland and the rest of the UK. CAS has consistently </w:t>
      </w:r>
      <w:r w:rsidR="00CC2A77">
        <w:rPr>
          <w:rFonts w:ascii="Tahoma" w:hAnsi="Tahoma" w:cs="Tahoma"/>
        </w:rPr>
        <w:t>sought to work with the government to address the</w:t>
      </w:r>
      <w:r w:rsidRPr="00223F7C">
        <w:rPr>
          <w:rFonts w:ascii="Tahoma" w:hAnsi="Tahoma" w:cs="Tahoma"/>
        </w:rPr>
        <w:t xml:space="preserve"> problematic aspects of the UC system. In this Budget submission, CAS set</w:t>
      </w:r>
      <w:r w:rsidR="00CE41CF">
        <w:rPr>
          <w:rFonts w:ascii="Tahoma" w:hAnsi="Tahoma" w:cs="Tahoma"/>
        </w:rPr>
        <w:t>s</w:t>
      </w:r>
      <w:r w:rsidRPr="00223F7C">
        <w:rPr>
          <w:rFonts w:ascii="Tahoma" w:hAnsi="Tahoma" w:cs="Tahoma"/>
        </w:rPr>
        <w:t xml:space="preserve"> out </w:t>
      </w:r>
      <w:r w:rsidR="00FB173A">
        <w:rPr>
          <w:rFonts w:ascii="Tahoma" w:hAnsi="Tahoma" w:cs="Tahoma"/>
        </w:rPr>
        <w:t>two</w:t>
      </w:r>
      <w:r w:rsidRPr="00223F7C">
        <w:rPr>
          <w:rFonts w:ascii="Tahoma" w:hAnsi="Tahoma" w:cs="Tahoma"/>
        </w:rPr>
        <w:t xml:space="preserve"> policy recommendations that would improve UC for people in-work.</w:t>
      </w:r>
    </w:p>
    <w:p w14:paraId="6D4431B2" w14:textId="77777777" w:rsidR="00223F7C" w:rsidRDefault="00223F7C" w:rsidP="00D12FFA">
      <w:pPr>
        <w:spacing w:line="276" w:lineRule="auto"/>
        <w:rPr>
          <w:rFonts w:ascii="Tahoma" w:hAnsi="Tahoma" w:cs="Tahoma"/>
        </w:rPr>
      </w:pPr>
    </w:p>
    <w:p w14:paraId="6C335C44" w14:textId="77777777" w:rsidR="00223F7C" w:rsidRPr="00223F7C" w:rsidRDefault="00223F7C" w:rsidP="00D12FFA">
      <w:pPr>
        <w:spacing w:line="276" w:lineRule="auto"/>
        <w:rPr>
          <w:rFonts w:ascii="Tahoma" w:hAnsi="Tahoma" w:cs="Tahoma"/>
        </w:rPr>
      </w:pPr>
      <w:r w:rsidRPr="00223F7C">
        <w:rPr>
          <w:rFonts w:ascii="Tahoma" w:hAnsi="Tahoma" w:cs="Tahoma"/>
        </w:rPr>
        <w:t xml:space="preserve">Citizens Advice Bureaux (CAB) data, including Citizen Alerts (cases from local CAB), have shown clear issues for people who are working and on UC. </w:t>
      </w:r>
      <w:r w:rsidR="003B31E9">
        <w:rPr>
          <w:rFonts w:ascii="Tahoma" w:hAnsi="Tahoma" w:cs="Tahoma"/>
        </w:rPr>
        <w:t>Particularly, that</w:t>
      </w:r>
      <w:r w:rsidRPr="00223F7C">
        <w:rPr>
          <w:rFonts w:ascii="Tahoma" w:hAnsi="Tahoma" w:cs="Tahoma"/>
        </w:rPr>
        <w:t xml:space="preserve"> people are</w:t>
      </w:r>
      <w:r w:rsidR="003B31E9">
        <w:rPr>
          <w:rFonts w:ascii="Tahoma" w:hAnsi="Tahoma" w:cs="Tahoma"/>
        </w:rPr>
        <w:t xml:space="preserve"> often working and</w:t>
      </w:r>
      <w:r w:rsidRPr="00223F7C">
        <w:rPr>
          <w:rFonts w:ascii="Tahoma" w:hAnsi="Tahoma" w:cs="Tahoma"/>
        </w:rPr>
        <w:t xml:space="preserve"> living with an income that is </w:t>
      </w:r>
      <w:r w:rsidR="00CC2A77">
        <w:rPr>
          <w:rFonts w:ascii="Tahoma" w:hAnsi="Tahoma" w:cs="Tahoma"/>
        </w:rPr>
        <w:t>too low</w:t>
      </w:r>
      <w:r w:rsidRPr="00223F7C">
        <w:rPr>
          <w:rFonts w:ascii="Tahoma" w:hAnsi="Tahoma" w:cs="Tahoma"/>
        </w:rPr>
        <w:t xml:space="preserve"> to meet the cost of living. Ensuring that UC makes work pay was central to the</w:t>
      </w:r>
      <w:r w:rsidR="003B31E9">
        <w:rPr>
          <w:rFonts w:ascii="Tahoma" w:hAnsi="Tahoma" w:cs="Tahoma"/>
        </w:rPr>
        <w:t xml:space="preserve"> original</w:t>
      </w:r>
      <w:r w:rsidRPr="00223F7C">
        <w:rPr>
          <w:rFonts w:ascii="Tahoma" w:hAnsi="Tahoma" w:cs="Tahoma"/>
        </w:rPr>
        <w:t xml:space="preserve"> policy aim</w:t>
      </w:r>
      <w:r w:rsidR="001E394E">
        <w:rPr>
          <w:rFonts w:ascii="Tahoma" w:hAnsi="Tahoma" w:cs="Tahoma"/>
        </w:rPr>
        <w:t>s</w:t>
      </w:r>
      <w:r w:rsidRPr="00223F7C">
        <w:rPr>
          <w:rFonts w:ascii="Tahoma" w:hAnsi="Tahoma" w:cs="Tahoma"/>
        </w:rPr>
        <w:t xml:space="preserve"> of UC. However, this is not the reality for </w:t>
      </w:r>
      <w:r w:rsidR="001E394E">
        <w:rPr>
          <w:rFonts w:ascii="Tahoma" w:hAnsi="Tahoma" w:cs="Tahoma"/>
        </w:rPr>
        <w:t>people who are working</w:t>
      </w:r>
      <w:r w:rsidR="003B31E9">
        <w:rPr>
          <w:rFonts w:ascii="Tahoma" w:hAnsi="Tahoma" w:cs="Tahoma"/>
        </w:rPr>
        <w:t xml:space="preserve">, are </w:t>
      </w:r>
      <w:r w:rsidR="001E394E">
        <w:rPr>
          <w:rFonts w:ascii="Tahoma" w:hAnsi="Tahoma" w:cs="Tahoma"/>
        </w:rPr>
        <w:t>on UC</w:t>
      </w:r>
      <w:r w:rsidR="003B31E9">
        <w:rPr>
          <w:rFonts w:ascii="Tahoma" w:hAnsi="Tahoma" w:cs="Tahoma"/>
        </w:rPr>
        <w:t xml:space="preserve"> and</w:t>
      </w:r>
      <w:r w:rsidR="001E394E">
        <w:rPr>
          <w:rFonts w:ascii="Tahoma" w:hAnsi="Tahoma" w:cs="Tahoma"/>
        </w:rPr>
        <w:t xml:space="preserve"> </w:t>
      </w:r>
      <w:r w:rsidR="003B31E9">
        <w:rPr>
          <w:rFonts w:ascii="Tahoma" w:hAnsi="Tahoma" w:cs="Tahoma"/>
        </w:rPr>
        <w:t>are</w:t>
      </w:r>
      <w:r w:rsidR="001E394E">
        <w:rPr>
          <w:rFonts w:ascii="Tahoma" w:hAnsi="Tahoma" w:cs="Tahoma"/>
        </w:rPr>
        <w:t xml:space="preserve"> find</w:t>
      </w:r>
      <w:r w:rsidR="003B31E9">
        <w:rPr>
          <w:rFonts w:ascii="Tahoma" w:hAnsi="Tahoma" w:cs="Tahoma"/>
        </w:rPr>
        <w:t>ing</w:t>
      </w:r>
      <w:r w:rsidR="001E394E">
        <w:rPr>
          <w:rFonts w:ascii="Tahoma" w:hAnsi="Tahoma" w:cs="Tahoma"/>
        </w:rPr>
        <w:t xml:space="preserve"> themselves </w:t>
      </w:r>
      <w:r w:rsidRPr="00223F7C">
        <w:rPr>
          <w:rFonts w:ascii="Tahoma" w:hAnsi="Tahoma" w:cs="Tahoma"/>
        </w:rPr>
        <w:t>accessing CAB</w:t>
      </w:r>
      <w:r w:rsidR="00705510">
        <w:rPr>
          <w:rFonts w:ascii="Tahoma" w:hAnsi="Tahoma" w:cs="Tahoma"/>
        </w:rPr>
        <w:t xml:space="preserve"> for financial advice.</w:t>
      </w:r>
      <w:r w:rsidRPr="00223F7C">
        <w:rPr>
          <w:rFonts w:ascii="Tahoma" w:hAnsi="Tahoma" w:cs="Tahoma"/>
        </w:rPr>
        <w:t xml:space="preserve"> </w:t>
      </w:r>
    </w:p>
    <w:p w14:paraId="09679E68" w14:textId="77777777" w:rsidR="00223F7C" w:rsidRDefault="00223F7C" w:rsidP="00D12FFA">
      <w:pPr>
        <w:spacing w:line="276" w:lineRule="auto"/>
        <w:rPr>
          <w:rFonts w:ascii="Tahoma" w:hAnsi="Tahoma" w:cs="Tahoma"/>
        </w:rPr>
      </w:pPr>
    </w:p>
    <w:p w14:paraId="6734BF70" w14:textId="6BF6D9FC" w:rsidR="00223F7C" w:rsidRDefault="00223F7C" w:rsidP="00D12FFA">
      <w:pPr>
        <w:spacing w:line="276" w:lineRule="auto"/>
        <w:rPr>
          <w:rFonts w:ascii="Tahoma" w:hAnsi="Tahoma" w:cs="Tahoma"/>
        </w:rPr>
      </w:pPr>
      <w:r w:rsidRPr="00223F7C">
        <w:rPr>
          <w:rFonts w:ascii="Tahoma" w:hAnsi="Tahoma" w:cs="Tahoma"/>
        </w:rPr>
        <w:t>To improve UC for people in</w:t>
      </w:r>
      <w:r w:rsidR="00DA01F6">
        <w:rPr>
          <w:rFonts w:ascii="Tahoma" w:hAnsi="Tahoma" w:cs="Tahoma"/>
        </w:rPr>
        <w:t>-</w:t>
      </w:r>
      <w:r w:rsidRPr="00223F7C">
        <w:rPr>
          <w:rFonts w:ascii="Tahoma" w:hAnsi="Tahoma" w:cs="Tahoma"/>
        </w:rPr>
        <w:t>work, CAS call</w:t>
      </w:r>
      <w:r w:rsidR="00CE41CF">
        <w:rPr>
          <w:rFonts w:ascii="Tahoma" w:hAnsi="Tahoma" w:cs="Tahoma"/>
        </w:rPr>
        <w:t>s</w:t>
      </w:r>
      <w:r w:rsidRPr="00223F7C">
        <w:rPr>
          <w:rFonts w:ascii="Tahoma" w:hAnsi="Tahoma" w:cs="Tahoma"/>
        </w:rPr>
        <w:t xml:space="preserve"> on the government to announce </w:t>
      </w:r>
      <w:r w:rsidR="00285788">
        <w:rPr>
          <w:rFonts w:ascii="Tahoma" w:hAnsi="Tahoma" w:cs="Tahoma"/>
        </w:rPr>
        <w:t>two</w:t>
      </w:r>
      <w:r w:rsidRPr="00223F7C">
        <w:rPr>
          <w:rFonts w:ascii="Tahoma" w:hAnsi="Tahoma" w:cs="Tahoma"/>
        </w:rPr>
        <w:t xml:space="preserve"> key changes in the forthcoming Budget</w:t>
      </w:r>
      <w:r>
        <w:rPr>
          <w:rFonts w:ascii="Tahoma" w:hAnsi="Tahoma" w:cs="Tahoma"/>
        </w:rPr>
        <w:t>:</w:t>
      </w:r>
    </w:p>
    <w:p w14:paraId="6DA12CB6" w14:textId="77777777" w:rsidR="00223F7C" w:rsidRPr="00223F7C" w:rsidRDefault="00223F7C" w:rsidP="00D12FFA">
      <w:pPr>
        <w:spacing w:line="276" w:lineRule="auto"/>
        <w:rPr>
          <w:rFonts w:ascii="Tahoma" w:hAnsi="Tahoma" w:cs="Tahoma"/>
        </w:rPr>
      </w:pPr>
    </w:p>
    <w:p w14:paraId="56E9E3C3" w14:textId="1762EA38" w:rsidR="00223F7C" w:rsidRPr="00FB173A" w:rsidRDefault="00223F7C" w:rsidP="00FB173A">
      <w:pPr>
        <w:pStyle w:val="ListParagraph"/>
        <w:numPr>
          <w:ilvl w:val="0"/>
          <w:numId w:val="19"/>
        </w:numPr>
        <w:spacing w:afterLines="40" w:after="96" w:line="276" w:lineRule="auto"/>
        <w:ind w:right="420"/>
        <w:rPr>
          <w:rFonts w:ascii="Tahoma" w:hAnsi="Tahoma" w:cs="Tahoma"/>
          <w:b/>
          <w:szCs w:val="22"/>
        </w:rPr>
      </w:pPr>
      <w:r w:rsidRPr="00223F7C">
        <w:rPr>
          <w:rFonts w:ascii="Tahoma" w:hAnsi="Tahoma" w:cs="Tahoma"/>
          <w:b/>
          <w:szCs w:val="22"/>
        </w:rPr>
        <w:t xml:space="preserve">Introduce a Work Allowance for all claimants </w:t>
      </w:r>
    </w:p>
    <w:p w14:paraId="65D38927" w14:textId="77777777" w:rsidR="00502752" w:rsidRDefault="00223F7C" w:rsidP="00D12FFA">
      <w:pPr>
        <w:pStyle w:val="ListParagraph"/>
        <w:numPr>
          <w:ilvl w:val="0"/>
          <w:numId w:val="19"/>
        </w:numPr>
        <w:spacing w:afterLines="40" w:after="96" w:line="276" w:lineRule="auto"/>
        <w:ind w:right="420"/>
        <w:rPr>
          <w:rFonts w:ascii="Tahoma" w:hAnsi="Tahoma" w:cs="Tahoma"/>
          <w:b/>
          <w:szCs w:val="22"/>
        </w:rPr>
      </w:pPr>
      <w:r w:rsidRPr="00223F7C">
        <w:rPr>
          <w:rFonts w:ascii="Tahoma" w:hAnsi="Tahoma" w:cs="Tahoma"/>
          <w:b/>
          <w:szCs w:val="22"/>
        </w:rPr>
        <w:t>Reduce the Taper Rate to allow workers to keep more of what they earn</w:t>
      </w:r>
    </w:p>
    <w:p w14:paraId="7F418AC9" w14:textId="77777777" w:rsidR="00A267CE" w:rsidRPr="00A267CE" w:rsidRDefault="00A267CE" w:rsidP="00D12FFA">
      <w:pPr>
        <w:pStyle w:val="ListParagraph"/>
        <w:spacing w:afterLines="40" w:after="96" w:line="276" w:lineRule="auto"/>
        <w:ind w:right="420"/>
        <w:rPr>
          <w:rFonts w:ascii="Tahoma" w:hAnsi="Tahoma" w:cs="Tahoma"/>
          <w:b/>
          <w:szCs w:val="22"/>
        </w:rPr>
      </w:pPr>
    </w:p>
    <w:p w14:paraId="10763742" w14:textId="77777777" w:rsidR="00502752" w:rsidRPr="009300AC" w:rsidRDefault="00502752" w:rsidP="00D12FFA">
      <w:pPr>
        <w:spacing w:line="276" w:lineRule="auto"/>
        <w:rPr>
          <w:rFonts w:ascii="Tahoma" w:hAnsi="Tahoma" w:cs="Tahoma"/>
          <w:b/>
          <w:color w:val="064169"/>
        </w:rPr>
      </w:pPr>
      <w:r w:rsidRPr="009300AC">
        <w:rPr>
          <w:rFonts w:ascii="Tahoma" w:hAnsi="Tahoma" w:cs="Tahoma"/>
          <w:b/>
          <w:color w:val="064169"/>
        </w:rPr>
        <w:t xml:space="preserve">Legislative Requirements </w:t>
      </w:r>
    </w:p>
    <w:p w14:paraId="2232AABB" w14:textId="77777777" w:rsidR="00502752" w:rsidRDefault="00502752" w:rsidP="00D12FFA">
      <w:pPr>
        <w:spacing w:line="276" w:lineRule="auto"/>
        <w:rPr>
          <w:rFonts w:ascii="Tahoma" w:hAnsi="Tahoma" w:cs="Tahoma"/>
        </w:rPr>
      </w:pPr>
      <w:r>
        <w:rPr>
          <w:rFonts w:ascii="Tahoma" w:hAnsi="Tahoma" w:cs="Tahoma"/>
        </w:rPr>
        <w:t xml:space="preserve">Changes to </w:t>
      </w:r>
      <w:r w:rsidR="00A267CE">
        <w:rPr>
          <w:rFonts w:ascii="Tahoma" w:hAnsi="Tahoma" w:cs="Tahoma"/>
        </w:rPr>
        <w:t>the Work Allowance and Taper Rate</w:t>
      </w:r>
      <w:r>
        <w:rPr>
          <w:rFonts w:ascii="Tahoma" w:hAnsi="Tahoma" w:cs="Tahoma"/>
        </w:rPr>
        <w:t xml:space="preserve"> have previously been made through the following two instruments: </w:t>
      </w:r>
    </w:p>
    <w:p w14:paraId="0CCC93EA" w14:textId="77777777" w:rsidR="00502752" w:rsidRPr="00D17186" w:rsidRDefault="00502752" w:rsidP="00D12FFA">
      <w:pPr>
        <w:spacing w:line="276" w:lineRule="auto"/>
        <w:rPr>
          <w:rFonts w:ascii="Tahoma" w:hAnsi="Tahoma" w:cs="Tahoma"/>
        </w:rPr>
      </w:pPr>
    </w:p>
    <w:p w14:paraId="1F533287" w14:textId="77777777" w:rsidR="00502752" w:rsidRPr="00D17186" w:rsidRDefault="00502752" w:rsidP="00D12FFA">
      <w:pPr>
        <w:pStyle w:val="ListParagraph"/>
        <w:numPr>
          <w:ilvl w:val="0"/>
          <w:numId w:val="38"/>
        </w:numPr>
        <w:spacing w:after="200" w:line="276" w:lineRule="auto"/>
        <w:rPr>
          <w:rFonts w:ascii="Tahoma" w:hAnsi="Tahoma" w:cs="Tahoma"/>
        </w:rPr>
      </w:pPr>
      <w:r w:rsidRPr="00D17186">
        <w:rPr>
          <w:rFonts w:ascii="Tahoma" w:hAnsi="Tahoma" w:cs="Tahoma"/>
        </w:rPr>
        <w:t>The Universal Credit (Reduction of the Earnings Taper Rate) Amendment Regulations 2019 – UK Statutory Instrument 2017 No.248</w:t>
      </w:r>
      <w:r>
        <w:rPr>
          <w:rFonts w:ascii="Tahoma" w:hAnsi="Tahoma" w:cs="Tahoma"/>
        </w:rPr>
        <w:t xml:space="preserve"> [reduction in taper rate from 65p to 63p]</w:t>
      </w:r>
    </w:p>
    <w:p w14:paraId="55C63990" w14:textId="77777777" w:rsidR="00502752" w:rsidRPr="00D17186" w:rsidRDefault="00502752" w:rsidP="00D12FFA">
      <w:pPr>
        <w:pStyle w:val="ListParagraph"/>
        <w:numPr>
          <w:ilvl w:val="0"/>
          <w:numId w:val="38"/>
        </w:numPr>
        <w:spacing w:after="200" w:line="276" w:lineRule="auto"/>
        <w:rPr>
          <w:rFonts w:ascii="Tahoma" w:hAnsi="Tahoma" w:cs="Tahoma"/>
        </w:rPr>
      </w:pPr>
      <w:r w:rsidRPr="00D17186">
        <w:rPr>
          <w:rFonts w:ascii="Tahoma" w:hAnsi="Tahoma" w:cs="Tahoma"/>
        </w:rPr>
        <w:t>The Universal Credit (Miscellaneous Amendments, Saving and Transitional Provision) Regulations 2018</w:t>
      </w:r>
      <w:r w:rsidR="00B52BED" w:rsidRPr="00B52BED">
        <w:rPr>
          <w:rFonts w:ascii="Tahoma" w:hAnsi="Tahoma" w:cs="Tahoma"/>
        </w:rPr>
        <w:t xml:space="preserve"> </w:t>
      </w:r>
      <w:r w:rsidR="00B52BED">
        <w:rPr>
          <w:rFonts w:ascii="Tahoma" w:hAnsi="Tahoma" w:cs="Tahoma"/>
        </w:rPr>
        <w:t xml:space="preserve">- </w:t>
      </w:r>
      <w:r w:rsidR="00B52BED" w:rsidRPr="00D17186">
        <w:rPr>
          <w:rFonts w:ascii="Tahoma" w:hAnsi="Tahoma" w:cs="Tahoma"/>
        </w:rPr>
        <w:t xml:space="preserve">UK Statutory Instrument </w:t>
      </w:r>
      <w:r w:rsidR="00B52BED">
        <w:rPr>
          <w:rFonts w:ascii="Tahoma" w:hAnsi="Tahoma" w:cs="Tahoma"/>
        </w:rPr>
        <w:t>2018 No.65</w:t>
      </w:r>
      <w:r>
        <w:rPr>
          <w:rFonts w:ascii="Tahoma" w:hAnsi="Tahoma" w:cs="Tahoma"/>
        </w:rPr>
        <w:t xml:space="preserve"> [increases to work allowance]</w:t>
      </w:r>
    </w:p>
    <w:p w14:paraId="309B1EF5" w14:textId="77777777" w:rsidR="00502752" w:rsidRPr="00705510" w:rsidRDefault="00502752" w:rsidP="00D12FFA">
      <w:pPr>
        <w:spacing w:line="276" w:lineRule="auto"/>
        <w:rPr>
          <w:rFonts w:ascii="Tahoma" w:hAnsi="Tahoma" w:cs="Tahoma"/>
        </w:rPr>
      </w:pPr>
      <w:r w:rsidRPr="00705510">
        <w:rPr>
          <w:rFonts w:ascii="Tahoma" w:hAnsi="Tahoma" w:cs="Tahoma"/>
        </w:rPr>
        <w:t>In deciding to improve UC for people in</w:t>
      </w:r>
      <w:r>
        <w:rPr>
          <w:rFonts w:ascii="Tahoma" w:hAnsi="Tahoma" w:cs="Tahoma"/>
        </w:rPr>
        <w:t>-</w:t>
      </w:r>
      <w:r w:rsidRPr="00705510">
        <w:rPr>
          <w:rFonts w:ascii="Tahoma" w:hAnsi="Tahoma" w:cs="Tahoma"/>
        </w:rPr>
        <w:t>work</w:t>
      </w:r>
      <w:r>
        <w:rPr>
          <w:rFonts w:ascii="Tahoma" w:hAnsi="Tahoma" w:cs="Tahoma"/>
        </w:rPr>
        <w:t>,</w:t>
      </w:r>
      <w:r w:rsidRPr="00705510">
        <w:rPr>
          <w:rFonts w:ascii="Tahoma" w:hAnsi="Tahoma" w:cs="Tahoma"/>
        </w:rPr>
        <w:t xml:space="preserve"> the government would be required to </w:t>
      </w:r>
      <w:r w:rsidR="00B52BED" w:rsidRPr="00705510">
        <w:rPr>
          <w:rFonts w:ascii="Tahoma" w:hAnsi="Tahoma" w:cs="Tahoma"/>
        </w:rPr>
        <w:t>undertake similarly minor legislative</w:t>
      </w:r>
      <w:r w:rsidR="00B52BED">
        <w:rPr>
          <w:rFonts w:ascii="Tahoma" w:hAnsi="Tahoma" w:cs="Tahoma"/>
        </w:rPr>
        <w:t xml:space="preserve"> changes</w:t>
      </w:r>
      <w:r w:rsidRPr="00705510">
        <w:rPr>
          <w:rFonts w:ascii="Tahoma" w:hAnsi="Tahoma" w:cs="Tahoma"/>
        </w:rPr>
        <w:t xml:space="preserve">. </w:t>
      </w:r>
    </w:p>
    <w:p w14:paraId="49FF6815" w14:textId="77777777" w:rsidR="00502752" w:rsidRDefault="00502752" w:rsidP="00D12FFA">
      <w:pPr>
        <w:spacing w:afterLines="40" w:after="96" w:line="276" w:lineRule="auto"/>
        <w:ind w:right="420"/>
        <w:rPr>
          <w:rFonts w:ascii="Tahoma" w:hAnsi="Tahoma" w:cs="Tahoma"/>
          <w:b/>
          <w:szCs w:val="22"/>
        </w:rPr>
      </w:pPr>
    </w:p>
    <w:bookmarkEnd w:id="0"/>
    <w:p w14:paraId="6648C79E" w14:textId="77777777" w:rsidR="00B87C1B" w:rsidRDefault="00B87C1B" w:rsidP="00D12FFA">
      <w:pPr>
        <w:spacing w:afterLines="40" w:after="96" w:line="276" w:lineRule="auto"/>
        <w:ind w:right="420"/>
        <w:rPr>
          <w:rFonts w:ascii="Tahoma" w:hAnsi="Tahoma" w:cs="Tahoma"/>
          <w:b/>
          <w:color w:val="064169"/>
          <w:szCs w:val="22"/>
        </w:rPr>
      </w:pPr>
    </w:p>
    <w:p w14:paraId="111ED803" w14:textId="77777777" w:rsidR="00223F7C" w:rsidRPr="00D84979" w:rsidRDefault="009300AC" w:rsidP="00B87C1B">
      <w:pPr>
        <w:spacing w:line="276" w:lineRule="auto"/>
        <w:ind w:right="420"/>
        <w:rPr>
          <w:rFonts w:ascii="Tahoma" w:hAnsi="Tahoma" w:cs="Tahoma"/>
          <w:b/>
          <w:color w:val="064169"/>
          <w:szCs w:val="22"/>
        </w:rPr>
      </w:pPr>
      <w:r w:rsidRPr="009300AC">
        <w:rPr>
          <w:rFonts w:ascii="Tahoma" w:hAnsi="Tahoma" w:cs="Tahoma"/>
          <w:b/>
          <w:color w:val="064169"/>
          <w:szCs w:val="22"/>
        </w:rPr>
        <w:lastRenderedPageBreak/>
        <w:t xml:space="preserve">Background </w:t>
      </w:r>
    </w:p>
    <w:p w14:paraId="675195DF" w14:textId="77777777" w:rsidR="00D84979" w:rsidRPr="00D84979" w:rsidRDefault="006B082C" w:rsidP="00D12FFA">
      <w:pPr>
        <w:spacing w:after="200" w:line="276" w:lineRule="auto"/>
        <w:rPr>
          <w:rFonts w:ascii="Tahoma" w:hAnsi="Tahoma" w:cs="Tahoma"/>
        </w:rPr>
      </w:pPr>
      <w:r w:rsidRPr="00D84979">
        <w:rPr>
          <w:rFonts w:ascii="Tahoma" w:hAnsi="Tahoma" w:cs="Tahoma"/>
        </w:rPr>
        <w:t xml:space="preserve">Universal Credit is the UK’s main working-age benefit; providing financial assistance to those who are unemployed or working on a low-income. CAS is concerned that without government action to rectify current issues with UC </w:t>
      </w:r>
      <w:r w:rsidR="00D84979" w:rsidRPr="00D84979">
        <w:rPr>
          <w:rFonts w:ascii="Tahoma" w:hAnsi="Tahoma" w:cs="Tahoma"/>
        </w:rPr>
        <w:t xml:space="preserve">for people in work, the government risks the policy not fulfilling its original ambition of making work pay. </w:t>
      </w:r>
    </w:p>
    <w:p w14:paraId="3FEF815A" w14:textId="5A6145AD" w:rsidR="009300AC" w:rsidRPr="00D84979" w:rsidRDefault="009300AC" w:rsidP="00D12FFA">
      <w:pPr>
        <w:spacing w:line="276" w:lineRule="auto"/>
        <w:rPr>
          <w:rFonts w:ascii="Tahoma" w:hAnsi="Tahoma" w:cs="Tahoma"/>
        </w:rPr>
      </w:pPr>
      <w:r w:rsidRPr="00D84979">
        <w:rPr>
          <w:rFonts w:ascii="Tahoma" w:hAnsi="Tahoma" w:cs="Tahoma"/>
        </w:rPr>
        <w:t>As natural and managed migration to UC progresses, with more people in</w:t>
      </w:r>
      <w:r w:rsidR="00D84979">
        <w:rPr>
          <w:rFonts w:ascii="Tahoma" w:hAnsi="Tahoma" w:cs="Tahoma"/>
        </w:rPr>
        <w:t>-</w:t>
      </w:r>
      <w:r w:rsidRPr="00D84979">
        <w:rPr>
          <w:rFonts w:ascii="Tahoma" w:hAnsi="Tahoma" w:cs="Tahoma"/>
        </w:rPr>
        <w:t>work claiming UC, CAS believe</w:t>
      </w:r>
      <w:r w:rsidR="00CE41CF">
        <w:rPr>
          <w:rFonts w:ascii="Tahoma" w:hAnsi="Tahoma" w:cs="Tahoma"/>
        </w:rPr>
        <w:t>s</w:t>
      </w:r>
      <w:r w:rsidRPr="00D84979">
        <w:rPr>
          <w:rFonts w:ascii="Tahoma" w:hAnsi="Tahoma" w:cs="Tahoma"/>
        </w:rPr>
        <w:t xml:space="preserve"> the scale of the issues around UC as an in-work benefit will become increasingly apparent. </w:t>
      </w:r>
      <w:r w:rsidR="00D84979" w:rsidRPr="00D84979">
        <w:rPr>
          <w:rFonts w:ascii="Tahoma" w:hAnsi="Tahoma" w:cs="Tahoma"/>
        </w:rPr>
        <w:t xml:space="preserve">CAS will </w:t>
      </w:r>
      <w:r w:rsidR="00D84979">
        <w:rPr>
          <w:rFonts w:ascii="Tahoma" w:hAnsi="Tahoma" w:cs="Tahoma"/>
        </w:rPr>
        <w:t>continue to</w:t>
      </w:r>
      <w:r w:rsidR="00D84979" w:rsidRPr="00D84979">
        <w:rPr>
          <w:rFonts w:ascii="Tahoma" w:hAnsi="Tahoma" w:cs="Tahoma"/>
        </w:rPr>
        <w:t xml:space="preserve"> highlight the implications of Universal Credit for people in</w:t>
      </w:r>
      <w:r w:rsidR="00D12FFA">
        <w:rPr>
          <w:rFonts w:ascii="Tahoma" w:hAnsi="Tahoma" w:cs="Tahoma"/>
        </w:rPr>
        <w:t>-</w:t>
      </w:r>
      <w:r w:rsidR="00D84979" w:rsidRPr="00D84979">
        <w:rPr>
          <w:rFonts w:ascii="Tahoma" w:hAnsi="Tahoma" w:cs="Tahoma"/>
        </w:rPr>
        <w:t>work throughout this Parliament</w:t>
      </w:r>
      <w:r w:rsidR="00D84979">
        <w:rPr>
          <w:rFonts w:ascii="Tahoma" w:hAnsi="Tahoma" w:cs="Tahoma"/>
        </w:rPr>
        <w:t xml:space="preserve"> and urge the government to make the changes set out in this submission in the March Budget</w:t>
      </w:r>
      <w:r w:rsidR="00D84979" w:rsidRPr="00D84979">
        <w:rPr>
          <w:rFonts w:ascii="Tahoma" w:hAnsi="Tahoma" w:cs="Tahoma"/>
        </w:rPr>
        <w:t>.</w:t>
      </w:r>
    </w:p>
    <w:p w14:paraId="62421E67" w14:textId="77777777" w:rsidR="00B26C13" w:rsidRPr="009300AC" w:rsidRDefault="00B26C13" w:rsidP="00D12FFA">
      <w:pPr>
        <w:pStyle w:val="ListParagraph"/>
        <w:spacing w:line="276" w:lineRule="auto"/>
        <w:rPr>
          <w:rFonts w:ascii="Tahoma" w:hAnsi="Tahoma" w:cs="Tahoma"/>
        </w:rPr>
      </w:pPr>
    </w:p>
    <w:p w14:paraId="1D9544EA" w14:textId="0F2D3B7B" w:rsidR="00D84979" w:rsidRDefault="00D84979" w:rsidP="00D12FFA">
      <w:pPr>
        <w:spacing w:after="200" w:line="276" w:lineRule="auto"/>
        <w:rPr>
          <w:rFonts w:ascii="Tahoma" w:hAnsi="Tahoma" w:cs="Tahoma"/>
        </w:rPr>
      </w:pPr>
      <w:r>
        <w:rPr>
          <w:rFonts w:ascii="Tahoma" w:hAnsi="Tahoma" w:cs="Tahoma"/>
        </w:rPr>
        <w:t>CAS</w:t>
      </w:r>
      <w:r w:rsidR="00FB173A">
        <w:rPr>
          <w:rFonts w:ascii="Tahoma" w:hAnsi="Tahoma" w:cs="Tahoma"/>
        </w:rPr>
        <w:t xml:space="preserve">’ </w:t>
      </w:r>
      <w:r>
        <w:rPr>
          <w:rFonts w:ascii="Tahoma" w:hAnsi="Tahoma" w:cs="Tahoma"/>
        </w:rPr>
        <w:t>main concern</w:t>
      </w:r>
      <w:r w:rsidR="00FB173A">
        <w:rPr>
          <w:rFonts w:ascii="Tahoma" w:hAnsi="Tahoma" w:cs="Tahoma"/>
        </w:rPr>
        <w:t xml:space="preserve"> </w:t>
      </w:r>
      <w:r>
        <w:rPr>
          <w:rFonts w:ascii="Tahoma" w:hAnsi="Tahoma" w:cs="Tahoma"/>
        </w:rPr>
        <w:t>is centred on the number of clients seeking assistance from CAB who are on UC and in-</w:t>
      </w:r>
      <w:r w:rsidR="00D12FFA">
        <w:rPr>
          <w:rFonts w:ascii="Tahoma" w:hAnsi="Tahoma" w:cs="Tahoma"/>
        </w:rPr>
        <w:t>work but</w:t>
      </w:r>
      <w:r>
        <w:rPr>
          <w:rFonts w:ascii="Tahoma" w:hAnsi="Tahoma" w:cs="Tahoma"/>
        </w:rPr>
        <w:t xml:space="preserve"> are struggling with a</w:t>
      </w:r>
      <w:r w:rsidR="00D12FFA">
        <w:rPr>
          <w:rFonts w:ascii="Tahoma" w:hAnsi="Tahoma" w:cs="Tahoma"/>
        </w:rPr>
        <w:t xml:space="preserve">n income that does not cover </w:t>
      </w:r>
      <w:r w:rsidR="00F53BCD">
        <w:rPr>
          <w:rFonts w:ascii="Tahoma" w:hAnsi="Tahoma" w:cs="Tahoma"/>
        </w:rPr>
        <w:t xml:space="preserve">their </w:t>
      </w:r>
      <w:r w:rsidR="00D12FFA">
        <w:rPr>
          <w:rFonts w:ascii="Tahoma" w:hAnsi="Tahoma" w:cs="Tahoma"/>
        </w:rPr>
        <w:t xml:space="preserve">essential living costs. </w:t>
      </w:r>
    </w:p>
    <w:p w14:paraId="02818347" w14:textId="77777777" w:rsidR="00D12FFA" w:rsidRDefault="00D12FFA" w:rsidP="00D12FFA">
      <w:pPr>
        <w:spacing w:after="200" w:line="276" w:lineRule="auto"/>
        <w:rPr>
          <w:rFonts w:ascii="Tahoma" w:hAnsi="Tahoma" w:cs="Tahoma"/>
        </w:rPr>
      </w:pPr>
      <w:r>
        <w:rPr>
          <w:rFonts w:ascii="Tahoma" w:hAnsi="Tahoma" w:cs="Tahoma"/>
        </w:rPr>
        <w:t xml:space="preserve">Statistics from the Department for Work and Pensions show that many UC claimants have limited knowledge around how earnings from employment interact with UC payments. Only </w:t>
      </w:r>
      <w:r w:rsidR="00223F7C" w:rsidRPr="00D84979">
        <w:rPr>
          <w:rFonts w:ascii="Tahoma" w:hAnsi="Tahoma" w:cs="Tahoma"/>
        </w:rPr>
        <w:t xml:space="preserve">2% of claimants could identify both groups eligible for the </w:t>
      </w:r>
      <w:r>
        <w:rPr>
          <w:rFonts w:ascii="Tahoma" w:hAnsi="Tahoma" w:cs="Tahoma"/>
        </w:rPr>
        <w:t>Work Allowance</w:t>
      </w:r>
      <w:r w:rsidR="00B87C1B">
        <w:rPr>
          <w:rFonts w:ascii="Tahoma" w:hAnsi="Tahoma" w:cs="Tahoma"/>
        </w:rPr>
        <w:t>, o</w:t>
      </w:r>
      <w:r w:rsidR="00223F7C" w:rsidRPr="00D84979">
        <w:rPr>
          <w:rFonts w:ascii="Tahoma" w:hAnsi="Tahoma" w:cs="Tahoma"/>
        </w:rPr>
        <w:t>nly 3% of claimants</w:t>
      </w:r>
      <w:r>
        <w:rPr>
          <w:rFonts w:ascii="Tahoma" w:hAnsi="Tahoma" w:cs="Tahoma"/>
        </w:rPr>
        <w:t xml:space="preserve"> </w:t>
      </w:r>
      <w:r w:rsidR="00223F7C" w:rsidRPr="00D84979">
        <w:rPr>
          <w:rFonts w:ascii="Tahoma" w:hAnsi="Tahoma" w:cs="Tahoma"/>
        </w:rPr>
        <w:t xml:space="preserve">were aware of the </w:t>
      </w:r>
      <w:r>
        <w:rPr>
          <w:rFonts w:ascii="Tahoma" w:hAnsi="Tahoma" w:cs="Tahoma"/>
        </w:rPr>
        <w:t>Taper Rate</w:t>
      </w:r>
      <w:r w:rsidR="00223F7C" w:rsidRPr="00D84979">
        <w:rPr>
          <w:rFonts w:ascii="Tahoma" w:hAnsi="Tahoma" w:cs="Tahoma"/>
        </w:rPr>
        <w:t>.</w:t>
      </w:r>
      <w:r w:rsidR="00223F7C">
        <w:rPr>
          <w:rStyle w:val="EndnoteReference"/>
          <w:rFonts w:ascii="Tahoma" w:hAnsi="Tahoma" w:cs="Tahoma"/>
        </w:rPr>
        <w:endnoteReference w:id="1"/>
      </w:r>
      <w:r w:rsidR="00223F7C" w:rsidRPr="00D84979">
        <w:rPr>
          <w:rFonts w:ascii="Tahoma" w:hAnsi="Tahoma" w:cs="Tahoma"/>
        </w:rPr>
        <w:t xml:space="preserve"> </w:t>
      </w:r>
    </w:p>
    <w:p w14:paraId="3D95EC19" w14:textId="60103F70" w:rsidR="00F53BCD" w:rsidRDefault="00527394" w:rsidP="00D12FFA">
      <w:pPr>
        <w:spacing w:after="200" w:line="276" w:lineRule="auto"/>
        <w:rPr>
          <w:rFonts w:ascii="Tahoma" w:hAnsi="Tahoma" w:cs="Tahoma"/>
        </w:rPr>
      </w:pPr>
      <w:r>
        <w:rPr>
          <w:rFonts w:ascii="Tahoma" w:hAnsi="Tahoma" w:cs="Tahoma"/>
        </w:rPr>
        <w:t>CAS believe</w:t>
      </w:r>
      <w:r w:rsidR="00743B1C">
        <w:rPr>
          <w:rFonts w:ascii="Tahoma" w:hAnsi="Tahoma" w:cs="Tahoma"/>
        </w:rPr>
        <w:t>s</w:t>
      </w:r>
      <w:r>
        <w:rPr>
          <w:rFonts w:ascii="Tahoma" w:hAnsi="Tahoma" w:cs="Tahoma"/>
        </w:rPr>
        <w:t xml:space="preserve"> measures are required to improve UC for people in-work as well as increasing knowledge and understanding of how UC </w:t>
      </w:r>
      <w:r w:rsidR="002B3218">
        <w:rPr>
          <w:rFonts w:ascii="Tahoma" w:hAnsi="Tahoma" w:cs="Tahoma"/>
        </w:rPr>
        <w:t xml:space="preserve">is delivered as an in-work benefit. </w:t>
      </w:r>
      <w:r w:rsidR="00F53BCD">
        <w:rPr>
          <w:rFonts w:ascii="Tahoma" w:hAnsi="Tahoma" w:cs="Tahoma"/>
        </w:rPr>
        <w:t>Implementing the recommendations made in this submission increase knowledge and understanding of how UC works as an in-work benefit but also increase incomes, subsequently reducing in-work poverty levels.</w:t>
      </w:r>
    </w:p>
    <w:p w14:paraId="3B8F427E" w14:textId="6A6A880D" w:rsidR="00223F7C" w:rsidRPr="00D84979" w:rsidRDefault="00F53BCD" w:rsidP="00D12FFA">
      <w:pPr>
        <w:spacing w:after="200" w:line="276" w:lineRule="auto"/>
        <w:rPr>
          <w:rFonts w:ascii="Tahoma" w:hAnsi="Tahoma" w:cs="Tahoma"/>
        </w:rPr>
      </w:pPr>
      <w:r>
        <w:rPr>
          <w:rFonts w:ascii="Tahoma" w:hAnsi="Tahoma" w:cs="Tahoma"/>
        </w:rPr>
        <w:t>CAS also suggest</w:t>
      </w:r>
      <w:r w:rsidR="00CE41CF">
        <w:rPr>
          <w:rFonts w:ascii="Tahoma" w:hAnsi="Tahoma" w:cs="Tahoma"/>
        </w:rPr>
        <w:t>s</w:t>
      </w:r>
      <w:r>
        <w:rPr>
          <w:rFonts w:ascii="Tahoma" w:hAnsi="Tahoma" w:cs="Tahoma"/>
        </w:rPr>
        <w:t xml:space="preserve"> that i</w:t>
      </w:r>
      <w:r w:rsidR="00223F7C" w:rsidRPr="00D84979">
        <w:rPr>
          <w:rFonts w:ascii="Tahoma" w:hAnsi="Tahoma" w:cs="Tahoma"/>
        </w:rPr>
        <w:t xml:space="preserve">f people were secure in the knowledge that they could earn a certain amount before their UC payments </w:t>
      </w:r>
      <w:r w:rsidR="00897EDB">
        <w:rPr>
          <w:rFonts w:ascii="Tahoma" w:hAnsi="Tahoma" w:cs="Tahoma"/>
        </w:rPr>
        <w:t>were</w:t>
      </w:r>
      <w:r w:rsidR="00223F7C" w:rsidRPr="00D84979">
        <w:rPr>
          <w:rFonts w:ascii="Tahoma" w:hAnsi="Tahoma" w:cs="Tahoma"/>
        </w:rPr>
        <w:t xml:space="preserve"> impacted this could help to boost</w:t>
      </w:r>
      <w:r w:rsidR="00BB2490">
        <w:rPr>
          <w:rFonts w:ascii="Tahoma" w:hAnsi="Tahoma" w:cs="Tahoma"/>
        </w:rPr>
        <w:t xml:space="preserve"> an individual’s</w:t>
      </w:r>
      <w:r w:rsidR="00223F7C" w:rsidRPr="00D84979">
        <w:rPr>
          <w:rFonts w:ascii="Tahoma" w:hAnsi="Tahoma" w:cs="Tahoma"/>
        </w:rPr>
        <w:t xml:space="preserve"> economic activity and ultimately </w:t>
      </w:r>
      <w:r w:rsidR="00BB2490">
        <w:rPr>
          <w:rFonts w:ascii="Tahoma" w:hAnsi="Tahoma" w:cs="Tahoma"/>
        </w:rPr>
        <w:t xml:space="preserve">contribute towards </w:t>
      </w:r>
      <w:r w:rsidR="00223F7C" w:rsidRPr="00D84979">
        <w:rPr>
          <w:rFonts w:ascii="Tahoma" w:hAnsi="Tahoma" w:cs="Tahoma"/>
        </w:rPr>
        <w:t xml:space="preserve">economic growth and stability. </w:t>
      </w:r>
    </w:p>
    <w:p w14:paraId="01F6AA3A" w14:textId="74608004" w:rsidR="00BB2490" w:rsidRDefault="00B26C13" w:rsidP="00BB2490">
      <w:pPr>
        <w:spacing w:line="276" w:lineRule="auto"/>
        <w:rPr>
          <w:rFonts w:ascii="Tahoma" w:hAnsi="Tahoma" w:cs="Tahoma"/>
        </w:rPr>
      </w:pPr>
      <w:r w:rsidRPr="00BB2490">
        <w:rPr>
          <w:rFonts w:ascii="Tahoma" w:hAnsi="Tahoma" w:cs="Tahoma"/>
        </w:rPr>
        <w:t>Improving the UC system for people who are in</w:t>
      </w:r>
      <w:r w:rsidR="00BB2490">
        <w:rPr>
          <w:rFonts w:ascii="Tahoma" w:hAnsi="Tahoma" w:cs="Tahoma"/>
        </w:rPr>
        <w:t>-</w:t>
      </w:r>
      <w:r w:rsidRPr="00BB2490">
        <w:rPr>
          <w:rFonts w:ascii="Tahoma" w:hAnsi="Tahoma" w:cs="Tahoma"/>
        </w:rPr>
        <w:t xml:space="preserve">work has the potential to foster truly inclusive economic growth – inclusivity being essential </w:t>
      </w:r>
      <w:r w:rsidR="00BB2490">
        <w:rPr>
          <w:rFonts w:ascii="Tahoma" w:hAnsi="Tahoma" w:cs="Tahoma"/>
        </w:rPr>
        <w:t>if</w:t>
      </w:r>
      <w:r w:rsidRPr="00BB2490">
        <w:rPr>
          <w:rFonts w:ascii="Tahoma" w:hAnsi="Tahoma" w:cs="Tahoma"/>
        </w:rPr>
        <w:t xml:space="preserve"> economic growth </w:t>
      </w:r>
      <w:r w:rsidR="00BB2490">
        <w:rPr>
          <w:rFonts w:ascii="Tahoma" w:hAnsi="Tahoma" w:cs="Tahoma"/>
        </w:rPr>
        <w:t xml:space="preserve">is to aid in </w:t>
      </w:r>
      <w:r w:rsidRPr="00BB2490">
        <w:rPr>
          <w:rFonts w:ascii="Tahoma" w:hAnsi="Tahoma" w:cs="Tahoma"/>
        </w:rPr>
        <w:t xml:space="preserve">reducing poverty. </w:t>
      </w:r>
      <w:r w:rsidR="007D6120">
        <w:rPr>
          <w:rFonts w:ascii="Tahoma" w:hAnsi="Tahoma" w:cs="Tahoma"/>
        </w:rPr>
        <w:t xml:space="preserve">Adequate investment in </w:t>
      </w:r>
      <w:r w:rsidR="00C80DC3">
        <w:rPr>
          <w:rFonts w:ascii="Tahoma" w:hAnsi="Tahoma" w:cs="Tahoma"/>
        </w:rPr>
        <w:t>social security</w:t>
      </w:r>
      <w:r w:rsidR="007D6120">
        <w:rPr>
          <w:rFonts w:ascii="Tahoma" w:hAnsi="Tahoma" w:cs="Tahoma"/>
        </w:rPr>
        <w:t xml:space="preserve"> provision can lift people out of poverty, reduce health inequalities and support local economies, which in turn can reduce pressure on other public sector services and resources. </w:t>
      </w:r>
    </w:p>
    <w:p w14:paraId="6EED2D5D" w14:textId="77777777" w:rsidR="00BB2490" w:rsidRDefault="00BB2490" w:rsidP="00BB2490">
      <w:pPr>
        <w:spacing w:line="276" w:lineRule="auto"/>
        <w:rPr>
          <w:rFonts w:ascii="Tahoma" w:hAnsi="Tahoma" w:cs="Tahoma"/>
        </w:rPr>
      </w:pPr>
    </w:p>
    <w:p w14:paraId="1BF22EC4" w14:textId="351C0713" w:rsidR="00B26C13" w:rsidRPr="00BB2490" w:rsidRDefault="00BB2490" w:rsidP="00BB2490">
      <w:pPr>
        <w:spacing w:line="276" w:lineRule="auto"/>
        <w:rPr>
          <w:rFonts w:ascii="Tahoma" w:hAnsi="Tahoma" w:cs="Tahoma"/>
        </w:rPr>
      </w:pPr>
      <w:r>
        <w:rPr>
          <w:rFonts w:ascii="Tahoma" w:hAnsi="Tahoma" w:cs="Tahoma"/>
        </w:rPr>
        <w:t>CAS believe</w:t>
      </w:r>
      <w:r w:rsidR="007D6120">
        <w:rPr>
          <w:rFonts w:ascii="Tahoma" w:hAnsi="Tahoma" w:cs="Tahoma"/>
        </w:rPr>
        <w:t>s</w:t>
      </w:r>
      <w:r>
        <w:rPr>
          <w:rFonts w:ascii="Tahoma" w:hAnsi="Tahoma" w:cs="Tahoma"/>
        </w:rPr>
        <w:t xml:space="preserve"> the government must fulfil its duty to ensure that citizens can live an adequate quality of life.</w:t>
      </w:r>
      <w:r w:rsidR="007D6120">
        <w:rPr>
          <w:rFonts w:ascii="Tahoma" w:hAnsi="Tahoma" w:cs="Tahoma"/>
        </w:rPr>
        <w:t xml:space="preserve"> </w:t>
      </w:r>
      <w:r>
        <w:rPr>
          <w:rFonts w:ascii="Tahoma" w:hAnsi="Tahoma" w:cs="Tahoma"/>
        </w:rPr>
        <w:t xml:space="preserve">Announcing the changes suggested in this submission would increase the incomes of the lowest paid workers in society and help to fulfil this duty. </w:t>
      </w:r>
    </w:p>
    <w:p w14:paraId="34F8E7DA" w14:textId="554FA5FD" w:rsidR="00BB2490" w:rsidRDefault="00BB2490" w:rsidP="00D12FFA">
      <w:pPr>
        <w:spacing w:line="276" w:lineRule="auto"/>
        <w:rPr>
          <w:rFonts w:ascii="Tahoma" w:hAnsi="Tahoma" w:cs="Tahoma"/>
        </w:rPr>
      </w:pPr>
    </w:p>
    <w:p w14:paraId="6B9FBF9D" w14:textId="77777777" w:rsidR="00FB173A" w:rsidRDefault="00FB173A" w:rsidP="00D12FFA">
      <w:pPr>
        <w:spacing w:line="276" w:lineRule="auto"/>
        <w:rPr>
          <w:rFonts w:ascii="Tahoma" w:hAnsi="Tahoma" w:cs="Tahoma"/>
        </w:rPr>
      </w:pPr>
    </w:p>
    <w:p w14:paraId="4BE35715" w14:textId="77777777" w:rsidR="00223F7C" w:rsidRPr="00A267CE" w:rsidRDefault="00112A7F" w:rsidP="00D12FFA">
      <w:pPr>
        <w:spacing w:line="276" w:lineRule="auto"/>
        <w:rPr>
          <w:rFonts w:ascii="Tahoma" w:hAnsi="Tahoma" w:cs="Tahoma"/>
          <w:b/>
          <w:color w:val="064169"/>
        </w:rPr>
      </w:pPr>
      <w:r w:rsidRPr="00A267CE">
        <w:rPr>
          <w:rFonts w:ascii="Tahoma" w:hAnsi="Tahoma" w:cs="Tahoma"/>
          <w:b/>
          <w:color w:val="064169"/>
        </w:rPr>
        <w:lastRenderedPageBreak/>
        <w:t>Introducing and Increasing W</w:t>
      </w:r>
      <w:r w:rsidR="00223F7C" w:rsidRPr="00A267CE">
        <w:rPr>
          <w:rFonts w:ascii="Tahoma" w:hAnsi="Tahoma" w:cs="Tahoma"/>
          <w:b/>
          <w:color w:val="064169"/>
        </w:rPr>
        <w:t>ork Allowance</w:t>
      </w:r>
      <w:r w:rsidRPr="00A267CE">
        <w:rPr>
          <w:rFonts w:ascii="Tahoma" w:hAnsi="Tahoma" w:cs="Tahoma"/>
          <w:b/>
          <w:color w:val="064169"/>
        </w:rPr>
        <w:t>s</w:t>
      </w:r>
    </w:p>
    <w:p w14:paraId="6B90A601" w14:textId="74BCF687" w:rsidR="00223F7C" w:rsidRDefault="00223F7C" w:rsidP="00D12FFA">
      <w:pPr>
        <w:spacing w:line="276" w:lineRule="auto"/>
        <w:rPr>
          <w:rFonts w:ascii="Tahoma" w:hAnsi="Tahoma" w:cs="Tahoma"/>
        </w:rPr>
      </w:pPr>
      <w:r>
        <w:rPr>
          <w:rFonts w:ascii="Tahoma" w:hAnsi="Tahoma" w:cs="Tahoma"/>
        </w:rPr>
        <w:t xml:space="preserve">For Universal Credit to fulfil its policy ambition of making work pay, CAS suggests the UK Government announce </w:t>
      </w:r>
      <w:r w:rsidR="005156C7">
        <w:rPr>
          <w:rFonts w:ascii="Tahoma" w:hAnsi="Tahoma" w:cs="Tahoma"/>
        </w:rPr>
        <w:t>two</w:t>
      </w:r>
      <w:bookmarkStart w:id="1" w:name="_GoBack"/>
      <w:bookmarkEnd w:id="1"/>
      <w:r>
        <w:rPr>
          <w:rFonts w:ascii="Tahoma" w:hAnsi="Tahoma" w:cs="Tahoma"/>
        </w:rPr>
        <w:t xml:space="preserve"> specific changes to the UC system for </w:t>
      </w:r>
      <w:r w:rsidR="007D6120">
        <w:rPr>
          <w:rFonts w:ascii="Tahoma" w:hAnsi="Tahoma" w:cs="Tahoma"/>
        </w:rPr>
        <w:t xml:space="preserve">working </w:t>
      </w:r>
      <w:r>
        <w:rPr>
          <w:rFonts w:ascii="Tahoma" w:hAnsi="Tahoma" w:cs="Tahoma"/>
        </w:rPr>
        <w:t>people in the</w:t>
      </w:r>
      <w:r w:rsidR="00970DBB">
        <w:rPr>
          <w:rFonts w:ascii="Tahoma" w:hAnsi="Tahoma" w:cs="Tahoma"/>
        </w:rPr>
        <w:t xml:space="preserve"> March</w:t>
      </w:r>
      <w:r>
        <w:rPr>
          <w:rFonts w:ascii="Tahoma" w:hAnsi="Tahoma" w:cs="Tahoma"/>
        </w:rPr>
        <w:t xml:space="preserve"> Budget. </w:t>
      </w:r>
    </w:p>
    <w:p w14:paraId="273D6B5A" w14:textId="77777777" w:rsidR="00223F7C" w:rsidRDefault="00223F7C" w:rsidP="00D12FFA">
      <w:pPr>
        <w:spacing w:line="276" w:lineRule="auto"/>
        <w:rPr>
          <w:rFonts w:ascii="Tahoma" w:hAnsi="Tahoma" w:cs="Tahoma"/>
        </w:rPr>
      </w:pPr>
    </w:p>
    <w:p w14:paraId="7A4C2040" w14:textId="2B13858C" w:rsidR="00223F7C" w:rsidRDefault="00C125A5" w:rsidP="00D12FFA">
      <w:pPr>
        <w:spacing w:line="276" w:lineRule="auto"/>
        <w:rPr>
          <w:rFonts w:ascii="Tahoma" w:hAnsi="Tahoma" w:cs="Tahoma"/>
        </w:rPr>
      </w:pPr>
      <w:r>
        <w:rPr>
          <w:rFonts w:ascii="Tahoma" w:hAnsi="Tahoma" w:cs="Tahoma"/>
        </w:rPr>
        <w:t xml:space="preserve">Firstly, it is essential that a Work Allowance is introduced for all UC claimants – </w:t>
      </w:r>
      <w:r w:rsidR="00A50002">
        <w:rPr>
          <w:rFonts w:ascii="Tahoma" w:hAnsi="Tahoma" w:cs="Tahoma"/>
        </w:rPr>
        <w:t>as</w:t>
      </w:r>
      <w:r>
        <w:rPr>
          <w:rFonts w:ascii="Tahoma" w:hAnsi="Tahoma" w:cs="Tahoma"/>
        </w:rPr>
        <w:t xml:space="preserve"> was </w:t>
      </w:r>
      <w:r w:rsidR="00A50002">
        <w:rPr>
          <w:rFonts w:ascii="Tahoma" w:hAnsi="Tahoma" w:cs="Tahoma"/>
        </w:rPr>
        <w:t>initially</w:t>
      </w:r>
      <w:r>
        <w:rPr>
          <w:rFonts w:ascii="Tahoma" w:hAnsi="Tahoma" w:cs="Tahoma"/>
        </w:rPr>
        <w:t xml:space="preserve"> the case</w:t>
      </w:r>
      <w:r w:rsidR="00A50002">
        <w:rPr>
          <w:rFonts w:ascii="Tahoma" w:hAnsi="Tahoma" w:cs="Tahoma"/>
        </w:rPr>
        <w:t xml:space="preserve"> when UC was first introduced</w:t>
      </w:r>
      <w:r>
        <w:rPr>
          <w:rFonts w:ascii="Tahoma" w:hAnsi="Tahoma" w:cs="Tahoma"/>
        </w:rPr>
        <w:t>. R</w:t>
      </w:r>
      <w:r w:rsidR="00223F7C">
        <w:rPr>
          <w:rFonts w:ascii="Tahoma" w:hAnsi="Tahoma" w:cs="Tahoma"/>
        </w:rPr>
        <w:t>esearch by the Joseph Rowntree Foundation has shown that people who are in low-paid work and on UC are falling short of meeting the Minimum Income Standard.</w:t>
      </w:r>
      <w:r w:rsidR="00223F7C">
        <w:rPr>
          <w:rStyle w:val="EndnoteReference"/>
          <w:rFonts w:ascii="Tahoma" w:hAnsi="Tahoma" w:cs="Tahoma"/>
        </w:rPr>
        <w:endnoteReference w:id="2"/>
      </w:r>
      <w:r w:rsidR="00223F7C">
        <w:rPr>
          <w:rFonts w:ascii="Tahoma" w:hAnsi="Tahoma" w:cs="Tahoma"/>
        </w:rPr>
        <w:t xml:space="preserve"> </w:t>
      </w:r>
      <w:r w:rsidR="007D6120">
        <w:rPr>
          <w:rFonts w:ascii="Tahoma" w:hAnsi="Tahoma" w:cs="Tahoma"/>
        </w:rPr>
        <w:t>U</w:t>
      </w:r>
      <w:r w:rsidR="00223F7C">
        <w:rPr>
          <w:rFonts w:ascii="Tahoma" w:hAnsi="Tahoma" w:cs="Tahoma"/>
        </w:rPr>
        <w:t>rgent action is required to halt and reduce the current rising number of people who are in</w:t>
      </w:r>
      <w:r w:rsidR="00970DBB">
        <w:rPr>
          <w:rFonts w:ascii="Tahoma" w:hAnsi="Tahoma" w:cs="Tahoma"/>
        </w:rPr>
        <w:t>-</w:t>
      </w:r>
      <w:r w:rsidR="00223F7C">
        <w:rPr>
          <w:rFonts w:ascii="Tahoma" w:hAnsi="Tahoma" w:cs="Tahoma"/>
        </w:rPr>
        <w:t xml:space="preserve">work and in poverty. </w:t>
      </w:r>
    </w:p>
    <w:p w14:paraId="557E3F2B" w14:textId="77777777" w:rsidR="00223F7C" w:rsidRDefault="00223F7C" w:rsidP="00D12FFA">
      <w:pPr>
        <w:spacing w:line="276" w:lineRule="auto"/>
        <w:rPr>
          <w:rFonts w:ascii="Tahoma" w:hAnsi="Tahoma" w:cs="Tahoma"/>
        </w:rPr>
      </w:pPr>
    </w:p>
    <w:p w14:paraId="674A41A4" w14:textId="3DA84596" w:rsidR="00B26C13" w:rsidRDefault="00AF6B80" w:rsidP="00D12FFA">
      <w:pPr>
        <w:spacing w:line="276" w:lineRule="auto"/>
        <w:rPr>
          <w:rFonts w:ascii="Tahoma" w:hAnsi="Tahoma" w:cs="Tahoma"/>
        </w:rPr>
      </w:pPr>
      <w:r>
        <w:rPr>
          <w:rFonts w:ascii="Tahoma" w:hAnsi="Tahoma" w:cs="Tahoma"/>
        </w:rPr>
        <w:t xml:space="preserve">CAS are deeply concerned that UC as currently delivered is not adequately supporting people who are in-work and on a low income. The two main reasons for this </w:t>
      </w:r>
      <w:r w:rsidR="007D6120">
        <w:rPr>
          <w:rFonts w:ascii="Tahoma" w:hAnsi="Tahoma" w:cs="Tahoma"/>
        </w:rPr>
        <w:t xml:space="preserve">are </w:t>
      </w:r>
      <w:r>
        <w:rPr>
          <w:rFonts w:ascii="Tahoma" w:hAnsi="Tahoma" w:cs="Tahoma"/>
        </w:rPr>
        <w:t xml:space="preserve">the lack of a Work Allowance for people who do not have children nor a disability, coupled with the high </w:t>
      </w:r>
      <w:r w:rsidR="00782FAD">
        <w:rPr>
          <w:rFonts w:ascii="Tahoma" w:hAnsi="Tahoma" w:cs="Tahoma"/>
        </w:rPr>
        <w:t>Taper Rate</w:t>
      </w:r>
      <w:r>
        <w:rPr>
          <w:rFonts w:ascii="Tahoma" w:hAnsi="Tahoma" w:cs="Tahoma"/>
        </w:rPr>
        <w:t xml:space="preserve"> of 63%.</w:t>
      </w:r>
      <w:r w:rsidR="007D6120">
        <w:rPr>
          <w:rFonts w:ascii="Tahoma" w:hAnsi="Tahoma" w:cs="Tahoma"/>
        </w:rPr>
        <w:t xml:space="preserve"> </w:t>
      </w:r>
    </w:p>
    <w:p w14:paraId="26C5156F" w14:textId="77777777" w:rsidR="00B26C13" w:rsidRDefault="00B26C13" w:rsidP="00D12FFA">
      <w:pPr>
        <w:spacing w:line="276" w:lineRule="auto"/>
        <w:rPr>
          <w:rFonts w:ascii="Tahoma" w:hAnsi="Tahoma" w:cs="Tahoma"/>
        </w:rPr>
      </w:pPr>
    </w:p>
    <w:p w14:paraId="71D40988" w14:textId="562D5F5D" w:rsidR="00223F7C" w:rsidRDefault="00223F7C" w:rsidP="00D12FFA">
      <w:pPr>
        <w:spacing w:line="276" w:lineRule="auto"/>
        <w:rPr>
          <w:rFonts w:ascii="Tahoma" w:hAnsi="Tahoma" w:cs="Tahoma"/>
        </w:rPr>
      </w:pPr>
      <w:r>
        <w:rPr>
          <w:rFonts w:ascii="Tahoma" w:hAnsi="Tahoma" w:cs="Tahoma"/>
        </w:rPr>
        <w:t>At present, only people with limited capability for work</w:t>
      </w:r>
      <w:r w:rsidR="001C5C24">
        <w:rPr>
          <w:rFonts w:ascii="Tahoma" w:hAnsi="Tahoma" w:cs="Tahoma"/>
        </w:rPr>
        <w:t xml:space="preserve"> (a disability)</w:t>
      </w:r>
      <w:r>
        <w:rPr>
          <w:rFonts w:ascii="Tahoma" w:hAnsi="Tahoma" w:cs="Tahoma"/>
        </w:rPr>
        <w:t>, or, people with a child or children are entitled to a Work Allowance. The Work Allowance allows a person to earn up to a certain amount of money without any financial impact on their overall UC entitlement. Current Work Allowance rates are set at £287 for someone receiving housing costs and £503 if a person does not receive housing costs.</w:t>
      </w:r>
      <w:r w:rsidR="007D6120">
        <w:rPr>
          <w:rFonts w:ascii="Tahoma" w:hAnsi="Tahoma" w:cs="Tahoma"/>
        </w:rPr>
        <w:t xml:space="preserve"> </w:t>
      </w:r>
    </w:p>
    <w:p w14:paraId="6E7E87CF" w14:textId="77777777" w:rsidR="00112A7F" w:rsidRDefault="00112A7F" w:rsidP="00D12FFA">
      <w:pPr>
        <w:spacing w:line="276" w:lineRule="auto"/>
        <w:rPr>
          <w:rFonts w:ascii="Tahoma" w:hAnsi="Tahoma" w:cs="Tahoma"/>
        </w:rPr>
      </w:pPr>
    </w:p>
    <w:p w14:paraId="072D1580" w14:textId="77777777" w:rsidR="00112A7F" w:rsidRDefault="00112A7F" w:rsidP="00D12FFA">
      <w:pPr>
        <w:spacing w:line="276" w:lineRule="auto"/>
        <w:rPr>
          <w:rFonts w:ascii="Tahoma" w:hAnsi="Tahoma" w:cs="Tahoma"/>
        </w:rPr>
      </w:pPr>
      <w:r>
        <w:rPr>
          <w:rFonts w:ascii="Tahoma" w:hAnsi="Tahoma" w:cs="Tahoma"/>
        </w:rPr>
        <w:t>Originally, all UC claimants had a Work Allowance. The Summer Budget 2015 announced cuts to work allowances for most claimants from April 2016; including the complete removal of the £1,332 annual Work Allowance for a single person or couple</w:t>
      </w:r>
      <w:r w:rsidR="00B26C13">
        <w:rPr>
          <w:rFonts w:ascii="Tahoma" w:hAnsi="Tahoma" w:cs="Tahoma"/>
        </w:rPr>
        <w:t xml:space="preserve">, </w:t>
      </w:r>
      <w:r>
        <w:rPr>
          <w:rFonts w:ascii="Tahoma" w:hAnsi="Tahoma" w:cs="Tahoma"/>
        </w:rPr>
        <w:t>not living with a disability</w:t>
      </w:r>
      <w:r w:rsidR="00B26C13">
        <w:rPr>
          <w:rFonts w:ascii="Tahoma" w:hAnsi="Tahoma" w:cs="Tahoma"/>
        </w:rPr>
        <w:t>,</w:t>
      </w:r>
      <w:r>
        <w:rPr>
          <w:rFonts w:ascii="Tahoma" w:hAnsi="Tahoma" w:cs="Tahoma"/>
        </w:rPr>
        <w:t xml:space="preserve"> </w:t>
      </w:r>
      <w:r w:rsidR="00B26C13">
        <w:rPr>
          <w:rFonts w:ascii="Tahoma" w:hAnsi="Tahoma" w:cs="Tahoma"/>
        </w:rPr>
        <w:t>with no children</w:t>
      </w:r>
      <w:r>
        <w:rPr>
          <w:rFonts w:ascii="Tahoma" w:hAnsi="Tahoma" w:cs="Tahoma"/>
        </w:rPr>
        <w:t xml:space="preserve">. </w:t>
      </w:r>
    </w:p>
    <w:p w14:paraId="679E885E" w14:textId="77777777" w:rsidR="00223F7C" w:rsidRDefault="00223F7C" w:rsidP="00D12FFA">
      <w:pPr>
        <w:spacing w:line="276" w:lineRule="auto"/>
        <w:rPr>
          <w:rFonts w:ascii="Tahoma" w:hAnsi="Tahoma" w:cs="Tahoma"/>
        </w:rPr>
      </w:pPr>
    </w:p>
    <w:p w14:paraId="47E2792E" w14:textId="77777777" w:rsidR="00223F7C" w:rsidRDefault="00112A7F" w:rsidP="00D12FFA">
      <w:pPr>
        <w:spacing w:line="276" w:lineRule="auto"/>
        <w:rPr>
          <w:rFonts w:ascii="Tahoma" w:hAnsi="Tahoma" w:cs="Tahoma"/>
        </w:rPr>
      </w:pPr>
      <w:r>
        <w:rPr>
          <w:rFonts w:ascii="Tahoma" w:hAnsi="Tahoma" w:cs="Tahoma"/>
        </w:rPr>
        <w:t>This means that</w:t>
      </w:r>
      <w:r w:rsidR="00223F7C">
        <w:rPr>
          <w:rFonts w:ascii="Tahoma" w:hAnsi="Tahoma" w:cs="Tahoma"/>
        </w:rPr>
        <w:t xml:space="preserve"> single people and couples without dependents who don’t have a limited capability for work are not entitled to any Work Allowance. People within this category lose 63p of their UC for every £1 they earn, from the very first pound they earn. This means that a single-person, not receiving housing costs, only has to earn around £505 a month</w:t>
      </w:r>
      <w:r>
        <w:rPr>
          <w:rFonts w:ascii="Tahoma" w:hAnsi="Tahoma" w:cs="Tahoma"/>
        </w:rPr>
        <w:t xml:space="preserve"> (after deductions)</w:t>
      </w:r>
      <w:r w:rsidR="00223F7C">
        <w:rPr>
          <w:rFonts w:ascii="Tahoma" w:hAnsi="Tahoma" w:cs="Tahoma"/>
        </w:rPr>
        <w:t xml:space="preserve"> to be earning too much to be entitled to the Universal Credit standard allowance of £317.82.</w:t>
      </w:r>
      <w:r w:rsidR="00223F7C">
        <w:rPr>
          <w:rStyle w:val="EndnoteReference"/>
          <w:rFonts w:ascii="Tahoma" w:hAnsi="Tahoma" w:cs="Tahoma"/>
        </w:rPr>
        <w:endnoteReference w:id="3"/>
      </w:r>
      <w:r w:rsidR="00223F7C">
        <w:rPr>
          <w:rFonts w:ascii="Tahoma" w:hAnsi="Tahoma" w:cs="Tahoma"/>
        </w:rPr>
        <w:t xml:space="preserve"> </w:t>
      </w:r>
      <w:r w:rsidR="00AF6B80">
        <w:rPr>
          <w:rFonts w:ascii="Tahoma" w:hAnsi="Tahoma" w:cs="Tahoma"/>
        </w:rPr>
        <w:t xml:space="preserve">This was the case for the CAB client in the case below, who despite working 25 hours a week in a physically </w:t>
      </w:r>
      <w:r w:rsidR="00C510DB">
        <w:rPr>
          <w:rFonts w:ascii="Tahoma" w:hAnsi="Tahoma" w:cs="Tahoma"/>
        </w:rPr>
        <w:t>demanding</w:t>
      </w:r>
      <w:r w:rsidR="00AF6B80">
        <w:rPr>
          <w:rFonts w:ascii="Tahoma" w:hAnsi="Tahoma" w:cs="Tahoma"/>
        </w:rPr>
        <w:t xml:space="preserve"> job did not qualify for any financial support through UC. </w:t>
      </w:r>
    </w:p>
    <w:p w14:paraId="564FBD4A" w14:textId="77777777" w:rsidR="00900B8C" w:rsidRDefault="00900B8C" w:rsidP="00D12FFA">
      <w:pPr>
        <w:spacing w:line="276" w:lineRule="auto"/>
        <w:rPr>
          <w:rFonts w:ascii="Tahoma" w:hAnsi="Tahoma" w:cs="Tahoma"/>
        </w:rPr>
      </w:pPr>
    </w:p>
    <w:p w14:paraId="4C1DA915" w14:textId="77777777" w:rsidR="00223F7C" w:rsidRPr="00C75DF0" w:rsidRDefault="00223F7C" w:rsidP="00D12FFA">
      <w:pPr>
        <w:spacing w:line="276" w:lineRule="auto"/>
        <w:rPr>
          <w:rFonts w:ascii="Tahoma" w:hAnsi="Tahoma" w:cs="Tahoma"/>
        </w:rPr>
      </w:pPr>
      <w:r w:rsidRPr="00BC34AF">
        <w:rPr>
          <w:noProof/>
          <w:lang w:eastAsia="en-GB"/>
        </w:rPr>
        <mc:AlternateContent>
          <mc:Choice Requires="wps">
            <w:drawing>
              <wp:anchor distT="0" distB="0" distL="114300" distR="114300" simplePos="0" relativeHeight="251664384" behindDoc="0" locked="0" layoutInCell="1" allowOverlap="1" wp14:anchorId="46E664E0" wp14:editId="0FB8CB6E">
                <wp:simplePos x="0" y="0"/>
                <wp:positionH relativeFrom="column">
                  <wp:posOffset>-43815</wp:posOffset>
                </wp:positionH>
                <wp:positionV relativeFrom="paragraph">
                  <wp:posOffset>12700</wp:posOffset>
                </wp:positionV>
                <wp:extent cx="654685"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654685" cy="0"/>
                        </a:xfrm>
                        <a:prstGeom prst="line">
                          <a:avLst/>
                        </a:prstGeom>
                        <a:noFill/>
                        <a:ln w="25400" cap="flat" cmpd="sng" algn="ctr">
                          <a:solidFill>
                            <a:srgbClr val="4A4A49"/>
                          </a:solidFill>
                          <a:prstDash val="solid"/>
                          <a:miter lim="800000"/>
                        </a:ln>
                        <a:effectLst/>
                      </wps:spPr>
                      <wps:bodyPr/>
                    </wps:wsp>
                  </a:graphicData>
                </a:graphic>
                <wp14:sizeRelH relativeFrom="margin">
                  <wp14:pctWidth>0</wp14:pctWidth>
                </wp14:sizeRelH>
              </wp:anchor>
            </w:drawing>
          </mc:Choice>
          <mc:Fallback>
            <w:pict>
              <v:line w14:anchorId="71305858" id="Straight Connector 2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pt" to="4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" strokecolor="#4a4a49" strokeweight="2pt">
                <v:stroke joinstyle="miter"/>
              </v:line>
            </w:pict>
          </mc:Fallback>
        </mc:AlternateContent>
      </w:r>
    </w:p>
    <w:p w14:paraId="28EC655E" w14:textId="77777777" w:rsidR="00223F7C" w:rsidRDefault="00223F7C" w:rsidP="00D12FFA">
      <w:pPr>
        <w:spacing w:line="276" w:lineRule="auto"/>
        <w:ind w:left="720"/>
        <w:rPr>
          <w:rFonts w:ascii="Tahoma" w:hAnsi="Tahoma" w:cs="Tahoma"/>
          <w:color w:val="000000" w:themeColor="text1"/>
        </w:rPr>
      </w:pPr>
      <w:r w:rsidRPr="00BC34AF">
        <w:rPr>
          <w:rFonts w:eastAsiaTheme="majorEastAsia"/>
          <w:b/>
          <w:bCs/>
          <w:noProof/>
          <w:color w:val="4F81BD" w:themeColor="accent1"/>
          <w:lang w:eastAsia="en-GB"/>
        </w:rPr>
        <w:drawing>
          <wp:anchor distT="0" distB="0" distL="114300" distR="114300" simplePos="0" relativeHeight="251663360" behindDoc="1" locked="0" layoutInCell="1" allowOverlap="1" wp14:anchorId="3F60FD93" wp14:editId="06ECB63D">
            <wp:simplePos x="0" y="0"/>
            <wp:positionH relativeFrom="column">
              <wp:posOffset>-161290</wp:posOffset>
            </wp:positionH>
            <wp:positionV relativeFrom="paragraph">
              <wp:posOffset>20955</wp:posOffset>
            </wp:positionV>
            <wp:extent cx="115570" cy="4025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 Alert Logo for web.jpg"/>
                    <pic:cNvPicPr/>
                  </pic:nvPicPr>
                  <pic:blipFill rotWithShape="1">
                    <a:blip r:embed="rId8" cstate="print">
                      <a:extLst>
                        <a:ext uri="{28A0092B-C50C-407E-A947-70E740481C1C}">
                          <a14:useLocalDpi xmlns:a14="http://schemas.microsoft.com/office/drawing/2010/main" val="0"/>
                        </a:ext>
                      </a:extLst>
                    </a:blip>
                    <a:srcRect l="15717" t="26483" r="75371" b="22666"/>
                    <a:stretch/>
                  </pic:blipFill>
                  <pic:spPr bwMode="auto">
                    <a:xfrm>
                      <a:off x="0" y="0"/>
                      <a:ext cx="115570"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2BC7">
        <w:rPr>
          <w:rFonts w:ascii="Tahoma" w:eastAsiaTheme="majorEastAsia" w:hAnsi="Tahoma" w:cs="Tahoma"/>
          <w:b/>
          <w:bCs/>
          <w:color w:val="4F81BD" w:themeColor="accent1"/>
        </w:rPr>
        <w:t>Citizens Alert:</w:t>
      </w:r>
      <w:r w:rsidRPr="00EE2BC7">
        <w:rPr>
          <w:rFonts w:ascii="Tahoma" w:hAnsi="Tahoma" w:cs="Tahoma"/>
          <w:b/>
          <w:color w:val="000000" w:themeColor="text1"/>
        </w:rPr>
        <w:t xml:space="preserve"> </w:t>
      </w:r>
      <w:r w:rsidRPr="00EE2BC7">
        <w:rPr>
          <w:rFonts w:ascii="Tahoma" w:hAnsi="Tahoma" w:cs="Tahoma"/>
          <w:color w:val="000000" w:themeColor="text1"/>
        </w:rPr>
        <w:t>A West of Scotland CAB reports of a</w:t>
      </w:r>
      <w:r>
        <w:rPr>
          <w:rFonts w:ascii="Tahoma" w:hAnsi="Tahoma" w:cs="Tahoma"/>
          <w:b/>
          <w:color w:val="000000" w:themeColor="text1"/>
        </w:rPr>
        <w:t xml:space="preserve"> </w:t>
      </w:r>
      <w:r w:rsidRPr="00306D25">
        <w:rPr>
          <w:rFonts w:ascii="Tahoma" w:hAnsi="Tahoma" w:cs="Tahoma"/>
          <w:color w:val="000000" w:themeColor="text1"/>
        </w:rPr>
        <w:t>client</w:t>
      </w:r>
      <w:r>
        <w:rPr>
          <w:rFonts w:ascii="Tahoma" w:hAnsi="Tahoma" w:cs="Tahoma"/>
          <w:color w:val="000000" w:themeColor="text1"/>
        </w:rPr>
        <w:t xml:space="preserve"> currently working 25 hours per week as a child minder. The client is struggling to meet the cost of living and has used up her savings over the last two years. The client is not entitled to UC as they do not qualify for a Work Allowance</w:t>
      </w:r>
      <w:r w:rsidR="00D56F16">
        <w:rPr>
          <w:rFonts w:ascii="Tahoma" w:hAnsi="Tahoma" w:cs="Tahoma"/>
          <w:color w:val="000000" w:themeColor="text1"/>
        </w:rPr>
        <w:t xml:space="preserve">. Therefore, </w:t>
      </w:r>
      <w:r w:rsidR="00792813">
        <w:rPr>
          <w:rFonts w:ascii="Tahoma" w:hAnsi="Tahoma" w:cs="Tahoma"/>
          <w:color w:val="000000" w:themeColor="text1"/>
        </w:rPr>
        <w:t xml:space="preserve">when the taper rate is applied to the </w:t>
      </w:r>
      <w:r w:rsidR="00792813">
        <w:rPr>
          <w:rFonts w:ascii="Tahoma" w:hAnsi="Tahoma" w:cs="Tahoma"/>
          <w:color w:val="000000" w:themeColor="text1"/>
        </w:rPr>
        <w:lastRenderedPageBreak/>
        <w:t>earning</w:t>
      </w:r>
      <w:r w:rsidR="00086F0F">
        <w:rPr>
          <w:rFonts w:ascii="Tahoma" w:hAnsi="Tahoma" w:cs="Tahoma"/>
          <w:color w:val="000000" w:themeColor="text1"/>
        </w:rPr>
        <w:t>s of</w:t>
      </w:r>
      <w:r w:rsidR="00792813">
        <w:rPr>
          <w:rFonts w:ascii="Tahoma" w:hAnsi="Tahoma" w:cs="Tahoma"/>
          <w:color w:val="000000" w:themeColor="text1"/>
        </w:rPr>
        <w:t xml:space="preserve"> the client this effectively nullifies the standard UC allowance to zero</w:t>
      </w:r>
      <w:r>
        <w:rPr>
          <w:rFonts w:ascii="Tahoma" w:hAnsi="Tahoma" w:cs="Tahoma"/>
          <w:color w:val="000000" w:themeColor="text1"/>
        </w:rPr>
        <w:t>. The client is nearing retirement age and unable to work more hours in a physically demanding job.</w:t>
      </w:r>
    </w:p>
    <w:p w14:paraId="0FF99FB8" w14:textId="77777777" w:rsidR="00281583" w:rsidRPr="00EE2BC7" w:rsidRDefault="00281583" w:rsidP="00D12FFA">
      <w:pPr>
        <w:spacing w:line="276" w:lineRule="auto"/>
        <w:rPr>
          <w:rFonts w:ascii="Tahoma" w:hAnsi="Tahoma" w:cs="Tahoma"/>
        </w:rPr>
      </w:pPr>
    </w:p>
    <w:p w14:paraId="7670FDC7" w14:textId="0CD71C8E" w:rsidR="00223F7C" w:rsidRDefault="00223F7C" w:rsidP="00D12FFA">
      <w:pPr>
        <w:spacing w:line="276" w:lineRule="auto"/>
        <w:rPr>
          <w:rFonts w:ascii="Tahoma" w:hAnsi="Tahoma" w:cs="Tahoma"/>
        </w:rPr>
      </w:pPr>
      <w:r>
        <w:rPr>
          <w:rFonts w:ascii="Tahoma" w:hAnsi="Tahoma" w:cs="Tahoma"/>
        </w:rPr>
        <w:t>CAS has previously called for an increase to the National Minimum Wage to a level that reflects the increasing cost of living. CAS set out our view on low paid work in our response to the Low Pay Commission consultation.</w:t>
      </w:r>
      <w:r>
        <w:rPr>
          <w:rStyle w:val="EndnoteReference"/>
          <w:rFonts w:ascii="Tahoma" w:hAnsi="Tahoma" w:cs="Tahoma"/>
        </w:rPr>
        <w:endnoteReference w:id="4"/>
      </w:r>
      <w:r>
        <w:rPr>
          <w:rFonts w:ascii="Tahoma" w:hAnsi="Tahoma" w:cs="Tahoma"/>
        </w:rPr>
        <w:t xml:space="preserve"> </w:t>
      </w:r>
      <w:r w:rsidR="00770968">
        <w:rPr>
          <w:rFonts w:ascii="Tahoma" w:hAnsi="Tahoma" w:cs="Tahoma"/>
        </w:rPr>
        <w:t xml:space="preserve">We reiterate the vital importance of National Minimum Wage levels being set at a level that truly reflects the cost of living. </w:t>
      </w:r>
      <w:r w:rsidR="007D6120">
        <w:rPr>
          <w:rFonts w:ascii="Tahoma" w:hAnsi="Tahoma" w:cs="Tahoma"/>
        </w:rPr>
        <w:t xml:space="preserve">However, </w:t>
      </w:r>
      <w:r w:rsidR="00C80DC3">
        <w:rPr>
          <w:rFonts w:ascii="Tahoma" w:hAnsi="Tahoma" w:cs="Tahoma"/>
        </w:rPr>
        <w:t>in addition to this</w:t>
      </w:r>
      <w:r w:rsidR="007D6120">
        <w:rPr>
          <w:rFonts w:ascii="Tahoma" w:hAnsi="Tahoma" w:cs="Tahoma"/>
        </w:rPr>
        <w:t>, the UK Government must use UC payments to fulfil its duty to ensure its citizens can afford an adequate standard of life.</w:t>
      </w:r>
      <w:r w:rsidR="007D6120">
        <w:rPr>
          <w:rStyle w:val="EndnoteReference"/>
          <w:rFonts w:ascii="Tahoma" w:hAnsi="Tahoma" w:cs="Tahoma"/>
        </w:rPr>
        <w:endnoteReference w:id="5"/>
      </w:r>
    </w:p>
    <w:p w14:paraId="67C4B460" w14:textId="1ABDF243" w:rsidR="00223F7C" w:rsidRDefault="007D6120" w:rsidP="00D12FFA">
      <w:pPr>
        <w:spacing w:line="276" w:lineRule="auto"/>
        <w:rPr>
          <w:rFonts w:ascii="Tahoma" w:hAnsi="Tahoma" w:cs="Tahoma"/>
        </w:rPr>
      </w:pPr>
      <w:r>
        <w:rPr>
          <w:rFonts w:ascii="Tahoma" w:hAnsi="Tahoma" w:cs="Tahoma"/>
        </w:rPr>
        <w:t xml:space="preserve"> </w:t>
      </w:r>
    </w:p>
    <w:p w14:paraId="0048B519" w14:textId="77777777" w:rsidR="00BE12F8" w:rsidRDefault="00223F7C" w:rsidP="00C44DB2">
      <w:pPr>
        <w:spacing w:line="276" w:lineRule="auto"/>
        <w:rPr>
          <w:rFonts w:ascii="Tahoma" w:hAnsi="Tahoma" w:cs="Tahoma"/>
        </w:rPr>
      </w:pPr>
      <w:r>
        <w:rPr>
          <w:rFonts w:ascii="Tahoma" w:hAnsi="Tahoma" w:cs="Tahoma"/>
        </w:rPr>
        <w:t>The introduction of a Work Allowance for people, who at present don’t have one, would support those working on a low income to improve their standard of life</w:t>
      </w:r>
      <w:r w:rsidR="00C510DB">
        <w:rPr>
          <w:rFonts w:ascii="Tahoma" w:hAnsi="Tahoma" w:cs="Tahoma"/>
        </w:rPr>
        <w:t xml:space="preserve"> and increase their income</w:t>
      </w:r>
      <w:r>
        <w:rPr>
          <w:rFonts w:ascii="Tahoma" w:hAnsi="Tahoma" w:cs="Tahoma"/>
        </w:rPr>
        <w:t xml:space="preserve">. </w:t>
      </w:r>
    </w:p>
    <w:p w14:paraId="00583AFB" w14:textId="77777777" w:rsidR="00E31E09" w:rsidRDefault="00E31E09" w:rsidP="00D12FFA">
      <w:pPr>
        <w:spacing w:line="276" w:lineRule="auto"/>
        <w:rPr>
          <w:rFonts w:ascii="Tahoma" w:hAnsi="Tahoma" w:cs="Tahoma"/>
        </w:rPr>
      </w:pPr>
    </w:p>
    <w:p w14:paraId="53DB59D2" w14:textId="77777777" w:rsidR="00BE12F8" w:rsidRPr="0012138E" w:rsidRDefault="00BE12F8" w:rsidP="00D12FFA">
      <w:pPr>
        <w:spacing w:line="276" w:lineRule="auto"/>
        <w:rPr>
          <w:rFonts w:ascii="Tahoma" w:hAnsi="Tahoma" w:cs="Tahoma"/>
          <w:b/>
        </w:rPr>
      </w:pPr>
      <w:r w:rsidRPr="0012138E">
        <w:rPr>
          <w:rFonts w:ascii="Tahoma" w:hAnsi="Tahoma" w:cs="Tahoma"/>
          <w:b/>
        </w:rPr>
        <w:t xml:space="preserve">Citizens Advice Scotland recommends: </w:t>
      </w:r>
    </w:p>
    <w:p w14:paraId="21119CB4" w14:textId="77777777" w:rsidR="00E31E09" w:rsidRPr="009B6D49" w:rsidRDefault="00BE12F8" w:rsidP="00D12FFA">
      <w:pPr>
        <w:pStyle w:val="ListParagraph"/>
        <w:numPr>
          <w:ilvl w:val="0"/>
          <w:numId w:val="36"/>
        </w:numPr>
        <w:spacing w:after="200" w:line="276" w:lineRule="auto"/>
        <w:rPr>
          <w:rFonts w:ascii="Tahoma" w:hAnsi="Tahoma" w:cs="Tahoma"/>
          <w:b/>
        </w:rPr>
      </w:pPr>
      <w:r w:rsidRPr="0012138E">
        <w:rPr>
          <w:rFonts w:ascii="Tahoma" w:hAnsi="Tahoma" w:cs="Tahoma"/>
          <w:b/>
        </w:rPr>
        <w:t xml:space="preserve">A Work Allowance is introduced for all who do not currently meet the criteria for the existing Work Allowance </w:t>
      </w:r>
    </w:p>
    <w:p w14:paraId="4FCD31D8" w14:textId="77777777" w:rsidR="00FB173A" w:rsidRDefault="00FB173A" w:rsidP="00D12FFA">
      <w:pPr>
        <w:spacing w:line="276" w:lineRule="auto"/>
        <w:rPr>
          <w:rFonts w:ascii="Tahoma" w:hAnsi="Tahoma" w:cs="Tahoma"/>
        </w:rPr>
      </w:pPr>
    </w:p>
    <w:p w14:paraId="652C471B" w14:textId="6A86C8AB" w:rsidR="00112A7F" w:rsidRDefault="00112A7F" w:rsidP="00D12FFA">
      <w:pPr>
        <w:spacing w:line="276" w:lineRule="auto"/>
        <w:rPr>
          <w:rFonts w:ascii="Tahoma" w:hAnsi="Tahoma" w:cs="Tahoma"/>
          <w:b/>
          <w:color w:val="064169"/>
        </w:rPr>
      </w:pPr>
      <w:r w:rsidRPr="00A267CE">
        <w:rPr>
          <w:rFonts w:ascii="Tahoma" w:hAnsi="Tahoma" w:cs="Tahoma"/>
          <w:b/>
          <w:color w:val="064169"/>
        </w:rPr>
        <w:t>Reducing the Taper Rate</w:t>
      </w:r>
    </w:p>
    <w:p w14:paraId="6EB0CAB8" w14:textId="1AD6D3C6" w:rsidR="00DC24E6" w:rsidRDefault="00D36DD9" w:rsidP="00D12FFA">
      <w:pPr>
        <w:spacing w:line="276" w:lineRule="auto"/>
        <w:rPr>
          <w:rFonts w:ascii="Tahoma" w:hAnsi="Tahoma" w:cs="Tahoma"/>
        </w:rPr>
      </w:pPr>
      <w:r>
        <w:rPr>
          <w:rFonts w:ascii="Tahoma" w:hAnsi="Tahoma" w:cs="Tahoma"/>
        </w:rPr>
        <w:t xml:space="preserve">At present, the UC system works with a Taper Rate of 63% </w:t>
      </w:r>
      <w:r w:rsidR="00F63595">
        <w:rPr>
          <w:rFonts w:ascii="Tahoma" w:hAnsi="Tahoma" w:cs="Tahoma"/>
        </w:rPr>
        <w:t>(</w:t>
      </w:r>
      <w:r>
        <w:rPr>
          <w:rFonts w:ascii="Tahoma" w:hAnsi="Tahoma" w:cs="Tahoma"/>
        </w:rPr>
        <w:t>63p in the £1</w:t>
      </w:r>
      <w:r w:rsidR="00F63595">
        <w:rPr>
          <w:rFonts w:ascii="Tahoma" w:hAnsi="Tahoma" w:cs="Tahoma"/>
        </w:rPr>
        <w:t>)</w:t>
      </w:r>
      <w:r>
        <w:rPr>
          <w:rFonts w:ascii="Tahoma" w:hAnsi="Tahoma" w:cs="Tahoma"/>
        </w:rPr>
        <w:t>.</w:t>
      </w:r>
      <w:r w:rsidR="00F63595">
        <w:rPr>
          <w:rFonts w:ascii="Tahoma" w:hAnsi="Tahoma" w:cs="Tahoma"/>
        </w:rPr>
        <w:t xml:space="preserve"> This means for someone without a Work Allowance, every pound they earn reduces their UC entitlement by 63p.</w:t>
      </w:r>
      <w:r w:rsidR="007D6120">
        <w:rPr>
          <w:rFonts w:ascii="Tahoma" w:hAnsi="Tahoma" w:cs="Tahoma"/>
        </w:rPr>
        <w:t xml:space="preserve"> </w:t>
      </w:r>
      <w:r w:rsidR="00F63595">
        <w:rPr>
          <w:rFonts w:ascii="Tahoma" w:hAnsi="Tahoma" w:cs="Tahoma"/>
        </w:rPr>
        <w:t>For a person with a Work Allowance, every pound they earn above the Work Allowance reduces their UC entitlement by 63</w:t>
      </w:r>
      <w:r w:rsidR="002878D5">
        <w:rPr>
          <w:rFonts w:ascii="Tahoma" w:hAnsi="Tahoma" w:cs="Tahoma"/>
        </w:rPr>
        <w:t>p.</w:t>
      </w:r>
    </w:p>
    <w:p w14:paraId="0F5DF4F9" w14:textId="77777777" w:rsidR="00F63595" w:rsidRDefault="00F63595" w:rsidP="00D12FFA">
      <w:pPr>
        <w:spacing w:line="276" w:lineRule="auto"/>
        <w:rPr>
          <w:rFonts w:ascii="Tahoma" w:hAnsi="Tahoma" w:cs="Tahoma"/>
        </w:rPr>
      </w:pPr>
    </w:p>
    <w:p w14:paraId="228BBF50" w14:textId="336F2171" w:rsidR="00F63595" w:rsidRPr="00BD682D" w:rsidRDefault="00F63595" w:rsidP="00D12FFA">
      <w:pPr>
        <w:spacing w:line="276" w:lineRule="auto"/>
        <w:rPr>
          <w:rFonts w:ascii="Tahoma" w:hAnsi="Tahoma" w:cs="Tahoma"/>
        </w:rPr>
      </w:pPr>
      <w:r>
        <w:rPr>
          <w:rFonts w:ascii="Tahoma" w:hAnsi="Tahoma" w:cs="Tahoma"/>
        </w:rPr>
        <w:t xml:space="preserve">A joint report by the Trades Union Congress and the Child Poverty Action Group found that reducing the Taper Rate would have a significant impact on work incentives. </w:t>
      </w:r>
      <w:r w:rsidR="009B6D49">
        <w:rPr>
          <w:rFonts w:ascii="Tahoma" w:hAnsi="Tahoma" w:cs="Tahoma"/>
        </w:rPr>
        <w:t xml:space="preserve">Reducing the </w:t>
      </w:r>
      <w:r>
        <w:rPr>
          <w:rFonts w:ascii="Tahoma" w:hAnsi="Tahoma" w:cs="Tahoma"/>
        </w:rPr>
        <w:t>Taper Rate</w:t>
      </w:r>
      <w:r w:rsidR="009B6D49">
        <w:rPr>
          <w:rFonts w:ascii="Tahoma" w:hAnsi="Tahoma" w:cs="Tahoma"/>
        </w:rPr>
        <w:t xml:space="preserve"> was</w:t>
      </w:r>
      <w:r>
        <w:rPr>
          <w:rFonts w:ascii="Tahoma" w:hAnsi="Tahoma" w:cs="Tahoma"/>
        </w:rPr>
        <w:t xml:space="preserve"> proposed as one way of giving those with jobs a stronger incentive to increase their earnings. The report also noted that increasing </w:t>
      </w:r>
      <w:r w:rsidR="0021756E">
        <w:rPr>
          <w:rFonts w:ascii="Tahoma" w:hAnsi="Tahoma" w:cs="Tahoma"/>
        </w:rPr>
        <w:t>the</w:t>
      </w:r>
      <w:r>
        <w:rPr>
          <w:rFonts w:ascii="Tahoma" w:hAnsi="Tahoma" w:cs="Tahoma"/>
        </w:rPr>
        <w:t xml:space="preserve"> personal allowance </w:t>
      </w:r>
      <w:r w:rsidR="0021756E">
        <w:rPr>
          <w:rFonts w:ascii="Tahoma" w:hAnsi="Tahoma" w:cs="Tahoma"/>
        </w:rPr>
        <w:t xml:space="preserve">for income tax </w:t>
      </w:r>
      <w:r>
        <w:rPr>
          <w:rFonts w:ascii="Tahoma" w:hAnsi="Tahoma" w:cs="Tahoma"/>
        </w:rPr>
        <w:t>would also improve work incentives – but at three times the cost of reducing the Taper Rate.</w:t>
      </w:r>
      <w:r>
        <w:rPr>
          <w:rStyle w:val="EndnoteReference"/>
          <w:rFonts w:ascii="Tahoma" w:hAnsi="Tahoma" w:cs="Tahoma"/>
        </w:rPr>
        <w:endnoteReference w:id="6"/>
      </w:r>
      <w:r>
        <w:rPr>
          <w:rFonts w:ascii="Tahoma" w:hAnsi="Tahoma" w:cs="Tahoma"/>
        </w:rPr>
        <w:t xml:space="preserve"> </w:t>
      </w:r>
    </w:p>
    <w:p w14:paraId="66372525" w14:textId="77777777" w:rsidR="00DC24E6" w:rsidRPr="00DC24E6" w:rsidRDefault="00DC24E6" w:rsidP="00D12FFA">
      <w:pPr>
        <w:spacing w:line="276" w:lineRule="auto"/>
        <w:rPr>
          <w:rFonts w:ascii="Tahoma" w:hAnsi="Tahoma" w:cs="Tahoma"/>
          <w:color w:val="064169"/>
        </w:rPr>
      </w:pPr>
    </w:p>
    <w:p w14:paraId="6C98E869" w14:textId="47F12957" w:rsidR="00223F7C" w:rsidRDefault="00223F7C" w:rsidP="00D12FFA">
      <w:pPr>
        <w:spacing w:line="276" w:lineRule="auto"/>
        <w:rPr>
          <w:rFonts w:ascii="Tahoma" w:hAnsi="Tahoma" w:cs="Tahoma"/>
        </w:rPr>
      </w:pPr>
      <w:r>
        <w:rPr>
          <w:rFonts w:ascii="Tahoma" w:hAnsi="Tahoma" w:cs="Tahoma"/>
        </w:rPr>
        <w:t>Reducing the taper rate, would mean that once a person met the</w:t>
      </w:r>
      <w:r w:rsidR="009B6D49">
        <w:rPr>
          <w:rFonts w:ascii="Tahoma" w:hAnsi="Tahoma" w:cs="Tahoma"/>
        </w:rPr>
        <w:t>ir</w:t>
      </w:r>
      <w:r>
        <w:rPr>
          <w:rFonts w:ascii="Tahoma" w:hAnsi="Tahoma" w:cs="Tahoma"/>
        </w:rPr>
        <w:t xml:space="preserve"> Work Allowance </w:t>
      </w:r>
      <w:proofErr w:type="gramStart"/>
      <w:r>
        <w:rPr>
          <w:rFonts w:ascii="Tahoma" w:hAnsi="Tahoma" w:cs="Tahoma"/>
        </w:rPr>
        <w:t>limit</w:t>
      </w:r>
      <w:proofErr w:type="gramEnd"/>
      <w:r>
        <w:rPr>
          <w:rFonts w:ascii="Tahoma" w:hAnsi="Tahoma" w:cs="Tahoma"/>
        </w:rPr>
        <w:t xml:space="preserve"> they could work additional hours in the knowledge they would keep more of this money. This</w:t>
      </w:r>
      <w:r w:rsidR="005B6650">
        <w:rPr>
          <w:rFonts w:ascii="Tahoma" w:hAnsi="Tahoma" w:cs="Tahoma"/>
        </w:rPr>
        <w:t xml:space="preserve"> is</w:t>
      </w:r>
      <w:r>
        <w:rPr>
          <w:rFonts w:ascii="Tahoma" w:hAnsi="Tahoma" w:cs="Tahoma"/>
        </w:rPr>
        <w:t xml:space="preserve"> in contrast to currently, where once a person reaches their Work </w:t>
      </w:r>
      <w:proofErr w:type="gramStart"/>
      <w:r>
        <w:rPr>
          <w:rFonts w:ascii="Tahoma" w:hAnsi="Tahoma" w:cs="Tahoma"/>
        </w:rPr>
        <w:t>Allowance</w:t>
      </w:r>
      <w:proofErr w:type="gramEnd"/>
      <w:r>
        <w:rPr>
          <w:rFonts w:ascii="Tahoma" w:hAnsi="Tahoma" w:cs="Tahoma"/>
        </w:rPr>
        <w:t xml:space="preserve"> they lose 63p for every £1 they earn.</w:t>
      </w:r>
      <w:r w:rsidR="002F68E6">
        <w:rPr>
          <w:rFonts w:ascii="Tahoma" w:hAnsi="Tahoma" w:cs="Tahoma"/>
        </w:rPr>
        <w:t xml:space="preserve"> </w:t>
      </w:r>
    </w:p>
    <w:p w14:paraId="4118FA88" w14:textId="77777777" w:rsidR="00223F7C" w:rsidRDefault="00223F7C" w:rsidP="00D12FFA">
      <w:pPr>
        <w:spacing w:line="276" w:lineRule="auto"/>
        <w:rPr>
          <w:rFonts w:ascii="Tahoma" w:hAnsi="Tahoma" w:cs="Tahoma"/>
        </w:rPr>
      </w:pPr>
    </w:p>
    <w:p w14:paraId="76500CF1" w14:textId="77777777" w:rsidR="00223F7C" w:rsidRDefault="00F23752" w:rsidP="00D12FFA">
      <w:pPr>
        <w:spacing w:line="276" w:lineRule="auto"/>
        <w:rPr>
          <w:rFonts w:ascii="Tahoma" w:hAnsi="Tahoma" w:cs="Tahoma"/>
        </w:rPr>
      </w:pPr>
      <w:r>
        <w:rPr>
          <w:rFonts w:ascii="Tahoma" w:hAnsi="Tahoma" w:cs="Tahoma"/>
        </w:rPr>
        <w:t xml:space="preserve">CAS </w:t>
      </w:r>
      <w:r w:rsidR="00223F7C">
        <w:rPr>
          <w:rFonts w:ascii="Tahoma" w:hAnsi="Tahoma" w:cs="Tahoma"/>
        </w:rPr>
        <w:t xml:space="preserve">suggest that reducing the </w:t>
      </w:r>
      <w:r>
        <w:rPr>
          <w:rFonts w:ascii="Tahoma" w:hAnsi="Tahoma" w:cs="Tahoma"/>
        </w:rPr>
        <w:t>Taper Rate</w:t>
      </w:r>
      <w:r w:rsidR="00223F7C">
        <w:rPr>
          <w:rFonts w:ascii="Tahoma" w:hAnsi="Tahoma" w:cs="Tahoma"/>
        </w:rPr>
        <w:t xml:space="preserve"> or moving to a gradual </w:t>
      </w:r>
      <w:r>
        <w:rPr>
          <w:rFonts w:ascii="Tahoma" w:hAnsi="Tahoma" w:cs="Tahoma"/>
        </w:rPr>
        <w:t>taper rate system</w:t>
      </w:r>
      <w:r w:rsidR="00223F7C">
        <w:rPr>
          <w:rFonts w:ascii="Tahoma" w:hAnsi="Tahoma" w:cs="Tahoma"/>
        </w:rPr>
        <w:t xml:space="preserve"> – would better support people to take on more work in the knowledge that it would not impact on their UC entitlement. </w:t>
      </w:r>
      <w:r w:rsidR="00E31E09">
        <w:rPr>
          <w:rFonts w:ascii="Tahoma" w:hAnsi="Tahoma" w:cs="Tahoma"/>
        </w:rPr>
        <w:t>Reducing the taper rate would also increase the eligibility of many low-paid workers to claim UC</w:t>
      </w:r>
      <w:r w:rsidR="009A6A0C">
        <w:rPr>
          <w:rFonts w:ascii="Tahoma" w:hAnsi="Tahoma" w:cs="Tahoma"/>
        </w:rPr>
        <w:t>, including the CAB client in the case below.</w:t>
      </w:r>
    </w:p>
    <w:p w14:paraId="780D7C13" w14:textId="77777777" w:rsidR="003614BA" w:rsidRPr="001F37DD" w:rsidRDefault="003614BA" w:rsidP="00D12FFA">
      <w:pPr>
        <w:spacing w:line="276" w:lineRule="auto"/>
        <w:rPr>
          <w:rFonts w:ascii="Tahoma" w:hAnsi="Tahoma" w:cs="Tahoma"/>
        </w:rPr>
      </w:pPr>
    </w:p>
    <w:p w14:paraId="385DCEED" w14:textId="77777777" w:rsidR="003614BA" w:rsidRPr="00BC34AF" w:rsidRDefault="003614BA" w:rsidP="00D12FFA">
      <w:pPr>
        <w:tabs>
          <w:tab w:val="left" w:pos="142"/>
        </w:tabs>
        <w:spacing w:line="276" w:lineRule="auto"/>
        <w:rPr>
          <w:rFonts w:ascii="Tahoma" w:hAnsi="Tahoma" w:cs="Tahoma"/>
          <w:color w:val="000000" w:themeColor="text1"/>
        </w:rPr>
      </w:pPr>
      <w:r w:rsidRPr="00BC34AF">
        <w:rPr>
          <w:noProof/>
          <w:lang w:eastAsia="en-GB"/>
        </w:rPr>
        <mc:AlternateContent>
          <mc:Choice Requires="wps">
            <w:drawing>
              <wp:anchor distT="0" distB="0" distL="114300" distR="114300" simplePos="0" relativeHeight="251670528" behindDoc="0" locked="0" layoutInCell="1" allowOverlap="1" wp14:anchorId="61D6FF61" wp14:editId="10102A32">
                <wp:simplePos x="0" y="0"/>
                <wp:positionH relativeFrom="column">
                  <wp:posOffset>-43815</wp:posOffset>
                </wp:positionH>
                <wp:positionV relativeFrom="paragraph">
                  <wp:posOffset>12700</wp:posOffset>
                </wp:positionV>
                <wp:extent cx="65468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654685" cy="0"/>
                        </a:xfrm>
                        <a:prstGeom prst="line">
                          <a:avLst/>
                        </a:prstGeom>
                        <a:noFill/>
                        <a:ln w="25400" cap="flat" cmpd="sng" algn="ctr">
                          <a:solidFill>
                            <a:srgbClr val="4A4A49"/>
                          </a:solidFill>
                          <a:prstDash val="solid"/>
                          <a:miter lim="800000"/>
                        </a:ln>
                        <a:effectLst/>
                      </wps:spPr>
                      <wps:bodyPr/>
                    </wps:wsp>
                  </a:graphicData>
                </a:graphic>
                <wp14:sizeRelH relativeFrom="margin">
                  <wp14:pctWidth>0</wp14:pctWidth>
                </wp14:sizeRelH>
              </wp:anchor>
            </w:drawing>
          </mc:Choice>
          <mc:Fallback>
            <w:pict>
              <v:line w14:anchorId="411E9AB7"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pt" to="4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" strokecolor="#4a4a49" strokeweight="2pt">
                <v:stroke joinstyle="miter"/>
              </v:line>
            </w:pict>
          </mc:Fallback>
        </mc:AlternateContent>
      </w:r>
    </w:p>
    <w:p w14:paraId="01D834D7" w14:textId="77777777" w:rsidR="003614BA" w:rsidRPr="009E10D2" w:rsidRDefault="003614BA" w:rsidP="00D12FFA">
      <w:pPr>
        <w:spacing w:after="200" w:line="276" w:lineRule="auto"/>
        <w:ind w:left="720"/>
        <w:rPr>
          <w:rFonts w:ascii="Tahoma" w:hAnsi="Tahoma" w:cs="Tahoma"/>
        </w:rPr>
      </w:pPr>
      <w:r w:rsidRPr="00BC34AF">
        <w:rPr>
          <w:rFonts w:ascii="Tahoma" w:eastAsiaTheme="majorEastAsia" w:hAnsi="Tahoma" w:cs="Tahoma"/>
          <w:b/>
          <w:bCs/>
          <w:noProof/>
          <w:color w:val="4F81BD" w:themeColor="accent1"/>
          <w:lang w:eastAsia="en-GB"/>
        </w:rPr>
        <w:drawing>
          <wp:anchor distT="0" distB="0" distL="114300" distR="114300" simplePos="0" relativeHeight="251669504" behindDoc="1" locked="0" layoutInCell="1" allowOverlap="1" wp14:anchorId="572F809A" wp14:editId="546575E0">
            <wp:simplePos x="0" y="0"/>
            <wp:positionH relativeFrom="column">
              <wp:posOffset>-161290</wp:posOffset>
            </wp:positionH>
            <wp:positionV relativeFrom="paragraph">
              <wp:posOffset>20955</wp:posOffset>
            </wp:positionV>
            <wp:extent cx="115570" cy="402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 Alert Logo for web.jpg"/>
                    <pic:cNvPicPr/>
                  </pic:nvPicPr>
                  <pic:blipFill rotWithShape="1">
                    <a:blip r:embed="rId8" cstate="print">
                      <a:extLst>
                        <a:ext uri="{28A0092B-C50C-407E-A947-70E740481C1C}">
                          <a14:useLocalDpi xmlns:a14="http://schemas.microsoft.com/office/drawing/2010/main" val="0"/>
                        </a:ext>
                      </a:extLst>
                    </a:blip>
                    <a:srcRect l="15717" t="26483" r="75371" b="22666"/>
                    <a:stretch/>
                  </pic:blipFill>
                  <pic:spPr bwMode="auto">
                    <a:xfrm>
                      <a:off x="0" y="0"/>
                      <a:ext cx="115570"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34AF">
        <w:rPr>
          <w:rFonts w:ascii="Tahoma" w:eastAsiaTheme="majorEastAsia" w:hAnsi="Tahoma" w:cs="Tahoma"/>
          <w:b/>
          <w:bCs/>
          <w:color w:val="4F81BD" w:themeColor="accent1"/>
        </w:rPr>
        <w:t>Citizens Alert:</w:t>
      </w:r>
      <w:r w:rsidRPr="00BC34AF">
        <w:rPr>
          <w:rFonts w:ascii="Tahoma" w:hAnsi="Tahoma" w:cs="Tahoma"/>
          <w:b/>
          <w:color w:val="000000" w:themeColor="text1"/>
        </w:rPr>
        <w:t xml:space="preserve"> </w:t>
      </w:r>
      <w:r w:rsidRPr="009E10D2">
        <w:rPr>
          <w:rFonts w:ascii="Tahoma" w:hAnsi="Tahoma" w:cs="Tahoma"/>
        </w:rPr>
        <w:t>A W</w:t>
      </w:r>
      <w:r>
        <w:rPr>
          <w:rFonts w:ascii="Tahoma" w:hAnsi="Tahoma" w:cs="Tahoma"/>
        </w:rPr>
        <w:t>est of Scotland CAB reports of a client, seeking financial advice about claiming Working Tax Credits. The client was advised that UC has now replaced the legacy benefit system and a new claim must be made for UC. After a benefit check was completed, the client was advised that the taper rate of 63% when applied to her earnings of £590 per month left £371.27, whereas the client would have only been entitled to £317.82. Therefore, she would not qualify for any Universal Credit. A what if calculation was done and showed that if the client had been able to claim Working Tax Credits, they would have been entitled to £37.52 per week</w:t>
      </w:r>
      <w:r w:rsidR="00F25280">
        <w:rPr>
          <w:rFonts w:ascii="Tahoma" w:hAnsi="Tahoma" w:cs="Tahoma"/>
        </w:rPr>
        <w:t xml:space="preserve"> (a total of £1951.04 a year).</w:t>
      </w:r>
    </w:p>
    <w:p w14:paraId="5E6FCE4E" w14:textId="77777777" w:rsidR="003614BA" w:rsidRDefault="003614BA" w:rsidP="00D12FFA">
      <w:pPr>
        <w:spacing w:after="200" w:line="276" w:lineRule="auto"/>
        <w:rPr>
          <w:rFonts w:ascii="Tahoma" w:hAnsi="Tahoma" w:cs="Tahoma"/>
        </w:rPr>
      </w:pPr>
      <w:r>
        <w:rPr>
          <w:rFonts w:ascii="Tahoma" w:hAnsi="Tahoma" w:cs="Tahoma"/>
        </w:rPr>
        <w:t xml:space="preserve">The </w:t>
      </w:r>
      <w:r w:rsidR="008F0047">
        <w:rPr>
          <w:rFonts w:ascii="Tahoma" w:hAnsi="Tahoma" w:cs="Tahoma"/>
        </w:rPr>
        <w:t>case</w:t>
      </w:r>
      <w:r>
        <w:rPr>
          <w:rFonts w:ascii="Tahoma" w:hAnsi="Tahoma" w:cs="Tahoma"/>
        </w:rPr>
        <w:t xml:space="preserve"> above demonstrates a </w:t>
      </w:r>
      <w:r w:rsidR="005C4E67">
        <w:rPr>
          <w:rFonts w:ascii="Tahoma" w:hAnsi="Tahoma" w:cs="Tahoma"/>
        </w:rPr>
        <w:t xml:space="preserve">real situation </w:t>
      </w:r>
      <w:r>
        <w:rPr>
          <w:rFonts w:ascii="Tahoma" w:hAnsi="Tahoma" w:cs="Tahoma"/>
        </w:rPr>
        <w:t xml:space="preserve">where a worker </w:t>
      </w:r>
      <w:r w:rsidR="005C4E67">
        <w:rPr>
          <w:rFonts w:ascii="Tahoma" w:hAnsi="Tahoma" w:cs="Tahoma"/>
        </w:rPr>
        <w:t>was left</w:t>
      </w:r>
      <w:r>
        <w:rPr>
          <w:rFonts w:ascii="Tahoma" w:hAnsi="Tahoma" w:cs="Tahoma"/>
        </w:rPr>
        <w:t xml:space="preserve"> financially worse off under the UC system compared to legacy benefits, </w:t>
      </w:r>
      <w:r w:rsidR="00AB53FB">
        <w:rPr>
          <w:rFonts w:ascii="Tahoma" w:hAnsi="Tahoma" w:cs="Tahoma"/>
        </w:rPr>
        <w:t>in this case</w:t>
      </w:r>
      <w:r>
        <w:rPr>
          <w:rFonts w:ascii="Tahoma" w:hAnsi="Tahoma" w:cs="Tahoma"/>
        </w:rPr>
        <w:t xml:space="preserve"> Working Tax Credits. CAS believe no one should be worse off on UC than they were on legacy benefits. It is particularly concerning</w:t>
      </w:r>
      <w:r w:rsidR="00AB53FB">
        <w:rPr>
          <w:rFonts w:ascii="Tahoma" w:hAnsi="Tahoma" w:cs="Tahoma"/>
        </w:rPr>
        <w:t xml:space="preserve"> -</w:t>
      </w:r>
      <w:r>
        <w:rPr>
          <w:rFonts w:ascii="Tahoma" w:hAnsi="Tahoma" w:cs="Tahoma"/>
        </w:rPr>
        <w:t xml:space="preserve"> given the policy aim of making work pay</w:t>
      </w:r>
      <w:r w:rsidR="00AB53FB">
        <w:rPr>
          <w:rFonts w:ascii="Tahoma" w:hAnsi="Tahoma" w:cs="Tahoma"/>
        </w:rPr>
        <w:t xml:space="preserve"> -</w:t>
      </w:r>
      <w:r>
        <w:rPr>
          <w:rFonts w:ascii="Tahoma" w:hAnsi="Tahoma" w:cs="Tahoma"/>
        </w:rPr>
        <w:t xml:space="preserve"> that people working on a low income find themselves without any entitlement to financial support</w:t>
      </w:r>
      <w:r w:rsidR="008419E5">
        <w:rPr>
          <w:rFonts w:ascii="Tahoma" w:hAnsi="Tahoma" w:cs="Tahoma"/>
        </w:rPr>
        <w:t xml:space="preserve"> and worse off than under the legacy benefit system.</w:t>
      </w:r>
      <w:r>
        <w:rPr>
          <w:rFonts w:ascii="Tahoma" w:hAnsi="Tahoma" w:cs="Tahoma"/>
        </w:rPr>
        <w:t xml:space="preserve"> </w:t>
      </w:r>
    </w:p>
    <w:p w14:paraId="024A7B01" w14:textId="77777777" w:rsidR="00223F7C" w:rsidRPr="00BE30DF" w:rsidRDefault="003614BA" w:rsidP="00C44DB2">
      <w:pPr>
        <w:spacing w:after="200" w:line="276" w:lineRule="auto"/>
        <w:rPr>
          <w:rFonts w:ascii="Tahoma" w:hAnsi="Tahoma" w:cs="Tahoma"/>
        </w:rPr>
      </w:pPr>
      <w:r>
        <w:rPr>
          <w:rFonts w:ascii="Tahoma" w:hAnsi="Tahoma" w:cs="Tahoma"/>
        </w:rPr>
        <w:t>Introducing a Work Allowance for all claimants would go some way to addressing the problem of low-paid workers, without children or a disability, finding themselves in financial hardship whilst working. Similarly, reducing the taper rate would also enable workers to keep more of what</w:t>
      </w:r>
      <w:r w:rsidR="00C44DB2">
        <w:rPr>
          <w:rFonts w:ascii="Tahoma" w:hAnsi="Tahoma" w:cs="Tahoma"/>
        </w:rPr>
        <w:t xml:space="preserve"> </w:t>
      </w:r>
      <w:r>
        <w:rPr>
          <w:rFonts w:ascii="Tahoma" w:hAnsi="Tahoma" w:cs="Tahoma"/>
        </w:rPr>
        <w:t>they earn</w:t>
      </w:r>
      <w:r w:rsidR="00C44DB2">
        <w:rPr>
          <w:rFonts w:ascii="Tahoma" w:hAnsi="Tahoma" w:cs="Tahoma"/>
        </w:rPr>
        <w:t xml:space="preserve">, </w:t>
      </w:r>
      <w:r>
        <w:rPr>
          <w:rFonts w:ascii="Tahoma" w:hAnsi="Tahoma" w:cs="Tahoma"/>
        </w:rPr>
        <w:t xml:space="preserve">consequently increasing the incomes of the lowest paid workers. </w:t>
      </w:r>
    </w:p>
    <w:p w14:paraId="7E5D98B8" w14:textId="77777777" w:rsidR="00223F7C" w:rsidRPr="008304A9" w:rsidRDefault="00223F7C" w:rsidP="00D12FFA">
      <w:pPr>
        <w:spacing w:line="276" w:lineRule="auto"/>
        <w:rPr>
          <w:rFonts w:ascii="Tahoma" w:hAnsi="Tahoma" w:cs="Tahoma"/>
          <w:b/>
        </w:rPr>
      </w:pPr>
      <w:r w:rsidRPr="008304A9">
        <w:rPr>
          <w:rFonts w:ascii="Tahoma" w:hAnsi="Tahoma" w:cs="Tahoma"/>
          <w:b/>
        </w:rPr>
        <w:t xml:space="preserve">Citizens Advice Scotland </w:t>
      </w:r>
      <w:r>
        <w:rPr>
          <w:rFonts w:ascii="Tahoma" w:hAnsi="Tahoma" w:cs="Tahoma"/>
          <w:b/>
        </w:rPr>
        <w:t>recommends</w:t>
      </w:r>
      <w:r w:rsidRPr="008304A9">
        <w:rPr>
          <w:rFonts w:ascii="Tahoma" w:hAnsi="Tahoma" w:cs="Tahoma"/>
          <w:b/>
        </w:rPr>
        <w:t xml:space="preserve">: </w:t>
      </w:r>
    </w:p>
    <w:p w14:paraId="67B8D65C" w14:textId="77777777" w:rsidR="005B34C8" w:rsidRPr="00C44DB2" w:rsidRDefault="00BE12F8" w:rsidP="00C44DB2">
      <w:pPr>
        <w:pStyle w:val="ListParagraph"/>
        <w:numPr>
          <w:ilvl w:val="0"/>
          <w:numId w:val="36"/>
        </w:numPr>
        <w:spacing w:after="200" w:line="276" w:lineRule="auto"/>
        <w:rPr>
          <w:rFonts w:ascii="Tahoma" w:hAnsi="Tahoma" w:cs="Tahoma"/>
          <w:b/>
        </w:rPr>
      </w:pPr>
      <w:r>
        <w:rPr>
          <w:rFonts w:ascii="Tahoma" w:hAnsi="Tahoma" w:cs="Tahoma"/>
          <w:b/>
        </w:rPr>
        <w:t xml:space="preserve">The </w:t>
      </w:r>
      <w:r w:rsidR="00223F7C">
        <w:rPr>
          <w:rFonts w:ascii="Tahoma" w:hAnsi="Tahoma" w:cs="Tahoma"/>
          <w:b/>
        </w:rPr>
        <w:t xml:space="preserve">Taper Rate is reduced </w:t>
      </w:r>
      <w:r w:rsidR="00223F7C" w:rsidRPr="00B46468">
        <w:rPr>
          <w:rFonts w:ascii="Tahoma" w:hAnsi="Tahoma" w:cs="Tahoma"/>
          <w:b/>
        </w:rPr>
        <w:t>to allow workers to keep more of what they earn</w:t>
      </w:r>
    </w:p>
    <w:p w14:paraId="39048095" w14:textId="77777777" w:rsidR="009300AC" w:rsidRPr="000B70B9" w:rsidRDefault="000B70B9" w:rsidP="00D12FFA">
      <w:pPr>
        <w:spacing w:line="276" w:lineRule="auto"/>
        <w:rPr>
          <w:rFonts w:ascii="Tahoma" w:hAnsi="Tahoma" w:cs="Tahoma"/>
          <w:b/>
          <w:color w:val="064169"/>
        </w:rPr>
      </w:pPr>
      <w:r w:rsidRPr="000B70B9">
        <w:rPr>
          <w:rFonts w:ascii="Tahoma" w:hAnsi="Tahoma" w:cs="Tahoma"/>
          <w:b/>
          <w:color w:val="064169"/>
        </w:rPr>
        <w:t xml:space="preserve">Conclusion </w:t>
      </w:r>
    </w:p>
    <w:p w14:paraId="7CC5A2F3" w14:textId="4962CC2F" w:rsidR="00E16092" w:rsidRDefault="00E16092" w:rsidP="00D12FFA">
      <w:pPr>
        <w:spacing w:line="276" w:lineRule="auto"/>
        <w:rPr>
          <w:rFonts w:ascii="Tahoma" w:hAnsi="Tahoma" w:cs="Tahoma"/>
        </w:rPr>
      </w:pPr>
      <w:r>
        <w:rPr>
          <w:rFonts w:ascii="Tahoma" w:hAnsi="Tahoma" w:cs="Tahoma"/>
        </w:rPr>
        <w:t xml:space="preserve">In </w:t>
      </w:r>
      <w:r w:rsidR="00C80DC3">
        <w:rPr>
          <w:rFonts w:ascii="Tahoma" w:hAnsi="Tahoma" w:cs="Tahoma"/>
        </w:rPr>
        <w:t xml:space="preserve">providing </w:t>
      </w:r>
      <w:r>
        <w:rPr>
          <w:rFonts w:ascii="Tahoma" w:hAnsi="Tahoma" w:cs="Tahoma"/>
        </w:rPr>
        <w:t xml:space="preserve">this budget submission - reflecting the experiences of CAB clients - we urge the UK Government to take forward the policy solutions set out by CAS in the </w:t>
      </w:r>
      <w:r w:rsidR="00A06B2F">
        <w:rPr>
          <w:rFonts w:ascii="Tahoma" w:hAnsi="Tahoma" w:cs="Tahoma"/>
        </w:rPr>
        <w:t xml:space="preserve">March </w:t>
      </w:r>
      <w:r>
        <w:rPr>
          <w:rFonts w:ascii="Tahoma" w:hAnsi="Tahoma" w:cs="Tahoma"/>
        </w:rPr>
        <w:t>Budget. Ultimately</w:t>
      </w:r>
      <w:r w:rsidR="00A06B2F">
        <w:rPr>
          <w:rFonts w:ascii="Tahoma" w:hAnsi="Tahoma" w:cs="Tahoma"/>
        </w:rPr>
        <w:t>,</w:t>
      </w:r>
      <w:r>
        <w:rPr>
          <w:rFonts w:ascii="Tahoma" w:hAnsi="Tahoma" w:cs="Tahoma"/>
        </w:rPr>
        <w:t xml:space="preserve"> this will make the Universal Credit system work better for citizens across Scotland and the rest of the UK</w:t>
      </w:r>
      <w:r w:rsidR="00A06B2F">
        <w:rPr>
          <w:rFonts w:ascii="Tahoma" w:hAnsi="Tahoma" w:cs="Tahoma"/>
        </w:rPr>
        <w:t xml:space="preserve"> by increasing the incomes of the lowest paid workers in society.</w:t>
      </w:r>
      <w:r>
        <w:rPr>
          <w:rFonts w:ascii="Tahoma" w:hAnsi="Tahoma" w:cs="Tahoma"/>
        </w:rPr>
        <w:t xml:space="preserve"> </w:t>
      </w:r>
    </w:p>
    <w:p w14:paraId="450947C7" w14:textId="77777777" w:rsidR="00E16092" w:rsidRDefault="00E16092" w:rsidP="00D12FFA">
      <w:pPr>
        <w:spacing w:line="276" w:lineRule="auto"/>
        <w:rPr>
          <w:rFonts w:ascii="Tahoma" w:hAnsi="Tahoma" w:cs="Tahoma"/>
        </w:rPr>
      </w:pPr>
    </w:p>
    <w:p w14:paraId="10136EBE" w14:textId="0DFE10A0" w:rsidR="00D65D8B" w:rsidRDefault="00D65D8B" w:rsidP="00D12FFA">
      <w:pPr>
        <w:spacing w:line="276" w:lineRule="auto"/>
        <w:rPr>
          <w:rFonts w:ascii="Tahoma" w:hAnsi="Tahoma" w:cs="Tahoma"/>
        </w:rPr>
      </w:pPr>
      <w:r>
        <w:rPr>
          <w:rFonts w:ascii="Tahoma" w:hAnsi="Tahoma" w:cs="Tahoma"/>
        </w:rPr>
        <w:t xml:space="preserve">For further information on any of the content in this submission, please contact </w:t>
      </w:r>
      <w:r w:rsidR="00353D9E">
        <w:rPr>
          <w:rFonts w:ascii="Tahoma" w:hAnsi="Tahoma" w:cs="Tahoma"/>
        </w:rPr>
        <w:t>Mhoraig Green, Strategic Lead for Social Justice (mhoraig.green@cas.org.uk)</w:t>
      </w:r>
      <w:r w:rsidR="00FB173A">
        <w:rPr>
          <w:rFonts w:ascii="Tahoma" w:hAnsi="Tahoma" w:cs="Tahoma"/>
        </w:rPr>
        <w:t>.</w:t>
      </w:r>
    </w:p>
    <w:p w14:paraId="548C3382" w14:textId="77777777" w:rsidR="004577B4" w:rsidRPr="004577B4" w:rsidRDefault="004577B4" w:rsidP="004577B4">
      <w:pPr>
        <w:pStyle w:val="ListParagraph"/>
        <w:spacing w:afterLines="40" w:after="96"/>
        <w:ind w:right="420"/>
        <w:contextualSpacing w:val="0"/>
        <w:rPr>
          <w:rFonts w:ascii="Tahoma" w:hAnsi="Tahoma" w:cs="Tahoma"/>
          <w:sz w:val="2"/>
          <w:szCs w:val="22"/>
        </w:rPr>
      </w:pPr>
    </w:p>
    <w:sectPr w:rsidR="004577B4" w:rsidRPr="004577B4" w:rsidSect="00581CEF">
      <w:headerReference w:type="default" r:id="rId9"/>
      <w:footerReference w:type="default" r:id="rId10"/>
      <w:endnotePr>
        <w:numFmt w:val="decimal"/>
      </w:endnotePr>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8544" w14:textId="77777777" w:rsidR="006D356E" w:rsidRDefault="006D356E" w:rsidP="00BA624B">
      <w:r>
        <w:separator/>
      </w:r>
    </w:p>
  </w:endnote>
  <w:endnote w:type="continuationSeparator" w:id="0">
    <w:p w14:paraId="496C443A" w14:textId="77777777" w:rsidR="006D356E" w:rsidRDefault="006D356E" w:rsidP="00BA624B">
      <w:r>
        <w:continuationSeparator/>
      </w:r>
    </w:p>
  </w:endnote>
  <w:endnote w:id="1">
    <w:p w14:paraId="21A0DCD1" w14:textId="1EC00A4F" w:rsidR="00223F7C" w:rsidRPr="006C3A9E" w:rsidRDefault="00223F7C" w:rsidP="00223F7C">
      <w:pPr>
        <w:pStyle w:val="EndnoteText"/>
        <w:rPr>
          <w:rFonts w:ascii="Tahoma" w:hAnsi="Tahoma" w:cs="Tahoma"/>
        </w:rPr>
      </w:pPr>
      <w:r w:rsidRPr="006C3A9E">
        <w:rPr>
          <w:rStyle w:val="EndnoteReference"/>
          <w:rFonts w:ascii="Tahoma" w:hAnsi="Tahoma" w:cs="Tahoma"/>
        </w:rPr>
        <w:endnoteRef/>
      </w:r>
      <w:r w:rsidRPr="006C3A9E">
        <w:rPr>
          <w:rFonts w:ascii="Tahoma" w:hAnsi="Tahoma" w:cs="Tahoma"/>
        </w:rPr>
        <w:t xml:space="preserve"> DWP, </w:t>
      </w:r>
      <w:hyperlink r:id="rId1" w:history="1">
        <w:r w:rsidRPr="006C3A9E">
          <w:rPr>
            <w:rStyle w:val="Hyperlink"/>
            <w:rFonts w:ascii="Tahoma" w:hAnsi="Tahoma" w:cs="Tahoma"/>
            <w:color w:val="064169"/>
          </w:rPr>
          <w:t>Universal Credit Full Omnibus Survey,</w:t>
        </w:r>
      </w:hyperlink>
      <w:r w:rsidRPr="006C3A9E">
        <w:rPr>
          <w:rFonts w:ascii="Tahoma" w:hAnsi="Tahoma" w:cs="Tahoma"/>
        </w:rPr>
        <w:t xml:space="preserve"> </w:t>
      </w:r>
      <w:r w:rsidR="00CE4A36">
        <w:rPr>
          <w:rFonts w:ascii="Tahoma" w:hAnsi="Tahoma" w:cs="Tahoma"/>
        </w:rPr>
        <w:t>(</w:t>
      </w:r>
      <w:r w:rsidRPr="006C3A9E">
        <w:rPr>
          <w:rFonts w:ascii="Tahoma" w:hAnsi="Tahoma" w:cs="Tahoma"/>
        </w:rPr>
        <w:t>February 2019</w:t>
      </w:r>
      <w:r w:rsidR="00CE4A36">
        <w:rPr>
          <w:rFonts w:ascii="Tahoma" w:hAnsi="Tahoma" w:cs="Tahoma"/>
        </w:rPr>
        <w:t>)</w:t>
      </w:r>
      <w:r w:rsidRPr="006C3A9E">
        <w:rPr>
          <w:rFonts w:ascii="Tahoma" w:hAnsi="Tahoma" w:cs="Tahoma"/>
        </w:rPr>
        <w:t xml:space="preserve"> </w:t>
      </w:r>
    </w:p>
  </w:endnote>
  <w:endnote w:id="2">
    <w:p w14:paraId="3344088E" w14:textId="77777777" w:rsidR="00223F7C" w:rsidRPr="00437D7A" w:rsidRDefault="00223F7C" w:rsidP="00223F7C">
      <w:pPr>
        <w:pStyle w:val="EndnoteText"/>
        <w:rPr>
          <w:rFonts w:ascii="Tahoma" w:hAnsi="Tahoma" w:cs="Tahoma"/>
        </w:rPr>
      </w:pPr>
      <w:r w:rsidRPr="00437D7A">
        <w:rPr>
          <w:rStyle w:val="EndnoteReference"/>
          <w:rFonts w:ascii="Tahoma" w:hAnsi="Tahoma" w:cs="Tahoma"/>
        </w:rPr>
        <w:endnoteRef/>
      </w:r>
      <w:r w:rsidRPr="00437D7A">
        <w:rPr>
          <w:rFonts w:ascii="Tahoma" w:hAnsi="Tahoma" w:cs="Tahoma"/>
        </w:rPr>
        <w:t xml:space="preserve"> JRF</w:t>
      </w:r>
      <w:r>
        <w:rPr>
          <w:rFonts w:ascii="Tahoma" w:hAnsi="Tahoma" w:cs="Tahoma"/>
        </w:rPr>
        <w:t xml:space="preserve">, </w:t>
      </w:r>
      <w:hyperlink r:id="rId2" w:history="1">
        <w:r w:rsidRPr="00124C33">
          <w:rPr>
            <w:rStyle w:val="Hyperlink"/>
            <w:rFonts w:ascii="Tahoma" w:hAnsi="Tahoma" w:cs="Tahoma"/>
            <w:color w:val="064169"/>
          </w:rPr>
          <w:t xml:space="preserve">Does Universal Credit enable households to reach the Minimum Income Standard </w:t>
        </w:r>
      </w:hyperlink>
      <w:r w:rsidRPr="00124C33">
        <w:rPr>
          <w:rFonts w:ascii="Tahoma" w:hAnsi="Tahoma" w:cs="Tahoma"/>
          <w:color w:val="064169"/>
        </w:rPr>
        <w:t xml:space="preserve"> </w:t>
      </w:r>
    </w:p>
  </w:endnote>
  <w:endnote w:id="3">
    <w:p w14:paraId="54090621" w14:textId="77777777" w:rsidR="00223F7C" w:rsidRPr="00437D7A" w:rsidRDefault="00223F7C" w:rsidP="00223F7C">
      <w:pPr>
        <w:pStyle w:val="EndnoteText"/>
        <w:rPr>
          <w:rFonts w:ascii="Tahoma" w:hAnsi="Tahoma" w:cs="Tahoma"/>
        </w:rPr>
      </w:pPr>
      <w:r w:rsidRPr="00437D7A">
        <w:rPr>
          <w:rStyle w:val="EndnoteReference"/>
          <w:rFonts w:ascii="Tahoma" w:hAnsi="Tahoma" w:cs="Tahoma"/>
        </w:rPr>
        <w:endnoteRef/>
      </w:r>
      <w:r w:rsidRPr="00437D7A">
        <w:rPr>
          <w:rFonts w:ascii="Tahoma" w:hAnsi="Tahoma" w:cs="Tahoma"/>
        </w:rPr>
        <w:t xml:space="preserve"> </w:t>
      </w:r>
      <w:r>
        <w:rPr>
          <w:rFonts w:ascii="Tahoma" w:hAnsi="Tahoma" w:cs="Tahoma"/>
        </w:rPr>
        <w:t xml:space="preserve">Which, </w:t>
      </w:r>
      <w:hyperlink r:id="rId3" w:history="1">
        <w:r w:rsidRPr="00124C33">
          <w:rPr>
            <w:rStyle w:val="Hyperlink"/>
            <w:rFonts w:ascii="Tahoma" w:hAnsi="Tahoma" w:cs="Tahoma"/>
            <w:color w:val="064169"/>
          </w:rPr>
          <w:t>How Universal Credit is calculated</w:t>
        </w:r>
      </w:hyperlink>
      <w:r w:rsidRPr="00124C33">
        <w:rPr>
          <w:rFonts w:ascii="Tahoma" w:hAnsi="Tahoma" w:cs="Tahoma"/>
          <w:color w:val="064169"/>
        </w:rPr>
        <w:t xml:space="preserve"> </w:t>
      </w:r>
    </w:p>
  </w:endnote>
  <w:endnote w:id="4">
    <w:p w14:paraId="321B3945" w14:textId="77777777" w:rsidR="00223F7C" w:rsidRPr="00437D7A" w:rsidRDefault="00223F7C" w:rsidP="00223F7C">
      <w:pPr>
        <w:pStyle w:val="EndnoteText"/>
        <w:rPr>
          <w:rFonts w:ascii="Tahoma" w:hAnsi="Tahoma" w:cs="Tahoma"/>
        </w:rPr>
      </w:pPr>
      <w:r w:rsidRPr="00437D7A">
        <w:rPr>
          <w:rStyle w:val="EndnoteReference"/>
          <w:rFonts w:ascii="Tahoma" w:hAnsi="Tahoma" w:cs="Tahoma"/>
        </w:rPr>
        <w:endnoteRef/>
      </w:r>
      <w:r>
        <w:rPr>
          <w:rFonts w:ascii="Tahoma" w:hAnsi="Tahoma" w:cs="Tahoma"/>
        </w:rPr>
        <w:t xml:space="preserve"> </w:t>
      </w:r>
      <w:r w:rsidRPr="00437D7A">
        <w:rPr>
          <w:rFonts w:ascii="Tahoma" w:hAnsi="Tahoma" w:cs="Tahoma"/>
        </w:rPr>
        <w:t>CAS</w:t>
      </w:r>
      <w:r>
        <w:rPr>
          <w:rFonts w:ascii="Tahoma" w:hAnsi="Tahoma" w:cs="Tahoma"/>
        </w:rPr>
        <w:t>,</w:t>
      </w:r>
      <w:hyperlink r:id="rId4" w:history="1">
        <w:r w:rsidRPr="00124C33">
          <w:rPr>
            <w:rStyle w:val="Hyperlink"/>
            <w:rFonts w:ascii="Tahoma" w:hAnsi="Tahoma" w:cs="Tahoma"/>
            <w:color w:val="064169"/>
          </w:rPr>
          <w:t xml:space="preserve"> Response to the Low Pay Commission Consultation</w:t>
        </w:r>
      </w:hyperlink>
      <w:r w:rsidRPr="00124C33">
        <w:rPr>
          <w:rFonts w:ascii="Tahoma" w:hAnsi="Tahoma" w:cs="Tahoma"/>
          <w:color w:val="064169"/>
        </w:rPr>
        <w:t xml:space="preserve"> </w:t>
      </w:r>
      <w:r>
        <w:rPr>
          <w:rFonts w:ascii="Tahoma" w:hAnsi="Tahoma" w:cs="Tahoma"/>
        </w:rPr>
        <w:t>(2019)</w:t>
      </w:r>
    </w:p>
  </w:endnote>
  <w:endnote w:id="5">
    <w:p w14:paraId="38A8234D" w14:textId="77777777" w:rsidR="007D6120" w:rsidRPr="00437D7A" w:rsidRDefault="007D6120" w:rsidP="007D6120">
      <w:pPr>
        <w:pStyle w:val="EndnoteText"/>
        <w:rPr>
          <w:rFonts w:ascii="Tahoma" w:hAnsi="Tahoma" w:cs="Tahoma"/>
        </w:rPr>
      </w:pPr>
      <w:r w:rsidRPr="00437D7A">
        <w:rPr>
          <w:rStyle w:val="EndnoteReference"/>
          <w:rFonts w:ascii="Tahoma" w:hAnsi="Tahoma" w:cs="Tahoma"/>
        </w:rPr>
        <w:endnoteRef/>
      </w:r>
      <w:r w:rsidRPr="00437D7A">
        <w:rPr>
          <w:rFonts w:ascii="Tahoma" w:hAnsi="Tahoma" w:cs="Tahoma"/>
        </w:rPr>
        <w:t xml:space="preserve"> Universal Declarati</w:t>
      </w:r>
      <w:r>
        <w:rPr>
          <w:rFonts w:ascii="Tahoma" w:hAnsi="Tahoma" w:cs="Tahoma"/>
        </w:rPr>
        <w:t xml:space="preserve">on of Human Rights, </w:t>
      </w:r>
      <w:hyperlink r:id="rId5" w:history="1">
        <w:r w:rsidRPr="00124C33">
          <w:rPr>
            <w:rStyle w:val="Hyperlink"/>
            <w:rFonts w:ascii="Tahoma" w:hAnsi="Tahoma" w:cs="Tahoma"/>
            <w:color w:val="064169"/>
          </w:rPr>
          <w:t>Article 25</w:t>
        </w:r>
      </w:hyperlink>
    </w:p>
  </w:endnote>
  <w:endnote w:id="6">
    <w:p w14:paraId="5970C9E2" w14:textId="77777777" w:rsidR="00F63595" w:rsidRPr="00F63595" w:rsidRDefault="00F63595">
      <w:pPr>
        <w:pStyle w:val="EndnoteText"/>
        <w:rPr>
          <w:rFonts w:ascii="Tahoma" w:hAnsi="Tahoma" w:cs="Tahoma"/>
        </w:rPr>
      </w:pPr>
      <w:r w:rsidRPr="00F63595">
        <w:rPr>
          <w:rStyle w:val="EndnoteReference"/>
          <w:rFonts w:ascii="Tahoma" w:hAnsi="Tahoma" w:cs="Tahoma"/>
        </w:rPr>
        <w:endnoteRef/>
      </w:r>
      <w:r w:rsidRPr="00F63595">
        <w:rPr>
          <w:rFonts w:ascii="Tahoma" w:hAnsi="Tahoma" w:cs="Tahoma"/>
        </w:rPr>
        <w:t xml:space="preserve"> Trades Union Congress and Child Poverty Action Group, </w:t>
      </w:r>
      <w:hyperlink r:id="rId6" w:history="1">
        <w:r w:rsidRPr="00F63595">
          <w:rPr>
            <w:rStyle w:val="Hyperlink"/>
            <w:rFonts w:ascii="Tahoma" w:hAnsi="Tahoma" w:cs="Tahoma"/>
            <w:color w:val="064169"/>
          </w:rPr>
          <w:t>Reforms to Universal Credit,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4223"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14:paraId="7A3F0045" w14:textId="77777777" w:rsidR="00463BBA" w:rsidRDefault="00463BB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5C9B8326" wp14:editId="5503227E">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5DFA42D0" w14:textId="77777777" w:rsidR="00463BBA" w:rsidRDefault="00463BBA">
        <w:pPr>
          <w:pStyle w:val="Footer"/>
          <w:jc w:val="right"/>
        </w:pPr>
      </w:p>
      <w:p w14:paraId="64E20731" w14:textId="77777777" w:rsidR="00463BBA" w:rsidRDefault="00463BBA">
        <w:pPr>
          <w:pStyle w:val="Footer"/>
          <w:jc w:val="right"/>
        </w:pPr>
      </w:p>
      <w:p w14:paraId="4E3AD6A4" w14:textId="77777777" w:rsidR="00463BBA" w:rsidRDefault="00463BBA">
        <w:pPr>
          <w:pStyle w:val="Footer"/>
          <w:jc w:val="right"/>
        </w:pPr>
        <w:r>
          <w:rPr>
            <w:noProof/>
            <w:lang w:eastAsia="en-GB"/>
          </w:rPr>
          <mc:AlternateContent>
            <mc:Choice Requires="wps">
              <w:drawing>
                <wp:anchor distT="0" distB="0" distL="114300" distR="114300" simplePos="0" relativeHeight="251676672" behindDoc="0" locked="0" layoutInCell="1" allowOverlap="1" wp14:anchorId="744F25DE" wp14:editId="1B6CBDA5">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56FDB752"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5E6EA4EC"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F25DE"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14:paraId="56FDB752"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5E6EA4EC"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42492460" w14:textId="77777777" w:rsidR="00463BBA" w:rsidRPr="00C82C28" w:rsidRDefault="00463BB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353D9E">
          <w:rPr>
            <w:rFonts w:ascii="Tahoma" w:hAnsi="Tahoma" w:cs="Tahoma"/>
            <w:b/>
            <w:noProof/>
            <w:color w:val="FFFFFF" w:themeColor="background1"/>
            <w:vertAlign w:val="subscript"/>
          </w:rPr>
          <w:t>6</w:t>
        </w:r>
        <w:r w:rsidRPr="008136E5">
          <w:rPr>
            <w:rFonts w:ascii="Tahoma" w:hAnsi="Tahoma" w:cs="Tahoma"/>
            <w:b/>
            <w:noProof/>
            <w:color w:val="FFFFFF" w:themeColor="background1"/>
            <w:vertAlign w:val="subscript"/>
          </w:rPr>
          <w:fldChar w:fldCharType="end"/>
        </w:r>
      </w:p>
    </w:sdtContent>
  </w:sdt>
  <w:p w14:paraId="0B0545B4"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6DED" w14:textId="77777777" w:rsidR="006D356E" w:rsidRDefault="006D356E" w:rsidP="00BA624B">
      <w:r>
        <w:separator/>
      </w:r>
    </w:p>
  </w:footnote>
  <w:footnote w:type="continuationSeparator" w:id="0">
    <w:p w14:paraId="0922A15C" w14:textId="77777777" w:rsidR="006D356E" w:rsidRDefault="006D356E" w:rsidP="00BA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B519" w14:textId="77777777"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1FAE7AC1" wp14:editId="03A7EF7F">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E03CD"/>
    <w:multiLevelType w:val="hybridMultilevel"/>
    <w:tmpl w:val="054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633BF"/>
    <w:multiLevelType w:val="hybridMultilevel"/>
    <w:tmpl w:val="6256D0F2"/>
    <w:lvl w:ilvl="0" w:tplc="0FA8EEA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B6BC7"/>
    <w:multiLevelType w:val="hybridMultilevel"/>
    <w:tmpl w:val="DE7CD7A4"/>
    <w:lvl w:ilvl="0" w:tplc="6136DF70">
      <w:start w:val="1"/>
      <w:numFmt w:val="decimal"/>
      <w:lvlText w:val="%1."/>
      <w:lvlJc w:val="left"/>
      <w:pPr>
        <w:ind w:left="720" w:hanging="360"/>
      </w:pPr>
      <w:rPr>
        <w:rFonts w:hint="default"/>
        <w:b/>
        <w:color w:val="008D9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412816"/>
    <w:multiLevelType w:val="hybridMultilevel"/>
    <w:tmpl w:val="8924B0D0"/>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16"/>
  </w:num>
  <w:num w:numId="5">
    <w:abstractNumId w:val="37"/>
  </w:num>
  <w:num w:numId="6">
    <w:abstractNumId w:val="10"/>
  </w:num>
  <w:num w:numId="7">
    <w:abstractNumId w:val="25"/>
  </w:num>
  <w:num w:numId="8">
    <w:abstractNumId w:val="29"/>
  </w:num>
  <w:num w:numId="9">
    <w:abstractNumId w:val="12"/>
  </w:num>
  <w:num w:numId="10">
    <w:abstractNumId w:val="18"/>
  </w:num>
  <w:num w:numId="11">
    <w:abstractNumId w:val="19"/>
  </w:num>
  <w:num w:numId="12">
    <w:abstractNumId w:val="26"/>
  </w:num>
  <w:num w:numId="13">
    <w:abstractNumId w:val="14"/>
  </w:num>
  <w:num w:numId="14">
    <w:abstractNumId w:val="28"/>
  </w:num>
  <w:num w:numId="15">
    <w:abstractNumId w:val="22"/>
  </w:num>
  <w:num w:numId="16">
    <w:abstractNumId w:val="31"/>
  </w:num>
  <w:num w:numId="17">
    <w:abstractNumId w:val="17"/>
  </w:num>
  <w:num w:numId="18">
    <w:abstractNumId w:val="36"/>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15"/>
  </w:num>
  <w:num w:numId="32">
    <w:abstractNumId w:val="34"/>
  </w:num>
  <w:num w:numId="33">
    <w:abstractNumId w:val="32"/>
  </w:num>
  <w:num w:numId="34">
    <w:abstractNumId w:val="21"/>
  </w:num>
  <w:num w:numId="35">
    <w:abstractNumId w:val="35"/>
  </w:num>
  <w:num w:numId="36">
    <w:abstractNumId w:val="20"/>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84"/>
    <w:rsid w:val="000014D3"/>
    <w:rsid w:val="000114D8"/>
    <w:rsid w:val="00020F03"/>
    <w:rsid w:val="00033F7E"/>
    <w:rsid w:val="00062D62"/>
    <w:rsid w:val="00066C0E"/>
    <w:rsid w:val="00085AA8"/>
    <w:rsid w:val="00086F0F"/>
    <w:rsid w:val="00093A08"/>
    <w:rsid w:val="00097B92"/>
    <w:rsid w:val="000A2138"/>
    <w:rsid w:val="000B70B9"/>
    <w:rsid w:val="000C50B9"/>
    <w:rsid w:val="000C7F30"/>
    <w:rsid w:val="000E0C00"/>
    <w:rsid w:val="000E63FC"/>
    <w:rsid w:val="00103F77"/>
    <w:rsid w:val="00104BDB"/>
    <w:rsid w:val="00112A7F"/>
    <w:rsid w:val="00120290"/>
    <w:rsid w:val="00120A0F"/>
    <w:rsid w:val="00120C1A"/>
    <w:rsid w:val="0012138E"/>
    <w:rsid w:val="00165DE4"/>
    <w:rsid w:val="001815F5"/>
    <w:rsid w:val="0019499F"/>
    <w:rsid w:val="001C5C24"/>
    <w:rsid w:val="001C6E67"/>
    <w:rsid w:val="001D5106"/>
    <w:rsid w:val="001E29F9"/>
    <w:rsid w:val="001E394E"/>
    <w:rsid w:val="001F6B3A"/>
    <w:rsid w:val="0021756E"/>
    <w:rsid w:val="00223F7C"/>
    <w:rsid w:val="0023699C"/>
    <w:rsid w:val="00244196"/>
    <w:rsid w:val="0025608B"/>
    <w:rsid w:val="002562B9"/>
    <w:rsid w:val="00257524"/>
    <w:rsid w:val="00281583"/>
    <w:rsid w:val="00282DFD"/>
    <w:rsid w:val="00285788"/>
    <w:rsid w:val="00287384"/>
    <w:rsid w:val="002878D5"/>
    <w:rsid w:val="0029336B"/>
    <w:rsid w:val="002B3218"/>
    <w:rsid w:val="002B411E"/>
    <w:rsid w:val="002B636F"/>
    <w:rsid w:val="002B6A25"/>
    <w:rsid w:val="002D5E6D"/>
    <w:rsid w:val="002F68E6"/>
    <w:rsid w:val="00303193"/>
    <w:rsid w:val="003038E9"/>
    <w:rsid w:val="003313A1"/>
    <w:rsid w:val="0033483D"/>
    <w:rsid w:val="00353D9E"/>
    <w:rsid w:val="003556A0"/>
    <w:rsid w:val="003614BA"/>
    <w:rsid w:val="00372617"/>
    <w:rsid w:val="003A610D"/>
    <w:rsid w:val="003B31E9"/>
    <w:rsid w:val="003C7E3A"/>
    <w:rsid w:val="003D06CE"/>
    <w:rsid w:val="003E7D3C"/>
    <w:rsid w:val="003F7FFD"/>
    <w:rsid w:val="00403117"/>
    <w:rsid w:val="00413A1B"/>
    <w:rsid w:val="004209D3"/>
    <w:rsid w:val="00425597"/>
    <w:rsid w:val="00452348"/>
    <w:rsid w:val="004577B4"/>
    <w:rsid w:val="00463BBA"/>
    <w:rsid w:val="004653F1"/>
    <w:rsid w:val="004966B8"/>
    <w:rsid w:val="00496917"/>
    <w:rsid w:val="00497DA8"/>
    <w:rsid w:val="004B06F5"/>
    <w:rsid w:val="004C5EC2"/>
    <w:rsid w:val="004D5903"/>
    <w:rsid w:val="004E182C"/>
    <w:rsid w:val="004E3127"/>
    <w:rsid w:val="004E3CC1"/>
    <w:rsid w:val="004F32EE"/>
    <w:rsid w:val="00502752"/>
    <w:rsid w:val="005156C7"/>
    <w:rsid w:val="00521A3E"/>
    <w:rsid w:val="00527394"/>
    <w:rsid w:val="00566F05"/>
    <w:rsid w:val="00571E0F"/>
    <w:rsid w:val="00571F39"/>
    <w:rsid w:val="005732EA"/>
    <w:rsid w:val="00573513"/>
    <w:rsid w:val="005743E7"/>
    <w:rsid w:val="00581CEF"/>
    <w:rsid w:val="005B34C8"/>
    <w:rsid w:val="005B6650"/>
    <w:rsid w:val="005C4E67"/>
    <w:rsid w:val="005C6951"/>
    <w:rsid w:val="005D29BE"/>
    <w:rsid w:val="005D352A"/>
    <w:rsid w:val="005F44E2"/>
    <w:rsid w:val="00612D07"/>
    <w:rsid w:val="00622C23"/>
    <w:rsid w:val="00627402"/>
    <w:rsid w:val="006314F8"/>
    <w:rsid w:val="00634935"/>
    <w:rsid w:val="00641D59"/>
    <w:rsid w:val="00642ACD"/>
    <w:rsid w:val="00652C2B"/>
    <w:rsid w:val="00656117"/>
    <w:rsid w:val="0068172F"/>
    <w:rsid w:val="006875CE"/>
    <w:rsid w:val="00692523"/>
    <w:rsid w:val="00697062"/>
    <w:rsid w:val="006A5886"/>
    <w:rsid w:val="006B082C"/>
    <w:rsid w:val="006C1A30"/>
    <w:rsid w:val="006D356E"/>
    <w:rsid w:val="006D5FB5"/>
    <w:rsid w:val="006E185D"/>
    <w:rsid w:val="007005B5"/>
    <w:rsid w:val="00705510"/>
    <w:rsid w:val="00717BD5"/>
    <w:rsid w:val="007372E9"/>
    <w:rsid w:val="00740D48"/>
    <w:rsid w:val="0074134E"/>
    <w:rsid w:val="00743B1C"/>
    <w:rsid w:val="00743F0F"/>
    <w:rsid w:val="00770968"/>
    <w:rsid w:val="007756FD"/>
    <w:rsid w:val="0077581A"/>
    <w:rsid w:val="0077754A"/>
    <w:rsid w:val="00777A64"/>
    <w:rsid w:val="00782FAD"/>
    <w:rsid w:val="00783C3A"/>
    <w:rsid w:val="0078790D"/>
    <w:rsid w:val="00792813"/>
    <w:rsid w:val="0079578A"/>
    <w:rsid w:val="007A3B99"/>
    <w:rsid w:val="007C311D"/>
    <w:rsid w:val="007C596D"/>
    <w:rsid w:val="007C7A49"/>
    <w:rsid w:val="007D6120"/>
    <w:rsid w:val="0080049A"/>
    <w:rsid w:val="0081120B"/>
    <w:rsid w:val="00812CE7"/>
    <w:rsid w:val="008136E5"/>
    <w:rsid w:val="008246A8"/>
    <w:rsid w:val="008419E5"/>
    <w:rsid w:val="00844C5A"/>
    <w:rsid w:val="00864F17"/>
    <w:rsid w:val="00866F87"/>
    <w:rsid w:val="008750CF"/>
    <w:rsid w:val="0089013A"/>
    <w:rsid w:val="00897EDB"/>
    <w:rsid w:val="008B61D1"/>
    <w:rsid w:val="008C114D"/>
    <w:rsid w:val="008E6270"/>
    <w:rsid w:val="008F0047"/>
    <w:rsid w:val="00900B8C"/>
    <w:rsid w:val="00903AF3"/>
    <w:rsid w:val="00903CFA"/>
    <w:rsid w:val="009259EF"/>
    <w:rsid w:val="00926ABC"/>
    <w:rsid w:val="009300AC"/>
    <w:rsid w:val="009309C7"/>
    <w:rsid w:val="00952EDD"/>
    <w:rsid w:val="00960631"/>
    <w:rsid w:val="00965D84"/>
    <w:rsid w:val="00970DBB"/>
    <w:rsid w:val="0098645C"/>
    <w:rsid w:val="00987E6F"/>
    <w:rsid w:val="00996252"/>
    <w:rsid w:val="009A6A0C"/>
    <w:rsid w:val="009B6D49"/>
    <w:rsid w:val="009E10D2"/>
    <w:rsid w:val="009E4B41"/>
    <w:rsid w:val="009E61E1"/>
    <w:rsid w:val="00A06369"/>
    <w:rsid w:val="00A06B2F"/>
    <w:rsid w:val="00A24E11"/>
    <w:rsid w:val="00A267CE"/>
    <w:rsid w:val="00A278D0"/>
    <w:rsid w:val="00A30216"/>
    <w:rsid w:val="00A33C42"/>
    <w:rsid w:val="00A50002"/>
    <w:rsid w:val="00A5136E"/>
    <w:rsid w:val="00A53FB4"/>
    <w:rsid w:val="00A67A68"/>
    <w:rsid w:val="00A97800"/>
    <w:rsid w:val="00AB53FB"/>
    <w:rsid w:val="00AB6CC4"/>
    <w:rsid w:val="00AD74E2"/>
    <w:rsid w:val="00AF16A0"/>
    <w:rsid w:val="00AF3917"/>
    <w:rsid w:val="00AF6B80"/>
    <w:rsid w:val="00B20353"/>
    <w:rsid w:val="00B26906"/>
    <w:rsid w:val="00B26C13"/>
    <w:rsid w:val="00B50EB3"/>
    <w:rsid w:val="00B52BED"/>
    <w:rsid w:val="00B64BC2"/>
    <w:rsid w:val="00B87C1B"/>
    <w:rsid w:val="00B954CD"/>
    <w:rsid w:val="00BA2F83"/>
    <w:rsid w:val="00BA624B"/>
    <w:rsid w:val="00BB1058"/>
    <w:rsid w:val="00BB2135"/>
    <w:rsid w:val="00BB2490"/>
    <w:rsid w:val="00BB555C"/>
    <w:rsid w:val="00BC2E36"/>
    <w:rsid w:val="00BD682D"/>
    <w:rsid w:val="00BE1214"/>
    <w:rsid w:val="00BE12F8"/>
    <w:rsid w:val="00BE2167"/>
    <w:rsid w:val="00BE7643"/>
    <w:rsid w:val="00BF1CC4"/>
    <w:rsid w:val="00C125A5"/>
    <w:rsid w:val="00C22159"/>
    <w:rsid w:val="00C30F46"/>
    <w:rsid w:val="00C4213B"/>
    <w:rsid w:val="00C44DB2"/>
    <w:rsid w:val="00C510DB"/>
    <w:rsid w:val="00C55398"/>
    <w:rsid w:val="00C64E9F"/>
    <w:rsid w:val="00C74DB9"/>
    <w:rsid w:val="00C80DC3"/>
    <w:rsid w:val="00C82C28"/>
    <w:rsid w:val="00CA3939"/>
    <w:rsid w:val="00CA57CF"/>
    <w:rsid w:val="00CB0B30"/>
    <w:rsid w:val="00CC2A77"/>
    <w:rsid w:val="00CC5EE1"/>
    <w:rsid w:val="00CE41CF"/>
    <w:rsid w:val="00CE4A36"/>
    <w:rsid w:val="00CF1329"/>
    <w:rsid w:val="00D009A8"/>
    <w:rsid w:val="00D12FFA"/>
    <w:rsid w:val="00D13F3C"/>
    <w:rsid w:val="00D3259B"/>
    <w:rsid w:val="00D32DAF"/>
    <w:rsid w:val="00D36DD9"/>
    <w:rsid w:val="00D51B1A"/>
    <w:rsid w:val="00D56F16"/>
    <w:rsid w:val="00D6103C"/>
    <w:rsid w:val="00D65D8B"/>
    <w:rsid w:val="00D8040B"/>
    <w:rsid w:val="00D84979"/>
    <w:rsid w:val="00D8592A"/>
    <w:rsid w:val="00DA01F6"/>
    <w:rsid w:val="00DA3500"/>
    <w:rsid w:val="00DB1C95"/>
    <w:rsid w:val="00DB5B9D"/>
    <w:rsid w:val="00DC1587"/>
    <w:rsid w:val="00DC24E6"/>
    <w:rsid w:val="00DE53C5"/>
    <w:rsid w:val="00DF02CE"/>
    <w:rsid w:val="00DF58A9"/>
    <w:rsid w:val="00E03156"/>
    <w:rsid w:val="00E04157"/>
    <w:rsid w:val="00E04576"/>
    <w:rsid w:val="00E0471A"/>
    <w:rsid w:val="00E04A2C"/>
    <w:rsid w:val="00E12197"/>
    <w:rsid w:val="00E1554D"/>
    <w:rsid w:val="00E16092"/>
    <w:rsid w:val="00E17735"/>
    <w:rsid w:val="00E23309"/>
    <w:rsid w:val="00E24503"/>
    <w:rsid w:val="00E31E09"/>
    <w:rsid w:val="00E34DA3"/>
    <w:rsid w:val="00E4551B"/>
    <w:rsid w:val="00E51B77"/>
    <w:rsid w:val="00E56246"/>
    <w:rsid w:val="00E97589"/>
    <w:rsid w:val="00EA5E67"/>
    <w:rsid w:val="00EA6BC1"/>
    <w:rsid w:val="00ED6AD0"/>
    <w:rsid w:val="00EE06CF"/>
    <w:rsid w:val="00EE5D7C"/>
    <w:rsid w:val="00EF65E6"/>
    <w:rsid w:val="00F03D67"/>
    <w:rsid w:val="00F129EB"/>
    <w:rsid w:val="00F23752"/>
    <w:rsid w:val="00F25280"/>
    <w:rsid w:val="00F33234"/>
    <w:rsid w:val="00F41F97"/>
    <w:rsid w:val="00F46A8E"/>
    <w:rsid w:val="00F47A30"/>
    <w:rsid w:val="00F53BCD"/>
    <w:rsid w:val="00F63595"/>
    <w:rsid w:val="00F72CFF"/>
    <w:rsid w:val="00F77C09"/>
    <w:rsid w:val="00F86807"/>
    <w:rsid w:val="00F87C82"/>
    <w:rsid w:val="00F95B5D"/>
    <w:rsid w:val="00FB173A"/>
    <w:rsid w:val="00FE3CC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C909B9"/>
  <w15:docId w15:val="{95F7087B-3FD8-4A85-939F-B478600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customStyle="1" w:styleId="ListParagraphChar">
    <w:name w:val="List Paragraph Char"/>
    <w:aliases w:val="All text list Paragraph Char,F5 List Paragraph Char,List Paragraph2 Char,MAIN CONTENT Char,List Paragraph12 Char,Dot pt Char,List Paragraph1 Char,Colorful List - Accent 11 Char,No Spacing1 Char,List Paragraph Char Char Char Char"/>
    <w:link w:val="ListParagraph"/>
    <w:uiPriority w:val="34"/>
    <w:qFormat/>
    <w:locked/>
    <w:rsid w:val="00223F7C"/>
  </w:style>
  <w:style w:type="character" w:styleId="EndnoteReference">
    <w:name w:val="endnote reference"/>
    <w:basedOn w:val="DefaultParagraphFont"/>
    <w:uiPriority w:val="99"/>
    <w:semiHidden/>
    <w:unhideWhenUsed/>
    <w:rsid w:val="00223F7C"/>
    <w:rPr>
      <w:vertAlign w:val="superscript"/>
    </w:rPr>
  </w:style>
  <w:style w:type="character" w:customStyle="1" w:styleId="UnresolvedMention1">
    <w:name w:val="Unresolved Mention1"/>
    <w:basedOn w:val="DefaultParagraphFont"/>
    <w:uiPriority w:val="99"/>
    <w:semiHidden/>
    <w:unhideWhenUsed/>
    <w:rsid w:val="00F63595"/>
    <w:rPr>
      <w:color w:val="605E5C"/>
      <w:shd w:val="clear" w:color="auto" w:fill="E1DFDD"/>
    </w:rPr>
  </w:style>
  <w:style w:type="character" w:styleId="CommentReference">
    <w:name w:val="annotation reference"/>
    <w:basedOn w:val="DefaultParagraphFont"/>
    <w:uiPriority w:val="99"/>
    <w:semiHidden/>
    <w:unhideWhenUsed/>
    <w:rsid w:val="00CE41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which.co.uk/money/tax/tax-credits-and-benefits/universal-credit/how-universal-credit-is-calculated-acrr84l2ckrv" TargetMode="External"/><Relationship Id="rId2" Type="http://schemas.openxmlformats.org/officeDocument/2006/relationships/hyperlink" Target="https://www.jrf.org.uk/report/does-universal-credit-enable-households-reach-minimum-income-standard" TargetMode="External"/><Relationship Id="rId1" Type="http://schemas.openxmlformats.org/officeDocument/2006/relationships/hyperlink" Target="https://assets.publishing.service.gov.uk/government/uploads/system/uploads/attachment_data/file/783158/universal-credit-full-service-omnibus-survey.pdf" TargetMode="External"/><Relationship Id="rId6" Type="http://schemas.openxmlformats.org/officeDocument/2006/relationships/hyperlink" Target="https://www.tuc.org.uk/sites/default/files/ReformstoUniversalCredit_0.pdf" TargetMode="External"/><Relationship Id="rId5" Type="http://schemas.openxmlformats.org/officeDocument/2006/relationships/hyperlink" Target="https://www.un.org/en/universal-declaration-human-rights/" TargetMode="External"/><Relationship Id="rId4" Type="http://schemas.openxmlformats.org/officeDocument/2006/relationships/hyperlink" Target="https://www.cas.org.uk/system/files/publications/cas_response_-_low_pay_commission_2019_consulta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4100-33DB-4E36-BCCD-F7934A17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Debbie Horne</cp:lastModifiedBy>
  <cp:revision>2</cp:revision>
  <cp:lastPrinted>2020-02-06T14:56:00Z</cp:lastPrinted>
  <dcterms:created xsi:type="dcterms:W3CDTF">2020-02-13T17:08:00Z</dcterms:created>
  <dcterms:modified xsi:type="dcterms:W3CDTF">2020-02-13T17:08:00Z</dcterms:modified>
</cp:coreProperties>
</file>