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Strong"/>
          <w:rFonts w:ascii="Arial" w:hAnsi="Arial" w:cs="Arial"/>
          <w:color w:val="696969"/>
        </w:rPr>
        <w:t>Overall purpose: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The Pension Wise Guidance Specialist will provide accurate and relevant information and guidance to people either over the telephone or in a face-to-face setting, helping them to understand their pension options &amp; the full implications of each.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Emphasis"/>
          <w:rFonts w:ascii="Arial" w:hAnsi="Arial" w:cs="Arial"/>
          <w:b/>
          <w:bCs/>
          <w:color w:val="696969"/>
        </w:rPr>
        <w:t>Main duties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1. Provide information and guidance to members of the public, in line with the Pension Wise service standards.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2. Using the skills appropriate to the role, help consumers to understand the full implications of their pension choices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3. To raise consumer awareness of pension scams and fraud and to encourage and assist consumers to report them to the relevant authorities.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4. Respond proactively and flexibly to consumer demand, working to agreed service delivery standards.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5. Provide timely and accurate follow-up information that is clear and understandable.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6. Contribute towards shared best practice within their organisation and across the Citizens Advice network.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7. Ensure that all work conforms to the Pension Wise quality standards, including undertaking peer-to-peer observations for quality assurance purposes, where applicable.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8. Ensure that any required management information is both captured and reported on a timely basis.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9. Complete training, continuous professional development and other requirements to gain and maintain accreditation.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10. In addition, you may be required to carry out ad-hoc projects to improve the service we provide, attend meetings or workshops and support promotional activity for the service, within the scope of the role.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Strong"/>
          <w:rFonts w:ascii="Arial" w:hAnsi="Arial" w:cs="Arial"/>
          <w:color w:val="696969"/>
        </w:rPr>
        <w:t>Person Specification: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Strong"/>
          <w:rFonts w:ascii="Arial" w:hAnsi="Arial" w:cs="Arial"/>
          <w:color w:val="696969"/>
        </w:rPr>
        <w:t> 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Emphasis"/>
          <w:rFonts w:ascii="Arial" w:hAnsi="Arial" w:cs="Arial"/>
          <w:b/>
          <w:bCs/>
          <w:color w:val="696969"/>
        </w:rPr>
        <w:t>Essential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1. Good foundation knowledge of pensions products, law, practice and products, gained in a pensions technical role.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2. Numerical skills to understand and translate complex financial matters.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3. An understanding and appreciation of wider retirement issues.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4. Ability in financial management and an understanding of the issues consumers face in trying to manage their money.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lastRenderedPageBreak/>
        <w:t>5. Ability to translate complex ideas and topics into clear, concise, and engaging content.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6. Strong questioning skills and the ability to get to understand key client issues whilst maintaining structure and control during the course of a client interview.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7. Ability to identify connecting advice issues and assess an individual’s ability to take action.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8. Effective communication skills. The ability to build a rapport, communicate confidently, sensitively, and professionally, using appropriate oral and written techniques.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9. Proven ability to work on own initiative – to monitor and maintain own standards and meet qualitative and quantitative targets for service delivery using proven organisational and time management skills.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10. Flexibility and willingness to work as part of a team.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11. Understanding of and commitment to the aims and principles of the Citizens Advice service.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12. A commitment to on-going personal and professional development; you will be required to undertake training within the scope of the role.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Emphasis"/>
          <w:rFonts w:ascii="Arial" w:hAnsi="Arial" w:cs="Arial"/>
          <w:b/>
          <w:bCs/>
          <w:color w:val="696969"/>
        </w:rPr>
        <w:t>Desirable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1. APMI or CII qualifications or equivalent in related areas would be of benefit.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2. Willingness to travel, possibly involving overnight stays, and working outside of core hours including evening and weekend working. Own transport may be required.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Strong"/>
          <w:rFonts w:ascii="Arial" w:hAnsi="Arial" w:cs="Arial"/>
          <w:color w:val="696969"/>
        </w:rPr>
        <w:t> 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Style w:val="Strong"/>
          <w:rFonts w:ascii="Arial" w:hAnsi="Arial" w:cs="Arial"/>
          <w:color w:val="696969"/>
        </w:rPr>
        <w:t>Requirements for role: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1. Understanding and commitment to the aims and principles of the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Citizens Advice Scotland network in which equality and diversity is embedded throughout.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2. Awareness that Citizens Advice clients are at the heart of everything we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do.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3. Ability to work a flexible working pattern around 8am to 8pm telephone delivery hours and Saturday working (8am to 5pm)</w:t>
      </w:r>
    </w:p>
    <w:p w:rsidR="003513DF" w:rsidRDefault="003513DF" w:rsidP="003513D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4. Proven ability to use IT packages</w:t>
      </w:r>
    </w:p>
    <w:p w:rsidR="00D44B56" w:rsidRDefault="00D44B56">
      <w:bookmarkStart w:id="0" w:name="_GoBack"/>
      <w:bookmarkEnd w:id="0"/>
    </w:p>
    <w:sectPr w:rsidR="00D4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3DF"/>
    <w:rsid w:val="003513DF"/>
    <w:rsid w:val="008F7945"/>
    <w:rsid w:val="00D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927A6-56A2-4F9D-8054-87EFD43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13DF"/>
    <w:rPr>
      <w:b/>
      <w:bCs/>
    </w:rPr>
  </w:style>
  <w:style w:type="character" w:styleId="Emphasis">
    <w:name w:val="Emphasis"/>
    <w:basedOn w:val="DefaultParagraphFont"/>
    <w:uiPriority w:val="20"/>
    <w:qFormat/>
    <w:rsid w:val="00351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Matheson</dc:creator>
  <cp:keywords/>
  <dc:description/>
  <cp:lastModifiedBy>Nicola Matheson</cp:lastModifiedBy>
  <cp:revision>1</cp:revision>
  <dcterms:created xsi:type="dcterms:W3CDTF">2022-05-19T07:52:00Z</dcterms:created>
  <dcterms:modified xsi:type="dcterms:W3CDTF">2022-05-19T07:52:00Z</dcterms:modified>
</cp:coreProperties>
</file>