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91" w:rsidRDefault="009631D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PEEBLES AND DISTRICT CITIZENS ADVICE BUREAU</w:t>
      </w:r>
    </w:p>
    <w:p w:rsidR="00F47291" w:rsidRDefault="009631D4">
      <w:pPr>
        <w:jc w:val="center"/>
        <w:rPr>
          <w:b/>
          <w:bCs/>
        </w:rPr>
      </w:pPr>
      <w:r>
        <w:rPr>
          <w:b/>
          <w:bCs/>
        </w:rPr>
        <w:t>MANAGER JOB DESCRIPTION</w:t>
      </w:r>
    </w:p>
    <w:p w:rsidR="00F47291" w:rsidRDefault="00F47291">
      <w:pPr>
        <w:jc w:val="both"/>
      </w:pPr>
    </w:p>
    <w:p w:rsidR="00F47291" w:rsidRDefault="009631D4">
      <w:r>
        <w:t xml:space="preserve">Name of Employer: </w:t>
      </w:r>
      <w:r>
        <w:tab/>
        <w:t>Peebles and District CAB</w:t>
      </w:r>
    </w:p>
    <w:p w:rsidR="00F47291" w:rsidRDefault="00F47291"/>
    <w:p w:rsidR="00F47291" w:rsidRDefault="009631D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Bureau Manager</w:t>
      </w:r>
    </w:p>
    <w:p w:rsidR="00F47291" w:rsidRDefault="00F47291"/>
    <w:p w:rsidR="00F47291" w:rsidRDefault="009631D4">
      <w:r>
        <w:t>Responsible to:</w:t>
      </w:r>
      <w:r>
        <w:tab/>
        <w:t>CAB Board</w:t>
      </w:r>
    </w:p>
    <w:p w:rsidR="00F47291" w:rsidRDefault="00F47291"/>
    <w:p w:rsidR="00F47291" w:rsidRDefault="009631D4">
      <w:r>
        <w:t xml:space="preserve">Responsible </w:t>
      </w:r>
      <w:r>
        <w:t>for:</w:t>
      </w:r>
      <w:r>
        <w:tab/>
        <w:t>All paid and unpaid staff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9631D4">
      <w:r>
        <w:rPr>
          <w:b/>
          <w:bCs/>
        </w:rPr>
        <w:t>Summary of main responsibilities:</w:t>
      </w:r>
    </w:p>
    <w:p w:rsidR="00F47291" w:rsidRDefault="00F47291"/>
    <w:p w:rsidR="00F47291" w:rsidRDefault="009631D4">
      <w:pPr>
        <w:pStyle w:val="a"/>
        <w:numPr>
          <w:ilvl w:val="0"/>
          <w:numId w:val="1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Overall operational control and management of the Bureau and its outreach sites within the guidelines laid down by the Board and Citizens Advice Scotland (CAS)</w:t>
      </w:r>
    </w:p>
    <w:p w:rsidR="00F47291" w:rsidRDefault="009631D4">
      <w:pPr>
        <w:pStyle w:val="a"/>
        <w:numPr>
          <w:ilvl w:val="0"/>
          <w:numId w:val="2"/>
        </w:numPr>
        <w:rPr>
          <w:lang w:val="en-GB"/>
        </w:rPr>
      </w:pPr>
      <w:r>
        <w:rPr>
          <w:lang w:val="en-GB"/>
        </w:rPr>
        <w:t>Design, develop and monitor t</w:t>
      </w:r>
      <w:r>
        <w:rPr>
          <w:lang w:val="en-GB"/>
        </w:rPr>
        <w:t>he Bureau’s long term strategic aims in conjunction with the Board of Directors; develop a robust Business Plan</w:t>
      </w:r>
    </w:p>
    <w:p w:rsidR="00F47291" w:rsidRDefault="009631D4">
      <w:pPr>
        <w:pStyle w:val="a"/>
        <w:numPr>
          <w:ilvl w:val="0"/>
          <w:numId w:val="2"/>
        </w:numPr>
      </w:pPr>
      <w:r>
        <w:rPr>
          <w:lang w:val="en-GB"/>
        </w:rPr>
        <w:t>To secure adequate funding to maintain the delivery of core and project services and to undertake required monitoring of such</w:t>
      </w:r>
    </w:p>
    <w:p w:rsidR="00F47291" w:rsidRDefault="009631D4">
      <w:pPr>
        <w:pStyle w:val="a"/>
        <w:numPr>
          <w:ilvl w:val="0"/>
          <w:numId w:val="2"/>
        </w:numPr>
      </w:pPr>
      <w:r>
        <w:rPr>
          <w:lang w:val="en-GB"/>
        </w:rPr>
        <w:t>Line management of</w:t>
      </w:r>
      <w:r>
        <w:rPr>
          <w:lang w:val="en-GB"/>
        </w:rPr>
        <w:t xml:space="preserve"> all paid and unpaid staff</w:t>
      </w:r>
    </w:p>
    <w:p w:rsidR="00F47291" w:rsidRDefault="009631D4">
      <w:pPr>
        <w:pStyle w:val="a"/>
        <w:numPr>
          <w:ilvl w:val="0"/>
          <w:numId w:val="3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Ensure that all aspects of client enquiries are efficiently and effectively handled</w:t>
      </w:r>
    </w:p>
    <w:p w:rsidR="00F47291" w:rsidRDefault="009631D4">
      <w:pPr>
        <w:pStyle w:val="a"/>
        <w:numPr>
          <w:ilvl w:val="0"/>
          <w:numId w:val="4"/>
        </w:numPr>
      </w:pPr>
      <w:r>
        <w:rPr>
          <w:lang w:val="en-GB"/>
        </w:rPr>
        <w:t>Represent the Bureau to other agencies</w:t>
      </w:r>
    </w:p>
    <w:p w:rsidR="00F47291" w:rsidRDefault="009631D4">
      <w:pPr>
        <w:numPr>
          <w:ilvl w:val="0"/>
          <w:numId w:val="5"/>
        </w:numPr>
      </w:pPr>
      <w:r>
        <w:t>Responsibility for ensuring effective use of IT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F47291">
      <w:pPr>
        <w:rPr>
          <w:b/>
          <w:bCs/>
        </w:rPr>
      </w:pPr>
    </w:p>
    <w:p w:rsidR="00F47291" w:rsidRDefault="009631D4">
      <w:r>
        <w:rPr>
          <w:b/>
          <w:bCs/>
        </w:rPr>
        <w:t>General Management Responsibilities</w:t>
      </w:r>
    </w:p>
    <w:p w:rsidR="00F47291" w:rsidRDefault="00F47291"/>
    <w:p w:rsidR="00F47291" w:rsidRDefault="009631D4">
      <w:pPr>
        <w:pStyle w:val="a"/>
        <w:numPr>
          <w:ilvl w:val="0"/>
          <w:numId w:val="6"/>
        </w:numPr>
      </w:pPr>
      <w:r>
        <w:rPr>
          <w:lang w:val="en-GB"/>
        </w:rPr>
        <w:t xml:space="preserve">To maintain and </w:t>
      </w:r>
      <w:r>
        <w:rPr>
          <w:lang w:val="en-GB"/>
        </w:rPr>
        <w:t>strengthen the role of the Bureau in the community</w:t>
      </w:r>
    </w:p>
    <w:p w:rsidR="00F47291" w:rsidRDefault="009631D4">
      <w:pPr>
        <w:pStyle w:val="a"/>
        <w:numPr>
          <w:ilvl w:val="0"/>
          <w:numId w:val="7"/>
        </w:numPr>
        <w:rPr>
          <w:lang w:val="en-GB"/>
        </w:rPr>
      </w:pPr>
      <w:r>
        <w:rPr>
          <w:lang w:val="en-GB"/>
        </w:rPr>
        <w:t>To plan, co-ordinate and manage all the activities of the Bureau in conjunction with the Board</w:t>
      </w:r>
    </w:p>
    <w:p w:rsidR="00F47291" w:rsidRDefault="009631D4">
      <w:pPr>
        <w:pStyle w:val="a"/>
        <w:numPr>
          <w:ilvl w:val="0"/>
          <w:numId w:val="7"/>
        </w:numPr>
        <w:rPr>
          <w:lang w:val="en-GB"/>
        </w:rPr>
      </w:pPr>
      <w:r>
        <w:rPr>
          <w:lang w:val="en-GB"/>
        </w:rPr>
        <w:t>To ensure that the Bureau adheres to the Aims, Principles and Policies of CAS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F47291">
      <w:pPr>
        <w:rPr>
          <w:b/>
          <w:bCs/>
        </w:rPr>
      </w:pPr>
    </w:p>
    <w:p w:rsidR="00F47291" w:rsidRDefault="009631D4">
      <w:pPr>
        <w:rPr>
          <w:b/>
          <w:bCs/>
        </w:rPr>
      </w:pPr>
      <w:r>
        <w:rPr>
          <w:b/>
          <w:bCs/>
        </w:rPr>
        <w:t>Management of staff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9631D4">
      <w:pPr>
        <w:pStyle w:val="a"/>
        <w:numPr>
          <w:ilvl w:val="0"/>
          <w:numId w:val="8"/>
        </w:numPr>
        <w:rPr>
          <w:lang w:val="en-GB"/>
        </w:rPr>
      </w:pPr>
      <w:r>
        <w:rPr>
          <w:lang w:val="en-GB"/>
        </w:rPr>
        <w:t>To ensure</w:t>
      </w:r>
      <w:r>
        <w:rPr>
          <w:lang w:val="en-GB"/>
        </w:rPr>
        <w:t xml:space="preserve"> the Bureau is adequately staffed during opening hours</w:t>
      </w:r>
    </w:p>
    <w:p w:rsidR="00F47291" w:rsidRDefault="009631D4">
      <w:pPr>
        <w:pStyle w:val="a"/>
        <w:numPr>
          <w:ilvl w:val="0"/>
          <w:numId w:val="9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recruit and select volunteers and ensure training to achieve competence standard</w:t>
      </w:r>
    </w:p>
    <w:p w:rsidR="00F47291" w:rsidRDefault="009631D4">
      <w:pPr>
        <w:pStyle w:val="a"/>
        <w:numPr>
          <w:ilvl w:val="0"/>
          <w:numId w:val="10"/>
        </w:numPr>
      </w:pPr>
      <w:r>
        <w:rPr>
          <w:lang w:val="en-GB"/>
        </w:rPr>
        <w:t>To develop and implement the Bureau’s equal opportunities policy</w:t>
      </w:r>
    </w:p>
    <w:p w:rsidR="00F47291" w:rsidRDefault="009631D4">
      <w:pPr>
        <w:pStyle w:val="a"/>
        <w:numPr>
          <w:ilvl w:val="0"/>
          <w:numId w:val="11"/>
        </w:numPr>
      </w:pPr>
      <w:r>
        <w:rPr>
          <w:lang w:val="en-GB"/>
        </w:rPr>
        <w:t>To provide staff support, supervision, appraisal and</w:t>
      </w:r>
      <w:r>
        <w:rPr>
          <w:lang w:val="en-GB"/>
        </w:rPr>
        <w:t xml:space="preserve"> development</w:t>
      </w:r>
    </w:p>
    <w:p w:rsidR="00F47291" w:rsidRDefault="009631D4">
      <w:pPr>
        <w:pStyle w:val="a"/>
        <w:numPr>
          <w:ilvl w:val="0"/>
          <w:numId w:val="12"/>
        </w:numPr>
      </w:pPr>
      <w:r>
        <w:rPr>
          <w:lang w:val="en-GB"/>
        </w:rPr>
        <w:t>To hold regular staff meetings and ensure discussion on all relevant Bureau matters</w:t>
      </w:r>
    </w:p>
    <w:p w:rsidR="00F47291" w:rsidRDefault="009631D4">
      <w:pPr>
        <w:pStyle w:val="a"/>
        <w:numPr>
          <w:ilvl w:val="0"/>
          <w:numId w:val="13"/>
        </w:numPr>
      </w:pPr>
      <w:r>
        <w:rPr>
          <w:lang w:val="en-GB"/>
        </w:rPr>
        <w:t>To determine staff training requirements and develop and implement training plans to meet these needs</w:t>
      </w:r>
    </w:p>
    <w:p w:rsidR="00F47291" w:rsidRDefault="009631D4">
      <w:pPr>
        <w:pStyle w:val="a"/>
        <w:numPr>
          <w:ilvl w:val="0"/>
          <w:numId w:val="14"/>
        </w:numPr>
        <w:rPr>
          <w:lang w:val="en-GB"/>
        </w:rPr>
      </w:pPr>
      <w:r>
        <w:rPr>
          <w:lang w:val="en-GB"/>
        </w:rPr>
        <w:t>To ensure staff participation in ongoing training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F47291">
      <w:pPr>
        <w:rPr>
          <w:b/>
          <w:bCs/>
        </w:rPr>
      </w:pPr>
    </w:p>
    <w:p w:rsidR="00F47291" w:rsidRDefault="009631D4">
      <w:pPr>
        <w:rPr>
          <w:b/>
          <w:bCs/>
        </w:rPr>
      </w:pPr>
      <w:r>
        <w:rPr>
          <w:b/>
          <w:bCs/>
        </w:rPr>
        <w:t>Advice Services</w:t>
      </w:r>
    </w:p>
    <w:p w:rsidR="00F47291" w:rsidRDefault="00F47291">
      <w:pPr>
        <w:pStyle w:val="a"/>
        <w:tabs>
          <w:tab w:val="left" w:pos="-1440"/>
          <w:tab w:val="left" w:pos="-720"/>
        </w:tabs>
        <w:ind w:left="0" w:firstLine="0"/>
      </w:pPr>
    </w:p>
    <w:p w:rsidR="00F47291" w:rsidRDefault="009631D4">
      <w:pPr>
        <w:pStyle w:val="a"/>
        <w:numPr>
          <w:ilvl w:val="0"/>
          <w:numId w:val="15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maintain a system for the efficient handling of all Bureau correspondence</w:t>
      </w:r>
    </w:p>
    <w:p w:rsidR="00F47291" w:rsidRDefault="009631D4">
      <w:pPr>
        <w:pStyle w:val="a"/>
        <w:numPr>
          <w:ilvl w:val="0"/>
          <w:numId w:val="16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ensure that accurate information and advice is given</w:t>
      </w:r>
    </w:p>
    <w:p w:rsidR="00F47291" w:rsidRDefault="009631D4">
      <w:pPr>
        <w:pStyle w:val="a"/>
        <w:numPr>
          <w:ilvl w:val="0"/>
          <w:numId w:val="17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ensure that accurate, legible and comprehensive case records are kept</w:t>
      </w:r>
    </w:p>
    <w:p w:rsidR="00F47291" w:rsidRDefault="009631D4">
      <w:pPr>
        <w:pStyle w:val="a"/>
        <w:numPr>
          <w:ilvl w:val="0"/>
          <w:numId w:val="17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Ensure quality of advice by monit</w:t>
      </w:r>
      <w:r>
        <w:rPr>
          <w:lang w:val="en-GB"/>
        </w:rPr>
        <w:t>oring client records</w:t>
      </w:r>
    </w:p>
    <w:p w:rsidR="00F47291" w:rsidRDefault="009631D4">
      <w:pPr>
        <w:pStyle w:val="a"/>
        <w:numPr>
          <w:ilvl w:val="0"/>
          <w:numId w:val="18"/>
        </w:numPr>
        <w:tabs>
          <w:tab w:val="left" w:pos="-360"/>
          <w:tab w:val="left" w:pos="360"/>
          <w:tab w:val="left" w:pos="1440"/>
        </w:tabs>
        <w:rPr>
          <w:lang w:val="en-GB"/>
        </w:rPr>
      </w:pPr>
      <w:r>
        <w:rPr>
          <w:lang w:val="en-GB"/>
        </w:rPr>
        <w:lastRenderedPageBreak/>
        <w:t xml:space="preserve">To ensure that service to clients is within the spirit of the Association's Equal Opportunities Policies 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F47291">
      <w:pPr>
        <w:rPr>
          <w:b/>
          <w:bCs/>
        </w:rPr>
      </w:pPr>
    </w:p>
    <w:p w:rsidR="00F47291" w:rsidRDefault="009631D4">
      <w:pPr>
        <w:rPr>
          <w:b/>
          <w:bCs/>
        </w:rPr>
      </w:pPr>
      <w:r>
        <w:rPr>
          <w:b/>
          <w:bCs/>
        </w:rPr>
        <w:t>Finance and Budgeting</w:t>
      </w:r>
    </w:p>
    <w:p w:rsidR="00F47291" w:rsidRDefault="00F4729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47291" w:rsidRDefault="009631D4">
      <w:pPr>
        <w:pStyle w:val="a"/>
        <w:numPr>
          <w:ilvl w:val="0"/>
          <w:numId w:val="19"/>
        </w:numPr>
        <w:tabs>
          <w:tab w:val="left" w:pos="-360"/>
          <w:tab w:val="left" w:pos="360"/>
          <w:tab w:val="left" w:pos="1440"/>
        </w:tabs>
      </w:pPr>
      <w:r>
        <w:t xml:space="preserve">To ensure the Bureau has adequate funding; sourcing and completing all funding applications with the </w:t>
      </w:r>
      <w:r>
        <w:t>approval of the Board of Directors</w:t>
      </w:r>
    </w:p>
    <w:p w:rsidR="00F47291" w:rsidRDefault="009631D4">
      <w:pPr>
        <w:pStyle w:val="a"/>
        <w:numPr>
          <w:ilvl w:val="0"/>
          <w:numId w:val="19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control Bureau spending within the limits set by the Board</w:t>
      </w:r>
    </w:p>
    <w:p w:rsidR="00F47291" w:rsidRDefault="009631D4">
      <w:pPr>
        <w:pStyle w:val="a"/>
        <w:numPr>
          <w:ilvl w:val="0"/>
          <w:numId w:val="20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ensure an accurate record of all expenditure is maintained</w:t>
      </w:r>
    </w:p>
    <w:p w:rsidR="00F47291" w:rsidRDefault="009631D4">
      <w:pPr>
        <w:pStyle w:val="a"/>
        <w:numPr>
          <w:ilvl w:val="0"/>
          <w:numId w:val="21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advise the Board on matters of operational expenditure</w:t>
      </w:r>
    </w:p>
    <w:p w:rsidR="00F47291" w:rsidRDefault="009631D4">
      <w:pPr>
        <w:pStyle w:val="a"/>
        <w:numPr>
          <w:ilvl w:val="0"/>
          <w:numId w:val="22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 xml:space="preserve">To ensure that the Board is provided </w:t>
      </w:r>
      <w:r>
        <w:rPr>
          <w:lang w:val="en-GB"/>
        </w:rPr>
        <w:t>with accurate costings for all areas of planned activity</w:t>
      </w:r>
    </w:p>
    <w:p w:rsidR="00F47291" w:rsidRDefault="00F47291">
      <w:pPr>
        <w:rPr>
          <w:b/>
          <w:bCs/>
        </w:rPr>
      </w:pPr>
    </w:p>
    <w:p w:rsidR="00F47291" w:rsidRDefault="009631D4">
      <w:r>
        <w:rPr>
          <w:b/>
          <w:bCs/>
        </w:rPr>
        <w:t>Marketing and Representation of the Bureau</w:t>
      </w:r>
      <w:r>
        <w:t xml:space="preserve">  </w:t>
      </w:r>
    </w:p>
    <w:p w:rsidR="00F47291" w:rsidRDefault="00F47291"/>
    <w:p w:rsidR="00F47291" w:rsidRDefault="009631D4">
      <w:pPr>
        <w:pStyle w:val="a"/>
        <w:numPr>
          <w:ilvl w:val="0"/>
          <w:numId w:val="23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Liaise with members and officers of Scottish Borders Council, participate in appropriate Council groups and contribute to meeting strategic planning obj</w:t>
      </w:r>
      <w:r>
        <w:rPr>
          <w:lang w:val="en-GB"/>
        </w:rPr>
        <w:t>ectives</w:t>
      </w:r>
    </w:p>
    <w:p w:rsidR="00F47291" w:rsidRDefault="009631D4">
      <w:pPr>
        <w:pStyle w:val="a"/>
        <w:numPr>
          <w:ilvl w:val="0"/>
          <w:numId w:val="24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represent the Bureau in local networks as and when required</w:t>
      </w:r>
    </w:p>
    <w:p w:rsidR="00F47291" w:rsidRDefault="009631D4">
      <w:pPr>
        <w:pStyle w:val="a"/>
        <w:numPr>
          <w:ilvl w:val="0"/>
          <w:numId w:val="25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maintain and develop existing contacts with funders and other agencies</w:t>
      </w:r>
    </w:p>
    <w:p w:rsidR="00F47291" w:rsidRDefault="009631D4">
      <w:pPr>
        <w:pStyle w:val="a"/>
        <w:numPr>
          <w:ilvl w:val="0"/>
          <w:numId w:val="26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liaise and maintain links with appropriate statutory, voluntary and professional bodies</w:t>
      </w:r>
    </w:p>
    <w:p w:rsidR="00F47291" w:rsidRDefault="009631D4">
      <w:pPr>
        <w:pStyle w:val="a"/>
        <w:numPr>
          <w:ilvl w:val="0"/>
          <w:numId w:val="27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seek opportunitie</w:t>
      </w:r>
      <w:r>
        <w:rPr>
          <w:lang w:val="en-GB"/>
        </w:rPr>
        <w:t>s for press and media coverage of the work of the Bureau</w:t>
      </w:r>
    </w:p>
    <w:p w:rsidR="00F47291" w:rsidRDefault="009631D4">
      <w:pPr>
        <w:pStyle w:val="a"/>
        <w:numPr>
          <w:ilvl w:val="0"/>
          <w:numId w:val="27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maintain and develop the Bureau’s role and relationship with CAS and other national agencies</w:t>
      </w:r>
    </w:p>
    <w:p w:rsidR="00F47291" w:rsidRDefault="00F47291"/>
    <w:p w:rsidR="00F47291" w:rsidRDefault="00F47291">
      <w:pPr>
        <w:rPr>
          <w:b/>
          <w:bCs/>
        </w:rPr>
      </w:pPr>
    </w:p>
    <w:p w:rsidR="00F47291" w:rsidRDefault="009631D4">
      <w:r>
        <w:rPr>
          <w:b/>
          <w:bCs/>
        </w:rPr>
        <w:t xml:space="preserve">Audit and Quality Assurance </w:t>
      </w:r>
    </w:p>
    <w:p w:rsidR="00F47291" w:rsidRDefault="00F47291">
      <w:pPr>
        <w:pStyle w:val="a"/>
        <w:tabs>
          <w:tab w:val="left" w:pos="-1440"/>
          <w:tab w:val="left" w:pos="-720"/>
        </w:tabs>
        <w:ind w:left="0" w:firstLine="0"/>
        <w:rPr>
          <w:color w:val="FF0000"/>
        </w:rPr>
      </w:pPr>
    </w:p>
    <w:p w:rsidR="00F47291" w:rsidRDefault="009631D4">
      <w:pPr>
        <w:pStyle w:val="a"/>
        <w:numPr>
          <w:ilvl w:val="0"/>
          <w:numId w:val="28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undertake the lead role in the audit of the Bureau by CAS by compili</w:t>
      </w:r>
      <w:r>
        <w:rPr>
          <w:lang w:val="en-GB"/>
        </w:rPr>
        <w:t>ng information, undertaking research and preparing reports</w:t>
      </w:r>
    </w:p>
    <w:p w:rsidR="00F47291" w:rsidRDefault="009631D4">
      <w:pPr>
        <w:pStyle w:val="a"/>
        <w:numPr>
          <w:ilvl w:val="0"/>
          <w:numId w:val="29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 xml:space="preserve">To ensure the Bureau meets all requirements of any external audits </w:t>
      </w:r>
    </w:p>
    <w:p w:rsidR="00F47291" w:rsidRDefault="009631D4">
      <w:pPr>
        <w:pStyle w:val="a"/>
        <w:numPr>
          <w:ilvl w:val="0"/>
          <w:numId w:val="29"/>
        </w:numPr>
        <w:tabs>
          <w:tab w:val="left" w:pos="-360"/>
          <w:tab w:val="left" w:pos="360"/>
          <w:tab w:val="left" w:pos="1440"/>
        </w:tabs>
      </w:pPr>
      <w:r>
        <w:rPr>
          <w:lang w:val="en-GB"/>
        </w:rPr>
        <w:t>To put in place and implement a quality control system for the monitoring of the service provided to clients</w:t>
      </w:r>
    </w:p>
    <w:p w:rsidR="00F47291" w:rsidRDefault="009631D4">
      <w:pPr>
        <w:pStyle w:val="a"/>
        <w:numPr>
          <w:ilvl w:val="0"/>
          <w:numId w:val="30"/>
        </w:numPr>
      </w:pPr>
      <w:r>
        <w:rPr>
          <w:lang w:val="en-GB"/>
        </w:rPr>
        <w:t xml:space="preserve">To prepare full, </w:t>
      </w:r>
      <w:r>
        <w:rPr>
          <w:lang w:val="en-GB"/>
        </w:rPr>
        <w:t>accurate and regular reports on all Bureau activity as required by the Board</w:t>
      </w:r>
    </w:p>
    <w:p w:rsidR="00F47291" w:rsidRDefault="009631D4">
      <w:pPr>
        <w:pStyle w:val="a"/>
        <w:numPr>
          <w:ilvl w:val="0"/>
          <w:numId w:val="31"/>
        </w:numPr>
        <w:rPr>
          <w:lang w:val="en-GB"/>
        </w:rPr>
      </w:pPr>
      <w:r>
        <w:rPr>
          <w:lang w:val="en-GB"/>
        </w:rPr>
        <w:t>To maintain accurate statistics of client enquiries and prepare monitoring report for stakeholders and funders where required</w:t>
      </w:r>
    </w:p>
    <w:p w:rsidR="00F47291" w:rsidRDefault="00F47291">
      <w:pPr>
        <w:pStyle w:val="Header"/>
        <w:tabs>
          <w:tab w:val="clear" w:pos="4153"/>
          <w:tab w:val="clear" w:pos="8306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F47291" w:rsidRDefault="00F472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F47291" w:rsidRDefault="009631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>Administration</w:t>
      </w:r>
    </w:p>
    <w:p w:rsidR="00F47291" w:rsidRDefault="00F47291"/>
    <w:p w:rsidR="00F47291" w:rsidRDefault="009631D4">
      <w:pPr>
        <w:pStyle w:val="a"/>
        <w:numPr>
          <w:ilvl w:val="0"/>
          <w:numId w:val="32"/>
        </w:numPr>
        <w:tabs>
          <w:tab w:val="left" w:pos="-1440"/>
          <w:tab w:val="left" w:pos="-720"/>
        </w:tabs>
      </w:pPr>
      <w:r>
        <w:rPr>
          <w:lang w:val="en-GB"/>
        </w:rPr>
        <w:t>To maintain effective administrativ</w:t>
      </w:r>
      <w:r>
        <w:rPr>
          <w:lang w:val="en-GB"/>
        </w:rPr>
        <w:t>e systems and procedures to ensure the smooth operation of the work of the Bureau</w:t>
      </w:r>
    </w:p>
    <w:p w:rsidR="00F47291" w:rsidRDefault="009631D4">
      <w:pPr>
        <w:pStyle w:val="a"/>
        <w:numPr>
          <w:ilvl w:val="0"/>
          <w:numId w:val="32"/>
        </w:numPr>
        <w:tabs>
          <w:tab w:val="left" w:pos="-1440"/>
          <w:tab w:val="left" w:pos="-720"/>
        </w:tabs>
      </w:pPr>
      <w:r>
        <w:rPr>
          <w:lang w:val="en-GB"/>
        </w:rPr>
        <w:t>To ensure that the Bureau premises and equipment are maintained to as high a level as possible and that the requirements of Health and Safety legislation are met</w:t>
      </w:r>
    </w:p>
    <w:p w:rsidR="00F47291" w:rsidRDefault="009631D4">
      <w:pPr>
        <w:pStyle w:val="a"/>
        <w:numPr>
          <w:ilvl w:val="0"/>
          <w:numId w:val="33"/>
        </w:numPr>
        <w:rPr>
          <w:lang w:val="en-GB"/>
        </w:rPr>
      </w:pPr>
      <w:r>
        <w:rPr>
          <w:lang w:val="en-GB"/>
        </w:rPr>
        <w:t>To provide t</w:t>
      </w:r>
      <w:r>
        <w:rPr>
          <w:lang w:val="en-GB"/>
        </w:rPr>
        <w:t>he Board with reports and policy guidance on relevant matters</w:t>
      </w:r>
    </w:p>
    <w:p w:rsidR="00F47291" w:rsidRDefault="009631D4">
      <w:pPr>
        <w:pStyle w:val="a"/>
        <w:numPr>
          <w:ilvl w:val="0"/>
          <w:numId w:val="33"/>
        </w:numPr>
        <w:rPr>
          <w:lang w:val="en-GB"/>
        </w:rPr>
      </w:pPr>
      <w:r>
        <w:rPr>
          <w:lang w:val="en-GB"/>
        </w:rPr>
        <w:t>To ensure that the bureau makes statistical, legal and social policy returns to CAS and other stakeholders as required</w:t>
      </w:r>
    </w:p>
    <w:p w:rsidR="00F47291" w:rsidRDefault="009631D4">
      <w:pPr>
        <w:pStyle w:val="a"/>
        <w:numPr>
          <w:ilvl w:val="0"/>
          <w:numId w:val="33"/>
        </w:numPr>
        <w:rPr>
          <w:lang w:val="en-GB"/>
        </w:rPr>
      </w:pPr>
      <w:r>
        <w:rPr>
          <w:lang w:val="en-GB"/>
        </w:rPr>
        <w:t>To ensure that the bureau carries out local social policy work as required</w:t>
      </w:r>
    </w:p>
    <w:p w:rsidR="00F47291" w:rsidRDefault="00F47291">
      <w:pPr>
        <w:pStyle w:val="a"/>
        <w:ind w:left="0" w:firstLine="0"/>
        <w:jc w:val="both"/>
        <w:rPr>
          <w:b/>
          <w:bCs/>
          <w:lang w:val="en-GB"/>
        </w:rPr>
      </w:pPr>
    </w:p>
    <w:p w:rsidR="00F47291" w:rsidRDefault="00F47291">
      <w:pPr>
        <w:pStyle w:val="a"/>
        <w:ind w:left="0" w:firstLine="0"/>
        <w:jc w:val="both"/>
        <w:rPr>
          <w:b/>
          <w:bCs/>
          <w:lang w:val="en-GB"/>
        </w:rPr>
      </w:pPr>
    </w:p>
    <w:p w:rsidR="00F47291" w:rsidRDefault="009631D4">
      <w:pPr>
        <w:pStyle w:val="a"/>
        <w:ind w:left="0" w:firstLine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Management of bureau IT facilities</w:t>
      </w:r>
    </w:p>
    <w:p w:rsidR="00F47291" w:rsidRDefault="00F47291">
      <w:pPr>
        <w:pStyle w:val="a"/>
        <w:ind w:left="0" w:firstLine="0"/>
        <w:jc w:val="both"/>
        <w:rPr>
          <w:lang w:val="en-GB"/>
        </w:rPr>
      </w:pPr>
    </w:p>
    <w:p w:rsidR="00F47291" w:rsidRDefault="009631D4">
      <w:pPr>
        <w:pStyle w:val="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To assume overall responsibility for, and ensure the effectiveness and secure use of, all IT and communication systems and procedures to ensure the smooth operation of the bureau objectives</w:t>
      </w:r>
    </w:p>
    <w:p w:rsidR="00F47291" w:rsidRDefault="009631D4">
      <w:pPr>
        <w:pStyle w:val="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 xml:space="preserve">To ensure that all staff </w:t>
      </w:r>
      <w:r>
        <w:rPr>
          <w:lang w:val="en-GB"/>
        </w:rPr>
        <w:t>have access to, and are adequately trained in, the bureau IT systems and software applications to perform effectively</w:t>
      </w:r>
    </w:p>
    <w:p w:rsidR="00F47291" w:rsidRDefault="009631D4">
      <w:pPr>
        <w:pStyle w:val="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To advise the Board, in conjunction with CAS staff, on matters of IT planning, security, maintenance and budgeting</w:t>
      </w:r>
    </w:p>
    <w:p w:rsidR="00F47291" w:rsidRDefault="009631D4">
      <w:pPr>
        <w:pStyle w:val="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To promote user confide</w:t>
      </w:r>
      <w:r>
        <w:rPr>
          <w:lang w:val="en-GB"/>
        </w:rPr>
        <w:t>nce in, and facilitate the introduction of, IT systems within the bureau</w:t>
      </w:r>
    </w:p>
    <w:p w:rsidR="00F47291" w:rsidRDefault="009631D4">
      <w:pPr>
        <w:pStyle w:val="a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 xml:space="preserve">Ensure the adherence to, and compliance with all legal requirements such as GDPR </w:t>
      </w:r>
    </w:p>
    <w:p w:rsidR="00F47291" w:rsidRDefault="00F47291">
      <w:pPr>
        <w:pStyle w:val="a"/>
        <w:ind w:left="0" w:firstLine="0"/>
        <w:jc w:val="both"/>
        <w:rPr>
          <w:lang w:val="en-GB"/>
        </w:rPr>
      </w:pPr>
    </w:p>
    <w:p w:rsidR="00F47291" w:rsidRDefault="00F47291">
      <w:pPr>
        <w:jc w:val="both"/>
        <w:rPr>
          <w:b/>
          <w:bCs/>
        </w:rPr>
      </w:pPr>
    </w:p>
    <w:p w:rsidR="00F47291" w:rsidRDefault="009631D4">
      <w:pPr>
        <w:jc w:val="both"/>
      </w:pPr>
      <w:r>
        <w:rPr>
          <w:b/>
          <w:bCs/>
        </w:rPr>
        <w:t>Other</w:t>
      </w:r>
    </w:p>
    <w:p w:rsidR="00F47291" w:rsidRDefault="00F47291">
      <w:pPr>
        <w:jc w:val="both"/>
      </w:pPr>
    </w:p>
    <w:p w:rsidR="00F47291" w:rsidRDefault="009631D4">
      <w:pPr>
        <w:pStyle w:val="a"/>
        <w:numPr>
          <w:ilvl w:val="0"/>
          <w:numId w:val="35"/>
        </w:numPr>
      </w:pPr>
      <w:r>
        <w:rPr>
          <w:lang w:val="en-GB"/>
        </w:rPr>
        <w:t xml:space="preserve">To keep abreast of the latest developments in the information and advice field and advise </w:t>
      </w:r>
      <w:r>
        <w:rPr>
          <w:lang w:val="en-GB"/>
        </w:rPr>
        <w:t>the Board on the need for change and development</w:t>
      </w:r>
    </w:p>
    <w:p w:rsidR="00F47291" w:rsidRDefault="009631D4">
      <w:pPr>
        <w:pStyle w:val="a"/>
        <w:numPr>
          <w:ilvl w:val="0"/>
          <w:numId w:val="35"/>
        </w:numPr>
        <w:tabs>
          <w:tab w:val="left" w:pos="-360"/>
          <w:tab w:val="left" w:pos="360"/>
          <w:tab w:val="left" w:pos="1440"/>
        </w:tabs>
        <w:rPr>
          <w:lang w:val="en-GB"/>
        </w:rPr>
      </w:pPr>
      <w:r>
        <w:rPr>
          <w:lang w:val="en-GB"/>
        </w:rPr>
        <w:t>To carry out any other reasonable task as requested by the Board</w:t>
      </w:r>
    </w:p>
    <w:p w:rsidR="00F47291" w:rsidRDefault="00F47291">
      <w:pPr>
        <w:pStyle w:val="a"/>
        <w:tabs>
          <w:tab w:val="left" w:pos="-1440"/>
        </w:tabs>
        <w:ind w:left="0" w:firstLine="0"/>
        <w:rPr>
          <w:lang w:val="en-GB"/>
        </w:rPr>
      </w:pPr>
    </w:p>
    <w:p w:rsidR="00F47291" w:rsidRDefault="00F47291">
      <w:pPr>
        <w:pStyle w:val="a"/>
        <w:tabs>
          <w:tab w:val="left" w:pos="-1440"/>
        </w:tabs>
        <w:ind w:left="0" w:firstLine="0"/>
        <w:rPr>
          <w:lang w:val="en-GB"/>
        </w:rPr>
      </w:pPr>
    </w:p>
    <w:p w:rsidR="00F47291" w:rsidRDefault="00F47291">
      <w:pPr>
        <w:pStyle w:val="a"/>
        <w:tabs>
          <w:tab w:val="left" w:pos="-1440"/>
        </w:tabs>
        <w:ind w:left="0" w:firstLine="0"/>
        <w:rPr>
          <w:lang w:val="en-GB"/>
        </w:rPr>
      </w:pPr>
    </w:p>
    <w:p w:rsidR="00F47291" w:rsidRDefault="009631D4">
      <w:pPr>
        <w:pStyle w:val="a"/>
        <w:tabs>
          <w:tab w:val="left" w:pos="-1440"/>
        </w:tabs>
        <w:ind w:left="360" w:firstLine="0"/>
      </w:pPr>
      <w:r>
        <w:rPr>
          <w:lang w:val="en-GB"/>
        </w:rPr>
        <w:t>August 2018</w:t>
      </w:r>
    </w:p>
    <w:p w:rsidR="00F47291" w:rsidRDefault="00F472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jc w:val="both"/>
      </w:pPr>
    </w:p>
    <w:p w:rsidR="00F47291" w:rsidRDefault="00F47291"/>
    <w:sectPr w:rsidR="00F47291">
      <w:pgSz w:w="11906" w:h="16838"/>
      <w:pgMar w:top="90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1D4">
      <w:r>
        <w:separator/>
      </w:r>
    </w:p>
  </w:endnote>
  <w:endnote w:type="continuationSeparator" w:id="0">
    <w:p w:rsidR="00000000" w:rsidRDefault="009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31D4">
      <w:r>
        <w:rPr>
          <w:color w:val="000000"/>
        </w:rPr>
        <w:separator/>
      </w:r>
    </w:p>
  </w:footnote>
  <w:footnote w:type="continuationSeparator" w:id="0">
    <w:p w:rsidR="00000000" w:rsidRDefault="0096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227"/>
    <w:multiLevelType w:val="multilevel"/>
    <w:tmpl w:val="5FD4D64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67449C5"/>
    <w:multiLevelType w:val="multilevel"/>
    <w:tmpl w:val="C23AC8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2B3E64"/>
    <w:multiLevelType w:val="multilevel"/>
    <w:tmpl w:val="AA10CD7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AE364E"/>
    <w:multiLevelType w:val="multilevel"/>
    <w:tmpl w:val="17B00E7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3A96719"/>
    <w:multiLevelType w:val="multilevel"/>
    <w:tmpl w:val="E54AE12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A16059A"/>
    <w:multiLevelType w:val="multilevel"/>
    <w:tmpl w:val="46E04F8A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BC519FA"/>
    <w:multiLevelType w:val="multilevel"/>
    <w:tmpl w:val="91A8548C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F40208D"/>
    <w:multiLevelType w:val="multilevel"/>
    <w:tmpl w:val="DDFCB996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0E06D72"/>
    <w:multiLevelType w:val="multilevel"/>
    <w:tmpl w:val="1634512E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5125E59"/>
    <w:multiLevelType w:val="multilevel"/>
    <w:tmpl w:val="7BB697C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9060E66"/>
    <w:multiLevelType w:val="multilevel"/>
    <w:tmpl w:val="0F06DA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5F4D3B"/>
    <w:multiLevelType w:val="multilevel"/>
    <w:tmpl w:val="452E73A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4EE5A75"/>
    <w:multiLevelType w:val="multilevel"/>
    <w:tmpl w:val="18583F62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D8E24C2"/>
    <w:multiLevelType w:val="multilevel"/>
    <w:tmpl w:val="CD942B8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ED10F06"/>
    <w:multiLevelType w:val="multilevel"/>
    <w:tmpl w:val="1412650E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00C47A1"/>
    <w:multiLevelType w:val="multilevel"/>
    <w:tmpl w:val="56300BDC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1CB4B7B"/>
    <w:multiLevelType w:val="multilevel"/>
    <w:tmpl w:val="E942324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2032C64"/>
    <w:multiLevelType w:val="multilevel"/>
    <w:tmpl w:val="5734C52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62D6650"/>
    <w:multiLevelType w:val="multilevel"/>
    <w:tmpl w:val="8B944F1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66C57A3"/>
    <w:multiLevelType w:val="multilevel"/>
    <w:tmpl w:val="A9F2383C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A3503F"/>
    <w:multiLevelType w:val="multilevel"/>
    <w:tmpl w:val="9F2CD81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7D261A0"/>
    <w:multiLevelType w:val="multilevel"/>
    <w:tmpl w:val="229881EE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B3F4890"/>
    <w:multiLevelType w:val="multilevel"/>
    <w:tmpl w:val="206AD99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BB15656"/>
    <w:multiLevelType w:val="multilevel"/>
    <w:tmpl w:val="F1A4A816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C031DBA"/>
    <w:multiLevelType w:val="multilevel"/>
    <w:tmpl w:val="39C009CA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2ED7A35"/>
    <w:multiLevelType w:val="multilevel"/>
    <w:tmpl w:val="141847F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4DB7209"/>
    <w:multiLevelType w:val="multilevel"/>
    <w:tmpl w:val="1E060E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64C433D"/>
    <w:multiLevelType w:val="multilevel"/>
    <w:tmpl w:val="85E637B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D786D21"/>
    <w:multiLevelType w:val="multilevel"/>
    <w:tmpl w:val="C93A42FA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DD13663"/>
    <w:multiLevelType w:val="multilevel"/>
    <w:tmpl w:val="64DE0908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DE82EF9"/>
    <w:multiLevelType w:val="multilevel"/>
    <w:tmpl w:val="782A61DA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2172C4A"/>
    <w:multiLevelType w:val="multilevel"/>
    <w:tmpl w:val="7B70FAC6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876192B"/>
    <w:multiLevelType w:val="multilevel"/>
    <w:tmpl w:val="74E29022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CAD5322"/>
    <w:multiLevelType w:val="multilevel"/>
    <w:tmpl w:val="234684B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FF94C08"/>
    <w:multiLevelType w:val="multilevel"/>
    <w:tmpl w:val="48B005C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29"/>
  </w:num>
  <w:num w:numId="5">
    <w:abstractNumId w:val="3"/>
  </w:num>
  <w:num w:numId="6">
    <w:abstractNumId w:val="20"/>
  </w:num>
  <w:num w:numId="7">
    <w:abstractNumId w:val="0"/>
  </w:num>
  <w:num w:numId="8">
    <w:abstractNumId w:val="28"/>
  </w:num>
  <w:num w:numId="9">
    <w:abstractNumId w:val="23"/>
  </w:num>
  <w:num w:numId="10">
    <w:abstractNumId w:val="18"/>
  </w:num>
  <w:num w:numId="11">
    <w:abstractNumId w:val="9"/>
  </w:num>
  <w:num w:numId="12">
    <w:abstractNumId w:val="4"/>
  </w:num>
  <w:num w:numId="13">
    <w:abstractNumId w:val="13"/>
  </w:num>
  <w:num w:numId="14">
    <w:abstractNumId w:val="32"/>
  </w:num>
  <w:num w:numId="15">
    <w:abstractNumId w:val="8"/>
  </w:num>
  <w:num w:numId="16">
    <w:abstractNumId w:val="15"/>
  </w:num>
  <w:num w:numId="17">
    <w:abstractNumId w:val="12"/>
  </w:num>
  <w:num w:numId="18">
    <w:abstractNumId w:val="33"/>
  </w:num>
  <w:num w:numId="19">
    <w:abstractNumId w:val="17"/>
  </w:num>
  <w:num w:numId="20">
    <w:abstractNumId w:val="6"/>
  </w:num>
  <w:num w:numId="21">
    <w:abstractNumId w:val="11"/>
  </w:num>
  <w:num w:numId="22">
    <w:abstractNumId w:val="16"/>
  </w:num>
  <w:num w:numId="23">
    <w:abstractNumId w:val="24"/>
  </w:num>
  <w:num w:numId="24">
    <w:abstractNumId w:val="31"/>
  </w:num>
  <w:num w:numId="25">
    <w:abstractNumId w:val="21"/>
  </w:num>
  <w:num w:numId="26">
    <w:abstractNumId w:val="7"/>
  </w:num>
  <w:num w:numId="27">
    <w:abstractNumId w:val="22"/>
  </w:num>
  <w:num w:numId="28">
    <w:abstractNumId w:val="25"/>
  </w:num>
  <w:num w:numId="29">
    <w:abstractNumId w:val="34"/>
  </w:num>
  <w:num w:numId="30">
    <w:abstractNumId w:val="30"/>
  </w:num>
  <w:num w:numId="31">
    <w:abstractNumId w:val="5"/>
  </w:num>
  <w:num w:numId="32">
    <w:abstractNumId w:val="10"/>
  </w:num>
  <w:num w:numId="33">
    <w:abstractNumId w:val="1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291"/>
    <w:rsid w:val="009631D4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rPr>
      <w:rFonts w:ascii="Helvetica" w:eastAsia="Times New Roman" w:hAnsi="Helvetica" w:cs="Helvetic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rPr>
      <w:rFonts w:ascii="Helvetica" w:eastAsia="Times New Roman" w:hAnsi="Helvetica" w:cs="Helvetic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hopem</cp:lastModifiedBy>
  <cp:revision>2</cp:revision>
  <dcterms:created xsi:type="dcterms:W3CDTF">2018-08-30T12:35:00Z</dcterms:created>
  <dcterms:modified xsi:type="dcterms:W3CDTF">2018-08-30T12:35:00Z</dcterms:modified>
</cp:coreProperties>
</file>