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071DD" w14:textId="26559A68" w:rsidR="00B87771" w:rsidRPr="00036A26" w:rsidRDefault="00210F27" w:rsidP="00036A26">
      <w:pPr>
        <w:pStyle w:val="CASBody"/>
        <w:spacing w:after="120" w:line="240" w:lineRule="auto"/>
        <w:ind w:right="0"/>
        <w:rPr>
          <w:rFonts w:asciiTheme="majorHAnsi" w:hAnsiTheme="majorHAnsi" w:cstheme="majorHAnsi"/>
          <w:b/>
          <w:bCs/>
          <w:color w:val="auto"/>
          <w:sz w:val="36"/>
          <w:szCs w:val="24"/>
        </w:rPr>
      </w:pPr>
      <w:r w:rsidRPr="00036A26">
        <w:rPr>
          <w:rFonts w:asciiTheme="majorHAnsi" w:hAnsiTheme="majorHAnsi" w:cstheme="majorHAnsi"/>
          <w:b/>
          <w:noProof/>
          <w:color w:val="003E82"/>
          <w:sz w:val="36"/>
          <w:szCs w:val="22"/>
        </w:rPr>
        <w:drawing>
          <wp:anchor distT="0" distB="0" distL="114300" distR="114300" simplePos="0" relativeHeight="251658240" behindDoc="0" locked="0" layoutInCell="1" allowOverlap="1" wp14:anchorId="1D28CDDE" wp14:editId="18883E99">
            <wp:simplePos x="0" y="0"/>
            <wp:positionH relativeFrom="margin">
              <wp:posOffset>4828540</wp:posOffset>
            </wp:positionH>
            <wp:positionV relativeFrom="paragraph">
              <wp:posOffset>88900</wp:posOffset>
            </wp:positionV>
            <wp:extent cx="1120140" cy="111188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lkeith CAB Logo Plain Small jpg.jpg"/>
                    <pic:cNvPicPr/>
                  </pic:nvPicPr>
                  <pic:blipFill>
                    <a:blip r:embed="rId8"/>
                    <a:stretch>
                      <a:fillRect/>
                    </a:stretch>
                  </pic:blipFill>
                  <pic:spPr>
                    <a:xfrm>
                      <a:off x="0" y="0"/>
                      <a:ext cx="1120140" cy="1111885"/>
                    </a:xfrm>
                    <a:prstGeom prst="rect">
                      <a:avLst/>
                    </a:prstGeom>
                  </pic:spPr>
                </pic:pic>
              </a:graphicData>
            </a:graphic>
            <wp14:sizeRelH relativeFrom="page">
              <wp14:pctWidth>0</wp14:pctWidth>
            </wp14:sizeRelH>
            <wp14:sizeRelV relativeFrom="page">
              <wp14:pctHeight>0</wp14:pctHeight>
            </wp14:sizeRelV>
          </wp:anchor>
        </w:drawing>
      </w:r>
      <w:r w:rsidR="00B87771" w:rsidRPr="00036A26">
        <w:rPr>
          <w:rFonts w:asciiTheme="majorHAnsi" w:hAnsiTheme="majorHAnsi" w:cstheme="majorHAnsi"/>
          <w:b/>
          <w:color w:val="003E82"/>
          <w:sz w:val="36"/>
          <w:szCs w:val="22"/>
        </w:rPr>
        <w:t>Job Title:</w:t>
      </w:r>
      <w:r w:rsidR="00B87771" w:rsidRPr="00036A26">
        <w:rPr>
          <w:rFonts w:asciiTheme="majorHAnsi" w:hAnsiTheme="majorHAnsi" w:cstheme="majorHAnsi"/>
          <w:b/>
          <w:bCs/>
          <w:color w:val="064169"/>
          <w:sz w:val="36"/>
          <w:szCs w:val="24"/>
        </w:rPr>
        <w:t xml:space="preserve"> </w:t>
      </w:r>
      <w:r w:rsidR="009C3D99" w:rsidRPr="00036A26">
        <w:rPr>
          <w:rFonts w:asciiTheme="majorHAnsi" w:hAnsiTheme="majorHAnsi" w:cstheme="majorHAnsi"/>
          <w:b/>
          <w:bCs/>
          <w:color w:val="064169"/>
          <w:sz w:val="36"/>
          <w:szCs w:val="24"/>
        </w:rPr>
        <w:t xml:space="preserve">  </w:t>
      </w:r>
      <w:r w:rsidR="006A1391" w:rsidRPr="00036A26">
        <w:rPr>
          <w:rFonts w:asciiTheme="majorHAnsi" w:eastAsia="Times New Roman" w:hAnsiTheme="majorHAnsi" w:cstheme="majorHAnsi"/>
          <w:bCs/>
          <w:color w:val="auto"/>
          <w:sz w:val="36"/>
          <w:szCs w:val="24"/>
          <w:lang w:eastAsia="en-GB"/>
        </w:rPr>
        <w:t>Investing in</w:t>
      </w:r>
      <w:r w:rsidR="0084707A" w:rsidRPr="00036A26">
        <w:rPr>
          <w:rFonts w:asciiTheme="majorHAnsi" w:eastAsia="Times New Roman" w:hAnsiTheme="majorHAnsi" w:cstheme="majorHAnsi"/>
          <w:bCs/>
          <w:color w:val="auto"/>
          <w:sz w:val="36"/>
          <w:szCs w:val="24"/>
          <w:lang w:eastAsia="en-GB"/>
        </w:rPr>
        <w:t xml:space="preserve"> Communities Project Lead</w:t>
      </w:r>
    </w:p>
    <w:p w14:paraId="5E7CF649" w14:textId="77777777" w:rsidR="00B87771" w:rsidRPr="00216B1F" w:rsidRDefault="009C3D99" w:rsidP="008A4E2B">
      <w:pPr>
        <w:pStyle w:val="CASBody"/>
        <w:spacing w:line="240" w:lineRule="auto"/>
        <w:ind w:right="0"/>
        <w:rPr>
          <w:rFonts w:asciiTheme="majorHAnsi" w:hAnsiTheme="majorHAnsi" w:cstheme="majorHAnsi"/>
          <w:bCs/>
          <w:color w:val="auto"/>
          <w:sz w:val="28"/>
          <w:szCs w:val="24"/>
        </w:rPr>
      </w:pPr>
      <w:r w:rsidRPr="00216B1F">
        <w:rPr>
          <w:rFonts w:asciiTheme="majorHAnsi" w:hAnsiTheme="majorHAnsi" w:cstheme="majorHAnsi"/>
          <w:b/>
          <w:color w:val="003E82"/>
          <w:sz w:val="28"/>
          <w:szCs w:val="22"/>
        </w:rPr>
        <w:t>Accountable</w:t>
      </w:r>
      <w:r w:rsidR="00B87771" w:rsidRPr="00216B1F">
        <w:rPr>
          <w:rFonts w:asciiTheme="majorHAnsi" w:hAnsiTheme="majorHAnsi" w:cstheme="majorHAnsi"/>
          <w:b/>
          <w:color w:val="003E82"/>
          <w:sz w:val="28"/>
          <w:szCs w:val="22"/>
        </w:rPr>
        <w:t xml:space="preserve"> to:</w:t>
      </w:r>
      <w:r w:rsidR="00B87771" w:rsidRPr="00216B1F">
        <w:rPr>
          <w:rFonts w:asciiTheme="majorHAnsi" w:hAnsiTheme="majorHAnsi" w:cstheme="majorHAnsi"/>
          <w:b/>
          <w:bCs/>
          <w:color w:val="064169"/>
          <w:sz w:val="28"/>
          <w:szCs w:val="24"/>
        </w:rPr>
        <w:t xml:space="preserve"> </w:t>
      </w:r>
      <w:r w:rsidRPr="00216B1F">
        <w:rPr>
          <w:rFonts w:asciiTheme="majorHAnsi" w:hAnsiTheme="majorHAnsi" w:cstheme="majorHAnsi"/>
          <w:b/>
          <w:bCs/>
          <w:color w:val="064169"/>
          <w:sz w:val="28"/>
          <w:szCs w:val="24"/>
        </w:rPr>
        <w:t xml:space="preserve">  </w:t>
      </w:r>
      <w:r w:rsidRPr="00216B1F">
        <w:rPr>
          <w:rFonts w:asciiTheme="majorHAnsi" w:hAnsiTheme="majorHAnsi" w:cstheme="majorHAnsi"/>
          <w:bCs/>
          <w:color w:val="auto"/>
          <w:sz w:val="28"/>
          <w:szCs w:val="24"/>
        </w:rPr>
        <w:t>Bureau Manager</w:t>
      </w:r>
      <w:r w:rsidR="00B87771" w:rsidRPr="00216B1F">
        <w:rPr>
          <w:rFonts w:asciiTheme="majorHAnsi" w:hAnsiTheme="majorHAnsi" w:cstheme="majorHAnsi"/>
          <w:bCs/>
          <w:color w:val="auto"/>
          <w:sz w:val="28"/>
          <w:szCs w:val="24"/>
        </w:rPr>
        <w:t xml:space="preserve"> </w:t>
      </w:r>
    </w:p>
    <w:p w14:paraId="7B0147E6" w14:textId="68D9468E" w:rsidR="009C3D99" w:rsidRPr="00216B1F" w:rsidRDefault="009C3D99" w:rsidP="008A4E2B">
      <w:pPr>
        <w:pStyle w:val="CASBody"/>
        <w:spacing w:line="240" w:lineRule="auto"/>
        <w:ind w:right="0"/>
        <w:rPr>
          <w:rFonts w:asciiTheme="majorHAnsi" w:hAnsiTheme="majorHAnsi" w:cstheme="majorHAnsi"/>
          <w:bCs/>
          <w:color w:val="auto"/>
          <w:sz w:val="28"/>
          <w:szCs w:val="24"/>
        </w:rPr>
      </w:pPr>
      <w:r w:rsidRPr="00216B1F">
        <w:rPr>
          <w:rFonts w:asciiTheme="majorHAnsi" w:hAnsiTheme="majorHAnsi" w:cstheme="majorHAnsi"/>
          <w:b/>
          <w:color w:val="003E82"/>
          <w:sz w:val="28"/>
          <w:szCs w:val="22"/>
        </w:rPr>
        <w:t>Hours:</w:t>
      </w:r>
      <w:r w:rsidRPr="00216B1F">
        <w:rPr>
          <w:rFonts w:asciiTheme="majorHAnsi" w:hAnsiTheme="majorHAnsi" w:cstheme="majorHAnsi"/>
          <w:b/>
          <w:bCs/>
          <w:color w:val="064169"/>
          <w:sz w:val="28"/>
          <w:szCs w:val="24"/>
        </w:rPr>
        <w:t xml:space="preserve">  </w:t>
      </w:r>
      <w:r w:rsidR="0084707A">
        <w:rPr>
          <w:rFonts w:asciiTheme="majorHAnsi" w:hAnsiTheme="majorHAnsi" w:cstheme="majorHAnsi"/>
          <w:bCs/>
          <w:color w:val="auto"/>
          <w:sz w:val="28"/>
          <w:szCs w:val="24"/>
        </w:rPr>
        <w:t>35</w:t>
      </w:r>
      <w:r w:rsidRPr="00216B1F">
        <w:rPr>
          <w:rFonts w:asciiTheme="majorHAnsi" w:hAnsiTheme="majorHAnsi" w:cstheme="majorHAnsi"/>
          <w:bCs/>
          <w:color w:val="auto"/>
          <w:sz w:val="28"/>
          <w:szCs w:val="24"/>
        </w:rPr>
        <w:t xml:space="preserve"> per week</w:t>
      </w:r>
    </w:p>
    <w:p w14:paraId="7B304CA5" w14:textId="5DA1AA60" w:rsidR="00B821D0" w:rsidRDefault="00B821D0" w:rsidP="008A4E2B">
      <w:pPr>
        <w:rPr>
          <w:rFonts w:asciiTheme="majorHAnsi" w:hAnsiTheme="majorHAnsi" w:cstheme="majorHAnsi"/>
          <w:bCs/>
          <w:sz w:val="28"/>
        </w:rPr>
      </w:pPr>
      <w:r w:rsidRPr="00216B1F">
        <w:rPr>
          <w:rFonts w:asciiTheme="majorHAnsi" w:hAnsiTheme="majorHAnsi" w:cstheme="majorHAnsi"/>
          <w:b/>
          <w:color w:val="003E82"/>
          <w:sz w:val="28"/>
          <w:szCs w:val="22"/>
        </w:rPr>
        <w:t>Salary:</w:t>
      </w:r>
      <w:r w:rsidRPr="00216B1F">
        <w:rPr>
          <w:rFonts w:asciiTheme="majorHAnsi" w:hAnsiTheme="majorHAnsi" w:cstheme="majorHAnsi"/>
          <w:b/>
          <w:bCs/>
          <w:color w:val="064169"/>
          <w:sz w:val="28"/>
        </w:rPr>
        <w:t xml:space="preserve">  </w:t>
      </w:r>
      <w:r w:rsidRPr="00216B1F">
        <w:rPr>
          <w:rFonts w:asciiTheme="majorHAnsi" w:hAnsiTheme="majorHAnsi" w:cstheme="majorHAnsi"/>
          <w:bCs/>
          <w:sz w:val="28"/>
        </w:rPr>
        <w:t>£</w:t>
      </w:r>
      <w:r w:rsidR="0084707A">
        <w:rPr>
          <w:rFonts w:asciiTheme="majorHAnsi" w:hAnsiTheme="majorHAnsi" w:cstheme="majorHAnsi"/>
          <w:bCs/>
          <w:sz w:val="28"/>
        </w:rPr>
        <w:t>34</w:t>
      </w:r>
      <w:r w:rsidR="00764E3B" w:rsidRPr="00216B1F">
        <w:rPr>
          <w:rFonts w:asciiTheme="majorHAnsi" w:hAnsiTheme="majorHAnsi" w:cstheme="majorHAnsi"/>
          <w:bCs/>
          <w:sz w:val="28"/>
        </w:rPr>
        <w:t xml:space="preserve">,000 </w:t>
      </w:r>
      <w:r w:rsidR="0084707A">
        <w:rPr>
          <w:rFonts w:asciiTheme="majorHAnsi" w:hAnsiTheme="majorHAnsi" w:cstheme="majorHAnsi"/>
          <w:bCs/>
          <w:sz w:val="28"/>
        </w:rPr>
        <w:t xml:space="preserve">pa plus employer’s pension contribution. </w:t>
      </w:r>
    </w:p>
    <w:p w14:paraId="1E120F0D" w14:textId="771CD3DD" w:rsidR="00B5298D" w:rsidRPr="004C5671" w:rsidRDefault="00B5298D" w:rsidP="008A4E2B">
      <w:pPr>
        <w:rPr>
          <w:rFonts w:asciiTheme="majorHAnsi" w:hAnsiTheme="majorHAnsi" w:cstheme="majorHAnsi"/>
          <w:bCs/>
          <w:sz w:val="28"/>
        </w:rPr>
      </w:pPr>
      <w:r w:rsidRPr="004C5671">
        <w:rPr>
          <w:rFonts w:asciiTheme="majorHAnsi" w:hAnsiTheme="majorHAnsi" w:cstheme="majorHAnsi"/>
          <w:b/>
          <w:color w:val="003E82"/>
          <w:sz w:val="28"/>
          <w:szCs w:val="22"/>
        </w:rPr>
        <w:t>Contract:</w:t>
      </w:r>
      <w:r>
        <w:rPr>
          <w:rFonts w:asciiTheme="majorHAnsi" w:hAnsiTheme="majorHAnsi" w:cstheme="majorHAnsi"/>
          <w:b/>
          <w:bCs/>
          <w:sz w:val="28"/>
        </w:rPr>
        <w:t xml:space="preserve"> </w:t>
      </w:r>
      <w:r w:rsidR="004C5671">
        <w:rPr>
          <w:rFonts w:asciiTheme="majorHAnsi" w:hAnsiTheme="majorHAnsi" w:cstheme="majorHAnsi"/>
          <w:bCs/>
          <w:sz w:val="28"/>
        </w:rPr>
        <w:t>to March 2026, with continuation subject to funding.</w:t>
      </w:r>
    </w:p>
    <w:p w14:paraId="3362CA41" w14:textId="6EB53D54" w:rsidR="0084707A" w:rsidRPr="0084707A" w:rsidRDefault="0084707A" w:rsidP="008A4E2B">
      <w:pPr>
        <w:rPr>
          <w:rFonts w:asciiTheme="majorHAnsi" w:hAnsiTheme="majorHAnsi" w:cstheme="majorHAnsi"/>
          <w:b/>
          <w:bCs/>
          <w:sz w:val="28"/>
        </w:rPr>
      </w:pPr>
    </w:p>
    <w:p w14:paraId="06F94D28" w14:textId="77777777" w:rsidR="00B821D0" w:rsidRPr="003C78B1" w:rsidRDefault="00B821D0" w:rsidP="008A4E2B">
      <w:pPr>
        <w:rPr>
          <w:rFonts w:asciiTheme="majorHAnsi" w:hAnsiTheme="majorHAnsi" w:cstheme="majorHAnsi"/>
          <w:bCs/>
          <w:szCs w:val="22"/>
        </w:rPr>
      </w:pPr>
    </w:p>
    <w:p w14:paraId="2511AAB6" w14:textId="77777777" w:rsidR="00B87771" w:rsidRPr="00BA0481" w:rsidRDefault="00B87771" w:rsidP="008A4E2B">
      <w:pPr>
        <w:rPr>
          <w:rFonts w:asciiTheme="majorHAnsi" w:hAnsiTheme="majorHAnsi" w:cstheme="majorHAnsi"/>
          <w:b/>
          <w:color w:val="003E82"/>
          <w:sz w:val="20"/>
          <w:szCs w:val="14"/>
        </w:rPr>
      </w:pPr>
    </w:p>
    <w:p w14:paraId="31CEBDEB" w14:textId="385B7700" w:rsidR="00CB25F5" w:rsidRPr="0052551C" w:rsidRDefault="0052551C" w:rsidP="008A4E2B">
      <w:pPr>
        <w:pStyle w:val="Heading1"/>
        <w:spacing w:line="240" w:lineRule="auto"/>
        <w:rPr>
          <w:rFonts w:asciiTheme="majorHAnsi" w:hAnsiTheme="majorHAnsi" w:cstheme="majorHAnsi"/>
          <w:sz w:val="28"/>
          <w:szCs w:val="20"/>
        </w:rPr>
      </w:pPr>
      <w:r>
        <w:rPr>
          <w:rFonts w:asciiTheme="majorHAnsi" w:hAnsiTheme="majorHAnsi" w:cstheme="majorHAnsi"/>
          <w:sz w:val="28"/>
          <w:szCs w:val="20"/>
        </w:rPr>
        <w:t>Job Summary</w:t>
      </w:r>
    </w:p>
    <w:p w14:paraId="5A93E1D4" w14:textId="77777777" w:rsidR="009C3D99" w:rsidRPr="00BA0481" w:rsidRDefault="009C3D99" w:rsidP="008A4E2B">
      <w:pPr>
        <w:rPr>
          <w:rFonts w:asciiTheme="majorHAnsi" w:eastAsia="Times New Roman" w:hAnsiTheme="majorHAnsi" w:cstheme="majorHAnsi"/>
          <w:bCs/>
          <w:sz w:val="16"/>
          <w:szCs w:val="14"/>
          <w:lang w:eastAsia="en-GB"/>
        </w:rPr>
      </w:pPr>
    </w:p>
    <w:p w14:paraId="7C05537C" w14:textId="00372F4F" w:rsidR="0084707A" w:rsidRDefault="00A60C27" w:rsidP="008A4E2B">
      <w:pPr>
        <w:rPr>
          <w:rFonts w:asciiTheme="majorHAnsi" w:eastAsia="Times New Roman" w:hAnsiTheme="majorHAnsi" w:cstheme="majorHAnsi"/>
          <w:bCs/>
          <w:sz w:val="26"/>
          <w:szCs w:val="26"/>
          <w:lang w:eastAsia="en-GB"/>
        </w:rPr>
      </w:pPr>
      <w:r>
        <w:rPr>
          <w:rFonts w:asciiTheme="majorHAnsi" w:eastAsia="Times New Roman" w:hAnsiTheme="majorHAnsi" w:cstheme="majorHAnsi"/>
          <w:bCs/>
          <w:sz w:val="26"/>
          <w:szCs w:val="26"/>
          <w:lang w:eastAsia="en-GB"/>
        </w:rPr>
        <w:t>Investing in Communities is a Scottish Government funded joint initiative of Midlothian Voluntary Action, Volunteer Midlothian and Dalkeith Citizens Advice Bureau that aims to improve the health, wellbeing and resilience of people in the Central Dalkeith and Woodburn areas through information, advice, learning and practical action.</w:t>
      </w:r>
    </w:p>
    <w:p w14:paraId="601E9E5F" w14:textId="11AE96F4" w:rsidR="00AE7CF2" w:rsidRDefault="00AE7CF2" w:rsidP="008A4E2B">
      <w:pPr>
        <w:rPr>
          <w:rFonts w:asciiTheme="majorHAnsi" w:eastAsia="Times New Roman" w:hAnsiTheme="majorHAnsi" w:cstheme="majorHAnsi"/>
          <w:bCs/>
          <w:sz w:val="26"/>
          <w:szCs w:val="26"/>
          <w:lang w:eastAsia="en-GB"/>
        </w:rPr>
      </w:pPr>
    </w:p>
    <w:p w14:paraId="71E1DAD7" w14:textId="41F17BD8" w:rsidR="00AE7CF2" w:rsidRDefault="00AE7CF2" w:rsidP="008A4E2B">
      <w:pPr>
        <w:rPr>
          <w:rFonts w:asciiTheme="majorHAnsi" w:eastAsia="Times New Roman" w:hAnsiTheme="majorHAnsi" w:cstheme="majorHAnsi"/>
          <w:bCs/>
          <w:sz w:val="26"/>
          <w:szCs w:val="26"/>
          <w:lang w:eastAsia="en-GB"/>
        </w:rPr>
      </w:pPr>
      <w:r>
        <w:rPr>
          <w:rFonts w:asciiTheme="majorHAnsi" w:eastAsia="Times New Roman" w:hAnsiTheme="majorHAnsi" w:cstheme="majorHAnsi"/>
          <w:bCs/>
          <w:sz w:val="26"/>
          <w:szCs w:val="26"/>
          <w:lang w:eastAsia="en-GB"/>
        </w:rPr>
        <w:t>This is an area with wards that feature in the top 10% on the Scottish Indices of Multiple Deprivation (SIMD) and communities especially hard hit by the legacy of the Covid pandemic and ongoing cost of living crisis.</w:t>
      </w:r>
    </w:p>
    <w:p w14:paraId="0687B018" w14:textId="1E7B3D65" w:rsidR="00A60C27" w:rsidRDefault="00A60C27" w:rsidP="008A4E2B">
      <w:pPr>
        <w:rPr>
          <w:rFonts w:asciiTheme="majorHAnsi" w:eastAsia="Times New Roman" w:hAnsiTheme="majorHAnsi" w:cstheme="majorHAnsi"/>
          <w:bCs/>
          <w:sz w:val="26"/>
          <w:szCs w:val="26"/>
          <w:lang w:eastAsia="en-GB"/>
        </w:rPr>
      </w:pPr>
    </w:p>
    <w:p w14:paraId="79DC6917" w14:textId="2F5EDD0D" w:rsidR="00A60C27" w:rsidRDefault="00A60C27" w:rsidP="008A4E2B">
      <w:pPr>
        <w:rPr>
          <w:rFonts w:asciiTheme="majorHAnsi" w:eastAsia="Times New Roman" w:hAnsiTheme="majorHAnsi" w:cstheme="majorHAnsi"/>
          <w:bCs/>
          <w:sz w:val="26"/>
          <w:szCs w:val="26"/>
          <w:lang w:eastAsia="en-GB"/>
        </w:rPr>
      </w:pPr>
      <w:r>
        <w:rPr>
          <w:rFonts w:asciiTheme="majorHAnsi" w:eastAsia="Times New Roman" w:hAnsiTheme="majorHAnsi" w:cstheme="majorHAnsi"/>
          <w:bCs/>
          <w:sz w:val="26"/>
          <w:szCs w:val="26"/>
          <w:lang w:eastAsia="en-GB"/>
        </w:rPr>
        <w:t xml:space="preserve">The postholder is responsible for </w:t>
      </w:r>
      <w:r w:rsidR="00AE7CF2">
        <w:rPr>
          <w:rFonts w:asciiTheme="majorHAnsi" w:eastAsia="Times New Roman" w:hAnsiTheme="majorHAnsi" w:cstheme="majorHAnsi"/>
          <w:bCs/>
          <w:sz w:val="26"/>
          <w:szCs w:val="26"/>
          <w:lang w:eastAsia="en-GB"/>
        </w:rPr>
        <w:t>collaborating with</w:t>
      </w:r>
      <w:r>
        <w:rPr>
          <w:rFonts w:asciiTheme="majorHAnsi" w:eastAsia="Times New Roman" w:hAnsiTheme="majorHAnsi" w:cstheme="majorHAnsi"/>
          <w:bCs/>
          <w:sz w:val="26"/>
          <w:szCs w:val="26"/>
          <w:lang w:eastAsia="en-GB"/>
        </w:rPr>
        <w:t xml:space="preserve"> </w:t>
      </w:r>
      <w:r w:rsidR="00AE7CF2">
        <w:rPr>
          <w:rFonts w:asciiTheme="majorHAnsi" w:eastAsia="Times New Roman" w:hAnsiTheme="majorHAnsi" w:cstheme="majorHAnsi"/>
          <w:bCs/>
          <w:sz w:val="26"/>
          <w:szCs w:val="26"/>
          <w:lang w:eastAsia="en-GB"/>
        </w:rPr>
        <w:t>partner organisations</w:t>
      </w:r>
      <w:r>
        <w:rPr>
          <w:rFonts w:asciiTheme="majorHAnsi" w:eastAsia="Times New Roman" w:hAnsiTheme="majorHAnsi" w:cstheme="majorHAnsi"/>
          <w:bCs/>
          <w:sz w:val="26"/>
          <w:szCs w:val="26"/>
          <w:lang w:eastAsia="en-GB"/>
        </w:rPr>
        <w:t xml:space="preserve"> to develop, deliver and evaluate actions to achieve </w:t>
      </w:r>
      <w:r w:rsidR="00AE7CF2">
        <w:rPr>
          <w:rFonts w:asciiTheme="majorHAnsi" w:eastAsia="Times New Roman" w:hAnsiTheme="majorHAnsi" w:cstheme="majorHAnsi"/>
          <w:bCs/>
          <w:sz w:val="26"/>
          <w:szCs w:val="26"/>
          <w:lang w:eastAsia="en-GB"/>
        </w:rPr>
        <w:t>project</w:t>
      </w:r>
      <w:r>
        <w:rPr>
          <w:rFonts w:asciiTheme="majorHAnsi" w:eastAsia="Times New Roman" w:hAnsiTheme="majorHAnsi" w:cstheme="majorHAnsi"/>
          <w:bCs/>
          <w:sz w:val="26"/>
          <w:szCs w:val="26"/>
          <w:lang w:eastAsia="en-GB"/>
        </w:rPr>
        <w:t xml:space="preserve"> aims. In particular, this includes advice and information provision </w:t>
      </w:r>
      <w:r w:rsidR="00AE7CF2">
        <w:rPr>
          <w:rFonts w:asciiTheme="majorHAnsi" w:eastAsia="Times New Roman" w:hAnsiTheme="majorHAnsi" w:cstheme="majorHAnsi"/>
          <w:bCs/>
          <w:sz w:val="26"/>
          <w:szCs w:val="26"/>
          <w:lang w:eastAsia="en-GB"/>
        </w:rPr>
        <w:t>for those in or at risk of financial hardship</w:t>
      </w:r>
      <w:r>
        <w:rPr>
          <w:rFonts w:asciiTheme="majorHAnsi" w:eastAsia="Times New Roman" w:hAnsiTheme="majorHAnsi" w:cstheme="majorHAnsi"/>
          <w:bCs/>
          <w:sz w:val="26"/>
          <w:szCs w:val="26"/>
          <w:lang w:eastAsia="en-GB"/>
        </w:rPr>
        <w:t xml:space="preserve"> and </w:t>
      </w:r>
      <w:r w:rsidR="00AE7CF2">
        <w:rPr>
          <w:rFonts w:asciiTheme="majorHAnsi" w:eastAsia="Times New Roman" w:hAnsiTheme="majorHAnsi" w:cstheme="majorHAnsi"/>
          <w:bCs/>
          <w:sz w:val="26"/>
          <w:szCs w:val="26"/>
          <w:lang w:eastAsia="en-GB"/>
        </w:rPr>
        <w:t>building skills and knowledge of local</w:t>
      </w:r>
      <w:r>
        <w:rPr>
          <w:rFonts w:asciiTheme="majorHAnsi" w:eastAsia="Times New Roman" w:hAnsiTheme="majorHAnsi" w:cstheme="majorHAnsi"/>
          <w:bCs/>
          <w:sz w:val="26"/>
          <w:szCs w:val="26"/>
          <w:lang w:eastAsia="en-GB"/>
        </w:rPr>
        <w:t xml:space="preserve"> people </w:t>
      </w:r>
      <w:r w:rsidR="00AE7CF2">
        <w:rPr>
          <w:rFonts w:asciiTheme="majorHAnsi" w:eastAsia="Times New Roman" w:hAnsiTheme="majorHAnsi" w:cstheme="majorHAnsi"/>
          <w:bCs/>
          <w:sz w:val="26"/>
          <w:szCs w:val="26"/>
          <w:lang w:eastAsia="en-GB"/>
        </w:rPr>
        <w:t>so they can make informed life and financial decisions.</w:t>
      </w:r>
    </w:p>
    <w:p w14:paraId="1EC66445" w14:textId="77777777" w:rsidR="00A60C27" w:rsidRDefault="00A60C27" w:rsidP="008A4E2B">
      <w:pPr>
        <w:rPr>
          <w:rFonts w:asciiTheme="majorHAnsi" w:eastAsia="Times New Roman" w:hAnsiTheme="majorHAnsi" w:cstheme="majorHAnsi"/>
          <w:bCs/>
          <w:sz w:val="26"/>
          <w:szCs w:val="26"/>
          <w:lang w:eastAsia="en-GB"/>
        </w:rPr>
      </w:pPr>
    </w:p>
    <w:p w14:paraId="65DD67D3" w14:textId="77777777" w:rsidR="008508E6" w:rsidRPr="00BA0481" w:rsidRDefault="008508E6" w:rsidP="00505C95">
      <w:pPr>
        <w:shd w:val="clear" w:color="auto" w:fill="FFFFFF"/>
        <w:rPr>
          <w:rFonts w:asciiTheme="majorHAnsi" w:eastAsia="FangSong" w:hAnsiTheme="majorHAnsi" w:cstheme="majorHAnsi"/>
          <w:b/>
          <w:snapToGrid w:val="0"/>
          <w:color w:val="064169"/>
          <w:sz w:val="20"/>
          <w:szCs w:val="18"/>
        </w:rPr>
      </w:pPr>
      <w:bookmarkStart w:id="0" w:name="_Toc520296373"/>
    </w:p>
    <w:p w14:paraId="79E4E729" w14:textId="77777777" w:rsidR="008508E6" w:rsidRPr="0052551C" w:rsidRDefault="008508E6" w:rsidP="0052551C">
      <w:pPr>
        <w:pStyle w:val="Heading1"/>
        <w:spacing w:line="240" w:lineRule="auto"/>
        <w:rPr>
          <w:rFonts w:asciiTheme="majorHAnsi" w:hAnsiTheme="majorHAnsi" w:cstheme="majorHAnsi"/>
          <w:sz w:val="28"/>
          <w:szCs w:val="20"/>
        </w:rPr>
      </w:pPr>
      <w:bookmarkStart w:id="1" w:name="_Toc520296374"/>
      <w:bookmarkEnd w:id="0"/>
      <w:r w:rsidRPr="0052551C">
        <w:rPr>
          <w:rFonts w:asciiTheme="majorHAnsi" w:hAnsiTheme="majorHAnsi" w:cstheme="majorHAnsi"/>
          <w:sz w:val="28"/>
          <w:szCs w:val="20"/>
        </w:rPr>
        <w:t>Key responsibilities</w:t>
      </w:r>
      <w:bookmarkEnd w:id="1"/>
    </w:p>
    <w:p w14:paraId="5D85041B" w14:textId="77777777" w:rsidR="008508E6" w:rsidRPr="00BA0481" w:rsidRDefault="008508E6" w:rsidP="00505C95">
      <w:pPr>
        <w:rPr>
          <w:rFonts w:asciiTheme="majorHAnsi" w:hAnsiTheme="majorHAnsi" w:cstheme="majorHAnsi"/>
          <w:sz w:val="18"/>
          <w:szCs w:val="18"/>
        </w:rPr>
      </w:pPr>
    </w:p>
    <w:p w14:paraId="010DE22C" w14:textId="5593D2DA" w:rsidR="00DE264A" w:rsidRDefault="00DE264A" w:rsidP="00DE264A">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Liaising with colleagues at Midlothian Voluntary Action (MVA) and Volunteer Midlothian on project planning, delivery, evaluation and reporting</w:t>
      </w:r>
      <w:r w:rsidR="00C13347">
        <w:rPr>
          <w:rFonts w:asciiTheme="majorHAnsi" w:hAnsiTheme="majorHAnsi" w:cstheme="majorHAnsi"/>
          <w:sz w:val="26"/>
          <w:szCs w:val="26"/>
        </w:rPr>
        <w:t xml:space="preserve"> and addressing any issues or concerns swiftly and professionally.</w:t>
      </w:r>
    </w:p>
    <w:p w14:paraId="6B3335AB" w14:textId="2A1313E9" w:rsidR="00D63191" w:rsidRDefault="00D63191" w:rsidP="00DE264A">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 xml:space="preserve">Organising and providing general advice and information services </w:t>
      </w:r>
      <w:r w:rsidR="00B605E1">
        <w:rPr>
          <w:rFonts w:asciiTheme="majorHAnsi" w:hAnsiTheme="majorHAnsi" w:cstheme="majorHAnsi"/>
          <w:sz w:val="26"/>
          <w:szCs w:val="26"/>
        </w:rPr>
        <w:t>in local community settings</w:t>
      </w:r>
      <w:r>
        <w:rPr>
          <w:rFonts w:asciiTheme="majorHAnsi" w:hAnsiTheme="majorHAnsi" w:cstheme="majorHAnsi"/>
          <w:sz w:val="26"/>
          <w:szCs w:val="26"/>
        </w:rPr>
        <w:t xml:space="preserve"> to help </w:t>
      </w:r>
      <w:r w:rsidR="00B605E1">
        <w:rPr>
          <w:rFonts w:asciiTheme="majorHAnsi" w:hAnsiTheme="majorHAnsi" w:cstheme="majorHAnsi"/>
          <w:sz w:val="26"/>
          <w:szCs w:val="26"/>
        </w:rPr>
        <w:t xml:space="preserve">clients </w:t>
      </w:r>
      <w:r>
        <w:rPr>
          <w:rFonts w:asciiTheme="majorHAnsi" w:hAnsiTheme="majorHAnsi" w:cstheme="majorHAnsi"/>
          <w:sz w:val="26"/>
          <w:szCs w:val="26"/>
        </w:rPr>
        <w:t>reduce their risk of financial hardship including related to benefits, employment, debt, housing council tax and home energy costs.</w:t>
      </w:r>
    </w:p>
    <w:p w14:paraId="38EF8D4A" w14:textId="63F26CBA" w:rsidR="004D1386" w:rsidRDefault="004D1386" w:rsidP="00DE264A">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Helping clients develop skills, knowledge and confidence for managing their finances more effectively and self-advocating when engaging with other agencies.</w:t>
      </w:r>
    </w:p>
    <w:p w14:paraId="5ECB94E0" w14:textId="565755C1" w:rsidR="00DE264A" w:rsidRDefault="00D63191" w:rsidP="00DE264A">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R</w:t>
      </w:r>
      <w:r w:rsidR="00DE264A">
        <w:rPr>
          <w:rFonts w:asciiTheme="majorHAnsi" w:hAnsiTheme="majorHAnsi" w:cstheme="majorHAnsi"/>
          <w:sz w:val="26"/>
          <w:szCs w:val="26"/>
        </w:rPr>
        <w:t>eceiving referrals from other agencies and, where appropriate, referring clients to specialist services, either within the CAB or externally.</w:t>
      </w:r>
    </w:p>
    <w:p w14:paraId="4B254B24" w14:textId="522EDA22" w:rsidR="00AE7CF2" w:rsidRDefault="00DE264A" w:rsidP="00DE264A">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Entering client data on the CASTLE case management system promptly and accurately.</w:t>
      </w:r>
    </w:p>
    <w:p w14:paraId="1751E8FC" w14:textId="1199C86C" w:rsidR="00DE264A" w:rsidRDefault="00B605E1" w:rsidP="00DE264A">
      <w:pPr>
        <w:pStyle w:val="NoSpacing"/>
        <w:numPr>
          <w:ilvl w:val="0"/>
          <w:numId w:val="23"/>
        </w:numPr>
        <w:spacing w:before="180" w:after="180"/>
        <w:ind w:left="567" w:hanging="567"/>
        <w:rPr>
          <w:rFonts w:asciiTheme="majorHAnsi" w:hAnsiTheme="majorHAnsi" w:cstheme="majorHAnsi"/>
          <w:sz w:val="26"/>
          <w:szCs w:val="26"/>
        </w:rPr>
      </w:pPr>
      <w:r w:rsidRPr="003C78B1">
        <w:rPr>
          <w:rFonts w:asciiTheme="majorHAnsi" w:hAnsiTheme="majorHAnsi" w:cstheme="majorHAnsi"/>
          <w:sz w:val="26"/>
          <w:szCs w:val="26"/>
        </w:rPr>
        <w:lastRenderedPageBreak/>
        <w:t xml:space="preserve">Ensuring all information </w:t>
      </w:r>
      <w:r w:rsidR="00DE264A">
        <w:rPr>
          <w:rFonts w:asciiTheme="majorHAnsi" w:hAnsiTheme="majorHAnsi" w:cstheme="majorHAnsi"/>
          <w:sz w:val="26"/>
          <w:szCs w:val="26"/>
        </w:rPr>
        <w:t xml:space="preserve">is processed </w:t>
      </w:r>
      <w:r w:rsidRPr="003C78B1">
        <w:rPr>
          <w:rFonts w:asciiTheme="majorHAnsi" w:hAnsiTheme="majorHAnsi" w:cstheme="majorHAnsi"/>
          <w:sz w:val="26"/>
          <w:szCs w:val="26"/>
        </w:rPr>
        <w:t>in line with bureau policies including Confidentiality, Data Protection, Equality and Diversity and Quality Assurance.</w:t>
      </w:r>
    </w:p>
    <w:p w14:paraId="53AA83D1" w14:textId="5793821D" w:rsidR="00DE264A" w:rsidRPr="00DE264A" w:rsidRDefault="00DE264A" w:rsidP="00DE264A">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Advising and supporting CAB colleagues on case issues within the postholder’s area of expertise and to support their learning and development.</w:t>
      </w:r>
    </w:p>
    <w:p w14:paraId="315B4779" w14:textId="58D5AAD6" w:rsidR="00365A88" w:rsidRDefault="00365A88" w:rsidP="00DE264A">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Representing Dalkeith CAB at meetings, events and networks where appropriate</w:t>
      </w:r>
      <w:r w:rsidR="004C5671">
        <w:rPr>
          <w:rFonts w:asciiTheme="majorHAnsi" w:hAnsiTheme="majorHAnsi" w:cstheme="majorHAnsi"/>
          <w:sz w:val="26"/>
          <w:szCs w:val="26"/>
        </w:rPr>
        <w:t xml:space="preserve">, and similar </w:t>
      </w:r>
      <w:r w:rsidR="0048272F">
        <w:rPr>
          <w:rFonts w:asciiTheme="majorHAnsi" w:hAnsiTheme="majorHAnsi" w:cstheme="majorHAnsi"/>
          <w:sz w:val="26"/>
          <w:szCs w:val="26"/>
        </w:rPr>
        <w:t>duties, deputising in the Manager’s absence.</w:t>
      </w:r>
    </w:p>
    <w:p w14:paraId="0E79D468" w14:textId="487DBF29" w:rsidR="00C13347" w:rsidRDefault="00C13347" w:rsidP="00DE264A">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Building the capacity of other local helping services through the provision of information, via presentations and through designing and delivering relevant learning opportunities.</w:t>
      </w:r>
    </w:p>
    <w:p w14:paraId="6269183A" w14:textId="77777777" w:rsidR="00B605E1" w:rsidRPr="003C78B1" w:rsidRDefault="00B605E1" w:rsidP="00C13347">
      <w:pPr>
        <w:pStyle w:val="NoSpacing"/>
        <w:numPr>
          <w:ilvl w:val="0"/>
          <w:numId w:val="23"/>
        </w:numPr>
        <w:spacing w:before="180" w:after="180"/>
        <w:ind w:left="567" w:hanging="567"/>
        <w:rPr>
          <w:rFonts w:asciiTheme="majorHAnsi" w:hAnsiTheme="majorHAnsi" w:cstheme="majorHAnsi"/>
          <w:sz w:val="26"/>
          <w:szCs w:val="26"/>
        </w:rPr>
      </w:pPr>
      <w:r w:rsidRPr="003C78B1">
        <w:rPr>
          <w:rFonts w:asciiTheme="majorHAnsi" w:hAnsiTheme="majorHAnsi" w:cstheme="majorHAnsi"/>
          <w:sz w:val="26"/>
          <w:szCs w:val="26"/>
        </w:rPr>
        <w:t>Managing own administration, case work, diary and time effectively.</w:t>
      </w:r>
    </w:p>
    <w:p w14:paraId="74D353EB" w14:textId="77777777" w:rsidR="00B605E1" w:rsidRPr="003C78B1" w:rsidRDefault="00B605E1" w:rsidP="00C13347">
      <w:pPr>
        <w:pStyle w:val="NoSpacing"/>
        <w:numPr>
          <w:ilvl w:val="0"/>
          <w:numId w:val="23"/>
        </w:numPr>
        <w:spacing w:before="180" w:after="180"/>
        <w:ind w:left="567" w:hanging="567"/>
        <w:rPr>
          <w:rFonts w:asciiTheme="majorHAnsi" w:hAnsiTheme="majorHAnsi" w:cstheme="majorHAnsi"/>
          <w:sz w:val="26"/>
          <w:szCs w:val="26"/>
        </w:rPr>
      </w:pPr>
      <w:r w:rsidRPr="003C78B1">
        <w:rPr>
          <w:rFonts w:asciiTheme="majorHAnsi" w:hAnsiTheme="majorHAnsi" w:cstheme="majorHAnsi"/>
          <w:sz w:val="26"/>
          <w:szCs w:val="26"/>
        </w:rPr>
        <w:t>Producing reports from work activities for monitoring or other relevant purposes.</w:t>
      </w:r>
    </w:p>
    <w:p w14:paraId="6A474FF6" w14:textId="74FF36FB" w:rsidR="00B605E1" w:rsidRPr="003C78B1" w:rsidRDefault="00DE264A" w:rsidP="00C13347">
      <w:pPr>
        <w:pStyle w:val="NoSpacing"/>
        <w:numPr>
          <w:ilvl w:val="0"/>
          <w:numId w:val="23"/>
        </w:numPr>
        <w:spacing w:before="180" w:after="180"/>
        <w:ind w:left="567" w:hanging="567"/>
        <w:rPr>
          <w:rFonts w:asciiTheme="majorHAnsi" w:hAnsiTheme="majorHAnsi" w:cstheme="majorHAnsi"/>
          <w:sz w:val="26"/>
          <w:szCs w:val="26"/>
        </w:rPr>
      </w:pPr>
      <w:r>
        <w:rPr>
          <w:rFonts w:asciiTheme="majorHAnsi" w:hAnsiTheme="majorHAnsi" w:cstheme="majorHAnsi"/>
          <w:sz w:val="26"/>
          <w:szCs w:val="26"/>
        </w:rPr>
        <w:t xml:space="preserve">Identifying examples of the negative impact of policies or processes on clients and providing anonymised details to the CAB manager and Citizens Advice </w:t>
      </w:r>
      <w:r w:rsidR="00C13347">
        <w:rPr>
          <w:rFonts w:asciiTheme="majorHAnsi" w:hAnsiTheme="majorHAnsi" w:cstheme="majorHAnsi"/>
          <w:sz w:val="26"/>
          <w:szCs w:val="26"/>
        </w:rPr>
        <w:t>Scotland policy contact to raise awareness of issues and campaign for improvements.</w:t>
      </w:r>
    </w:p>
    <w:p w14:paraId="67BAAC9C" w14:textId="327836A9" w:rsidR="00B605E1" w:rsidRPr="003C78B1" w:rsidRDefault="00B605E1" w:rsidP="00C13347">
      <w:pPr>
        <w:pStyle w:val="NoSpacing"/>
        <w:numPr>
          <w:ilvl w:val="0"/>
          <w:numId w:val="23"/>
        </w:numPr>
        <w:spacing w:before="180" w:after="180"/>
        <w:ind w:left="567" w:hanging="567"/>
        <w:rPr>
          <w:rFonts w:asciiTheme="majorHAnsi" w:hAnsiTheme="majorHAnsi" w:cstheme="majorHAnsi"/>
          <w:sz w:val="26"/>
          <w:szCs w:val="26"/>
        </w:rPr>
      </w:pPr>
      <w:r w:rsidRPr="003C78B1">
        <w:rPr>
          <w:rFonts w:asciiTheme="majorHAnsi" w:hAnsiTheme="majorHAnsi" w:cstheme="majorHAnsi"/>
          <w:sz w:val="26"/>
          <w:szCs w:val="26"/>
        </w:rPr>
        <w:t xml:space="preserve">Working at all times within the policies and procedures of Dalkeith CAB including those related to service planning, delivery and evaluation, Equality and Diversity, </w:t>
      </w:r>
      <w:r w:rsidR="00C13347">
        <w:rPr>
          <w:rFonts w:asciiTheme="majorHAnsi" w:hAnsiTheme="majorHAnsi" w:cstheme="majorHAnsi"/>
          <w:sz w:val="26"/>
          <w:szCs w:val="26"/>
        </w:rPr>
        <w:t xml:space="preserve">Lone working, </w:t>
      </w:r>
      <w:r w:rsidRPr="003C78B1">
        <w:rPr>
          <w:rFonts w:asciiTheme="majorHAnsi" w:hAnsiTheme="majorHAnsi" w:cstheme="majorHAnsi"/>
          <w:sz w:val="26"/>
          <w:szCs w:val="26"/>
        </w:rPr>
        <w:t>Health and Safety, Confidentiality and Data Protection.</w:t>
      </w:r>
    </w:p>
    <w:p w14:paraId="7F7CD4EE" w14:textId="77777777" w:rsidR="00B605E1" w:rsidRPr="003C78B1" w:rsidRDefault="00B605E1" w:rsidP="00C13347">
      <w:pPr>
        <w:pStyle w:val="NoSpacing"/>
        <w:numPr>
          <w:ilvl w:val="0"/>
          <w:numId w:val="23"/>
        </w:numPr>
        <w:spacing w:before="180" w:after="180"/>
        <w:ind w:left="567" w:hanging="567"/>
        <w:rPr>
          <w:rFonts w:asciiTheme="majorHAnsi" w:hAnsiTheme="majorHAnsi" w:cstheme="majorHAnsi"/>
          <w:sz w:val="26"/>
          <w:szCs w:val="26"/>
        </w:rPr>
      </w:pPr>
      <w:r w:rsidRPr="003C78B1">
        <w:rPr>
          <w:rFonts w:asciiTheme="majorHAnsi" w:hAnsiTheme="majorHAnsi" w:cstheme="majorHAnsi"/>
          <w:sz w:val="26"/>
          <w:szCs w:val="26"/>
        </w:rPr>
        <w:t>Updating own understanding of benefits, entitlements, legislation and other relevant information through support from the manager, relevant training and self-directed learning.</w:t>
      </w:r>
    </w:p>
    <w:p w14:paraId="73019CC1" w14:textId="77777777" w:rsidR="00B605E1" w:rsidRPr="003C78B1" w:rsidRDefault="00B605E1" w:rsidP="00C13347">
      <w:pPr>
        <w:pStyle w:val="NoSpacing"/>
        <w:numPr>
          <w:ilvl w:val="0"/>
          <w:numId w:val="23"/>
        </w:numPr>
        <w:spacing w:before="180" w:after="180"/>
        <w:ind w:left="567" w:hanging="567"/>
        <w:rPr>
          <w:rFonts w:asciiTheme="majorHAnsi" w:hAnsiTheme="majorHAnsi" w:cstheme="majorHAnsi"/>
          <w:sz w:val="26"/>
          <w:szCs w:val="26"/>
        </w:rPr>
      </w:pPr>
      <w:r w:rsidRPr="003C78B1">
        <w:rPr>
          <w:rFonts w:asciiTheme="majorHAnsi" w:hAnsiTheme="majorHAnsi" w:cstheme="majorHAnsi"/>
          <w:sz w:val="26"/>
          <w:szCs w:val="26"/>
        </w:rPr>
        <w:t>Engaging in sessions for support and supervision with the manager.</w:t>
      </w:r>
    </w:p>
    <w:p w14:paraId="1FE78057" w14:textId="77777777" w:rsidR="00B605E1" w:rsidRPr="003C78B1" w:rsidRDefault="00B605E1" w:rsidP="00C13347">
      <w:pPr>
        <w:pStyle w:val="NoSpacing"/>
        <w:numPr>
          <w:ilvl w:val="0"/>
          <w:numId w:val="23"/>
        </w:numPr>
        <w:spacing w:before="180" w:after="180"/>
        <w:ind w:left="567" w:hanging="567"/>
        <w:rPr>
          <w:rFonts w:asciiTheme="majorHAnsi" w:hAnsiTheme="majorHAnsi" w:cstheme="majorHAnsi"/>
          <w:sz w:val="26"/>
          <w:szCs w:val="26"/>
        </w:rPr>
      </w:pPr>
      <w:r w:rsidRPr="003C78B1">
        <w:rPr>
          <w:rFonts w:asciiTheme="majorHAnsi" w:hAnsiTheme="majorHAnsi" w:cstheme="majorHAnsi"/>
          <w:sz w:val="26"/>
          <w:szCs w:val="26"/>
        </w:rPr>
        <w:t>Undertaking any other duties consistent with the purpose of the post and capabilities of the postholder by agreement with the Manager.</w:t>
      </w:r>
    </w:p>
    <w:p w14:paraId="37D8CA58" w14:textId="48D5AF6F" w:rsidR="00C13347" w:rsidRDefault="00C13347">
      <w:pPr>
        <w:rPr>
          <w:rFonts w:asciiTheme="majorHAnsi" w:eastAsia="Calibri" w:hAnsiTheme="majorHAnsi" w:cstheme="majorHAnsi"/>
          <w:sz w:val="26"/>
          <w:szCs w:val="26"/>
          <w:lang w:eastAsia="en-GB"/>
        </w:rPr>
      </w:pPr>
      <w:r>
        <w:rPr>
          <w:rFonts w:asciiTheme="majorHAnsi" w:hAnsiTheme="majorHAnsi" w:cstheme="majorHAnsi"/>
          <w:sz w:val="26"/>
          <w:szCs w:val="26"/>
        </w:rPr>
        <w:br w:type="page"/>
      </w:r>
    </w:p>
    <w:p w14:paraId="48B81E73" w14:textId="58C717C8" w:rsidR="00B605E1" w:rsidRDefault="00C13347" w:rsidP="00C13347">
      <w:pPr>
        <w:pStyle w:val="Heading1"/>
        <w:spacing w:line="240" w:lineRule="auto"/>
        <w:jc w:val="both"/>
        <w:rPr>
          <w:rFonts w:asciiTheme="majorHAnsi" w:hAnsiTheme="majorHAnsi" w:cstheme="majorHAnsi"/>
          <w:sz w:val="32"/>
          <w:szCs w:val="22"/>
        </w:rPr>
      </w:pPr>
      <w:r w:rsidRPr="003C78B1">
        <w:rPr>
          <w:rFonts w:asciiTheme="majorHAnsi" w:hAnsiTheme="majorHAnsi" w:cstheme="majorHAnsi"/>
          <w:sz w:val="32"/>
          <w:szCs w:val="22"/>
        </w:rPr>
        <w:lastRenderedPageBreak/>
        <w:t>Person specification</w:t>
      </w:r>
    </w:p>
    <w:p w14:paraId="68E83057" w14:textId="77777777" w:rsidR="0037089A" w:rsidRPr="0037089A" w:rsidRDefault="0037089A" w:rsidP="0037089A"/>
    <w:p w14:paraId="2D0506A3" w14:textId="77777777" w:rsidR="00C13347" w:rsidRPr="00C13347" w:rsidRDefault="00C13347" w:rsidP="00C13347"/>
    <w:tbl>
      <w:tblPr>
        <w:tblStyle w:val="TableGrid"/>
        <w:tblW w:w="0" w:type="auto"/>
        <w:tblLook w:val="04A0" w:firstRow="1" w:lastRow="0" w:firstColumn="1" w:lastColumn="0" w:noHBand="0" w:noVBand="1"/>
      </w:tblPr>
      <w:tblGrid>
        <w:gridCol w:w="1420"/>
        <w:gridCol w:w="4909"/>
        <w:gridCol w:w="3017"/>
      </w:tblGrid>
      <w:tr w:rsidR="00CA4698" w:rsidRPr="003C78B1" w14:paraId="4649537B" w14:textId="77777777" w:rsidTr="00240236">
        <w:tc>
          <w:tcPr>
            <w:tcW w:w="1413" w:type="dxa"/>
          </w:tcPr>
          <w:p w14:paraId="7C63A8BF" w14:textId="77777777" w:rsidR="00CA4698" w:rsidRPr="003C78B1" w:rsidRDefault="00CA4698" w:rsidP="00C13347">
            <w:pPr>
              <w:spacing w:before="180" w:after="180"/>
              <w:rPr>
                <w:rFonts w:asciiTheme="majorHAnsi" w:eastAsia="FangSong" w:hAnsiTheme="majorHAnsi" w:cstheme="majorHAnsi"/>
                <w:b/>
                <w:snapToGrid w:val="0"/>
                <w:color w:val="064169"/>
                <w:sz w:val="26"/>
                <w:szCs w:val="26"/>
              </w:rPr>
            </w:pPr>
            <w:bookmarkStart w:id="2" w:name="_Toc520296377"/>
            <w:bookmarkStart w:id="3" w:name="_Toc522194034"/>
          </w:p>
        </w:tc>
        <w:tc>
          <w:tcPr>
            <w:tcW w:w="4914" w:type="dxa"/>
          </w:tcPr>
          <w:p w14:paraId="164D92E9" w14:textId="77777777" w:rsidR="00CA4698" w:rsidRPr="003C78B1" w:rsidRDefault="00CA4698" w:rsidP="00C13347">
            <w:pPr>
              <w:spacing w:before="180" w:after="180"/>
              <w:rPr>
                <w:rFonts w:asciiTheme="majorHAnsi" w:eastAsia="FangSong" w:hAnsiTheme="majorHAnsi" w:cstheme="majorHAnsi"/>
                <w:b/>
                <w:snapToGrid w:val="0"/>
                <w:color w:val="064169"/>
                <w:sz w:val="26"/>
                <w:szCs w:val="26"/>
              </w:rPr>
            </w:pPr>
            <w:r w:rsidRPr="003C78B1">
              <w:rPr>
                <w:rFonts w:asciiTheme="majorHAnsi" w:eastAsia="FangSong" w:hAnsiTheme="majorHAnsi" w:cstheme="majorHAnsi"/>
                <w:b/>
                <w:snapToGrid w:val="0"/>
                <w:color w:val="064169"/>
                <w:sz w:val="26"/>
                <w:szCs w:val="26"/>
              </w:rPr>
              <w:t>Essential</w:t>
            </w:r>
          </w:p>
        </w:tc>
        <w:tc>
          <w:tcPr>
            <w:tcW w:w="3019" w:type="dxa"/>
          </w:tcPr>
          <w:p w14:paraId="3909C14C" w14:textId="77777777" w:rsidR="00CA4698" w:rsidRPr="003C78B1" w:rsidRDefault="00CA4698" w:rsidP="00C13347">
            <w:pPr>
              <w:spacing w:before="180" w:after="180"/>
              <w:rPr>
                <w:rFonts w:asciiTheme="majorHAnsi" w:eastAsia="FangSong" w:hAnsiTheme="majorHAnsi" w:cstheme="majorHAnsi"/>
                <w:b/>
                <w:snapToGrid w:val="0"/>
                <w:color w:val="064169"/>
                <w:sz w:val="26"/>
                <w:szCs w:val="26"/>
              </w:rPr>
            </w:pPr>
            <w:r w:rsidRPr="003C78B1">
              <w:rPr>
                <w:rFonts w:asciiTheme="majorHAnsi" w:eastAsia="FangSong" w:hAnsiTheme="majorHAnsi" w:cstheme="majorHAnsi"/>
                <w:b/>
                <w:snapToGrid w:val="0"/>
                <w:color w:val="064169"/>
                <w:sz w:val="26"/>
                <w:szCs w:val="26"/>
              </w:rPr>
              <w:t>Desirable</w:t>
            </w:r>
          </w:p>
        </w:tc>
      </w:tr>
      <w:tr w:rsidR="00CA4698" w:rsidRPr="003C78B1" w14:paraId="4608771D" w14:textId="77777777" w:rsidTr="00240236">
        <w:tc>
          <w:tcPr>
            <w:tcW w:w="1413" w:type="dxa"/>
          </w:tcPr>
          <w:p w14:paraId="06146B7B" w14:textId="77777777" w:rsidR="00CA4698" w:rsidRPr="003C78B1" w:rsidRDefault="00CA4698" w:rsidP="00C13347">
            <w:pPr>
              <w:shd w:val="clear" w:color="auto" w:fill="FFFFFF"/>
              <w:spacing w:before="180" w:after="180"/>
              <w:rPr>
                <w:rFonts w:asciiTheme="majorHAnsi" w:eastAsia="FangSong" w:hAnsiTheme="majorHAnsi" w:cstheme="majorHAnsi"/>
                <w:b/>
                <w:snapToGrid w:val="0"/>
                <w:color w:val="064169"/>
                <w:sz w:val="26"/>
                <w:szCs w:val="26"/>
              </w:rPr>
            </w:pPr>
            <w:r w:rsidRPr="003C78B1">
              <w:rPr>
                <w:rFonts w:asciiTheme="majorHAnsi" w:eastAsia="FangSong" w:hAnsiTheme="majorHAnsi" w:cstheme="majorHAnsi"/>
                <w:b/>
                <w:snapToGrid w:val="0"/>
                <w:color w:val="064169"/>
                <w:sz w:val="26"/>
                <w:szCs w:val="26"/>
              </w:rPr>
              <w:t>Experience</w:t>
            </w:r>
          </w:p>
          <w:p w14:paraId="586C0055" w14:textId="77777777" w:rsidR="00CA4698" w:rsidRPr="003C78B1" w:rsidRDefault="00CA4698" w:rsidP="00C13347">
            <w:pPr>
              <w:spacing w:before="180" w:after="180"/>
              <w:rPr>
                <w:rFonts w:asciiTheme="majorHAnsi" w:eastAsia="FangSong" w:hAnsiTheme="majorHAnsi" w:cstheme="majorHAnsi"/>
                <w:b/>
                <w:snapToGrid w:val="0"/>
                <w:color w:val="064169"/>
                <w:sz w:val="26"/>
                <w:szCs w:val="26"/>
              </w:rPr>
            </w:pPr>
          </w:p>
        </w:tc>
        <w:tc>
          <w:tcPr>
            <w:tcW w:w="4914" w:type="dxa"/>
          </w:tcPr>
          <w:p w14:paraId="4255B4FD" w14:textId="77777777" w:rsidR="00CA4698" w:rsidRPr="003C78B1" w:rsidRDefault="00CA4698" w:rsidP="00C13347">
            <w:pPr>
              <w:pStyle w:val="ListParagraph"/>
              <w:numPr>
                <w:ilvl w:val="0"/>
                <w:numId w:val="31"/>
              </w:numPr>
              <w:spacing w:before="180" w:after="180" w:line="240" w:lineRule="auto"/>
              <w:ind w:left="567" w:hanging="567"/>
              <w:contextualSpacing w:val="0"/>
              <w:rPr>
                <w:rFonts w:asciiTheme="majorHAnsi" w:hAnsiTheme="majorHAnsi" w:cstheme="majorHAnsi"/>
                <w:b/>
                <w:sz w:val="26"/>
                <w:szCs w:val="26"/>
              </w:rPr>
            </w:pPr>
            <w:r w:rsidRPr="003C78B1">
              <w:rPr>
                <w:rFonts w:asciiTheme="majorHAnsi" w:hAnsiTheme="majorHAnsi" w:cstheme="majorHAnsi"/>
                <w:sz w:val="26"/>
                <w:szCs w:val="26"/>
              </w:rPr>
              <w:t>Demonstrable experience (paid or unpaid) of providing advice and information services.</w:t>
            </w:r>
          </w:p>
          <w:p w14:paraId="6D0D2E44" w14:textId="37FE088B" w:rsidR="00CA4698" w:rsidRPr="004D1386" w:rsidRDefault="00CA4698" w:rsidP="00C13347">
            <w:pPr>
              <w:pStyle w:val="ListParagraph"/>
              <w:numPr>
                <w:ilvl w:val="0"/>
                <w:numId w:val="31"/>
              </w:numPr>
              <w:spacing w:before="180" w:after="180" w:line="240" w:lineRule="auto"/>
              <w:ind w:left="567" w:hanging="567"/>
              <w:contextualSpacing w:val="0"/>
              <w:rPr>
                <w:rFonts w:asciiTheme="majorHAnsi" w:hAnsiTheme="majorHAnsi" w:cstheme="majorHAnsi"/>
                <w:b/>
                <w:sz w:val="26"/>
                <w:szCs w:val="26"/>
              </w:rPr>
            </w:pPr>
            <w:r w:rsidRPr="003C78B1">
              <w:rPr>
                <w:rFonts w:asciiTheme="majorHAnsi" w:hAnsiTheme="majorHAnsi" w:cstheme="majorHAnsi"/>
                <w:sz w:val="26"/>
                <w:szCs w:val="26"/>
              </w:rPr>
              <w:t>Experience of managing a caseload, including for clients experiencing complex issues.</w:t>
            </w:r>
          </w:p>
          <w:p w14:paraId="279A81CE" w14:textId="0BA2F7F3" w:rsidR="004D1386" w:rsidRPr="003C78B1" w:rsidRDefault="004D1386" w:rsidP="00C13347">
            <w:pPr>
              <w:pStyle w:val="ListParagraph"/>
              <w:numPr>
                <w:ilvl w:val="0"/>
                <w:numId w:val="31"/>
              </w:numPr>
              <w:spacing w:before="180" w:after="180" w:line="240" w:lineRule="auto"/>
              <w:ind w:left="567" w:hanging="567"/>
              <w:contextualSpacing w:val="0"/>
              <w:rPr>
                <w:rFonts w:asciiTheme="majorHAnsi" w:hAnsiTheme="majorHAnsi" w:cstheme="majorHAnsi"/>
                <w:b/>
                <w:sz w:val="26"/>
                <w:szCs w:val="26"/>
              </w:rPr>
            </w:pPr>
            <w:r>
              <w:rPr>
                <w:rFonts w:asciiTheme="majorHAnsi" w:hAnsiTheme="majorHAnsi" w:cstheme="majorHAnsi"/>
                <w:sz w:val="26"/>
                <w:szCs w:val="26"/>
              </w:rPr>
              <w:t xml:space="preserve">Experience of providing information and support to empower and build the confidence of people who face disadvantage.  </w:t>
            </w:r>
          </w:p>
          <w:p w14:paraId="0DAF7F31" w14:textId="41FEBC9C" w:rsidR="00CA4698" w:rsidRPr="003C78B1" w:rsidRDefault="00CA4698" w:rsidP="00C13347">
            <w:pPr>
              <w:pStyle w:val="ListParagraph"/>
              <w:numPr>
                <w:ilvl w:val="0"/>
                <w:numId w:val="31"/>
              </w:numPr>
              <w:spacing w:before="180" w:after="180" w:line="240" w:lineRule="auto"/>
              <w:ind w:left="567" w:hanging="567"/>
              <w:contextualSpacing w:val="0"/>
              <w:rPr>
                <w:rFonts w:asciiTheme="majorHAnsi" w:eastAsia="FangSong" w:hAnsiTheme="majorHAnsi" w:cstheme="majorHAnsi"/>
                <w:b/>
                <w:snapToGrid w:val="0"/>
                <w:color w:val="064169"/>
                <w:sz w:val="26"/>
                <w:szCs w:val="26"/>
              </w:rPr>
            </w:pPr>
            <w:r w:rsidRPr="003C78B1">
              <w:rPr>
                <w:rFonts w:asciiTheme="majorHAnsi" w:hAnsiTheme="majorHAnsi" w:cstheme="majorHAnsi"/>
                <w:sz w:val="26"/>
                <w:szCs w:val="26"/>
              </w:rPr>
              <w:t>Self-motivated, with experience of organising and prioritising a busy, complex workload, under pressure, using own initiative while also contributing effectively to a team.</w:t>
            </w:r>
          </w:p>
        </w:tc>
        <w:tc>
          <w:tcPr>
            <w:tcW w:w="3019" w:type="dxa"/>
          </w:tcPr>
          <w:p w14:paraId="20AF23DD" w14:textId="0F742733" w:rsidR="00CA4698" w:rsidRPr="00036A26" w:rsidRDefault="00036A26" w:rsidP="00C13347">
            <w:pPr>
              <w:pStyle w:val="ListParagraph"/>
              <w:numPr>
                <w:ilvl w:val="0"/>
                <w:numId w:val="34"/>
              </w:numPr>
              <w:spacing w:before="180" w:after="180" w:line="240" w:lineRule="auto"/>
              <w:ind w:left="420" w:hanging="420"/>
              <w:contextualSpacing w:val="0"/>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Relevant qualification related to advice, benefits, debt, employment or similar.</w:t>
            </w:r>
          </w:p>
          <w:p w14:paraId="5E47CED1" w14:textId="27C6E312" w:rsidR="00CA4698" w:rsidRPr="003C78B1" w:rsidRDefault="004D1386" w:rsidP="00C13347">
            <w:pPr>
              <w:pStyle w:val="ListParagraph"/>
              <w:numPr>
                <w:ilvl w:val="0"/>
                <w:numId w:val="34"/>
              </w:numPr>
              <w:spacing w:before="180" w:after="180" w:line="240" w:lineRule="auto"/>
              <w:ind w:left="420" w:hanging="420"/>
              <w:contextualSpacing w:val="0"/>
              <w:rPr>
                <w:rFonts w:asciiTheme="majorHAnsi" w:hAnsiTheme="majorHAnsi" w:cstheme="majorHAnsi"/>
                <w:sz w:val="26"/>
                <w:szCs w:val="26"/>
              </w:rPr>
            </w:pPr>
            <w:r>
              <w:rPr>
                <w:rFonts w:asciiTheme="majorHAnsi" w:hAnsiTheme="majorHAnsi" w:cstheme="majorHAnsi"/>
                <w:sz w:val="26"/>
                <w:szCs w:val="26"/>
              </w:rPr>
              <w:t>Experience of producing reports for funders, managers and other audiences.</w:t>
            </w:r>
          </w:p>
          <w:p w14:paraId="03D60EF5" w14:textId="77777777" w:rsidR="00CA4698" w:rsidRPr="003C78B1" w:rsidRDefault="00CA4698" w:rsidP="00C13347">
            <w:pPr>
              <w:spacing w:before="180" w:after="180"/>
              <w:ind w:left="420" w:hanging="420"/>
              <w:rPr>
                <w:rFonts w:asciiTheme="majorHAnsi" w:eastAsia="FangSong" w:hAnsiTheme="majorHAnsi" w:cstheme="majorHAnsi"/>
                <w:b/>
                <w:snapToGrid w:val="0"/>
                <w:color w:val="064169"/>
                <w:sz w:val="26"/>
                <w:szCs w:val="26"/>
              </w:rPr>
            </w:pPr>
          </w:p>
        </w:tc>
      </w:tr>
      <w:tr w:rsidR="00CA4698" w:rsidRPr="003C78B1" w14:paraId="5032250D" w14:textId="77777777" w:rsidTr="00240236">
        <w:tc>
          <w:tcPr>
            <w:tcW w:w="1413" w:type="dxa"/>
          </w:tcPr>
          <w:p w14:paraId="4DCE7085" w14:textId="77777777" w:rsidR="00CA4698" w:rsidRPr="003C78B1" w:rsidRDefault="00CA4698" w:rsidP="00C13347">
            <w:pPr>
              <w:spacing w:before="180" w:after="180"/>
              <w:rPr>
                <w:rFonts w:asciiTheme="majorHAnsi" w:eastAsia="FangSong" w:hAnsiTheme="majorHAnsi" w:cstheme="majorHAnsi"/>
                <w:b/>
                <w:snapToGrid w:val="0"/>
                <w:color w:val="064169"/>
                <w:sz w:val="26"/>
                <w:szCs w:val="26"/>
              </w:rPr>
            </w:pPr>
            <w:r w:rsidRPr="003C78B1">
              <w:rPr>
                <w:rFonts w:asciiTheme="majorHAnsi" w:eastAsia="FangSong" w:hAnsiTheme="majorHAnsi" w:cstheme="majorHAnsi"/>
                <w:b/>
                <w:snapToGrid w:val="0"/>
                <w:color w:val="064169"/>
                <w:sz w:val="26"/>
                <w:szCs w:val="26"/>
              </w:rPr>
              <w:t>Skills</w:t>
            </w:r>
          </w:p>
          <w:p w14:paraId="03BF881F" w14:textId="77777777" w:rsidR="00CA4698" w:rsidRPr="003C78B1" w:rsidRDefault="00CA4698" w:rsidP="00C13347">
            <w:pPr>
              <w:spacing w:before="180" w:after="180"/>
              <w:rPr>
                <w:rFonts w:asciiTheme="majorHAnsi" w:eastAsia="FangSong" w:hAnsiTheme="majorHAnsi" w:cstheme="majorHAnsi"/>
                <w:b/>
                <w:snapToGrid w:val="0"/>
                <w:color w:val="064169"/>
                <w:sz w:val="26"/>
                <w:szCs w:val="26"/>
              </w:rPr>
            </w:pPr>
          </w:p>
        </w:tc>
        <w:tc>
          <w:tcPr>
            <w:tcW w:w="4914" w:type="dxa"/>
          </w:tcPr>
          <w:p w14:paraId="65D5ACA8" w14:textId="6A98E3FA" w:rsidR="00CA4698" w:rsidRPr="003C78B1" w:rsidRDefault="00CA4698" w:rsidP="00C13347">
            <w:pPr>
              <w:pStyle w:val="ListParagraph"/>
              <w:numPr>
                <w:ilvl w:val="0"/>
                <w:numId w:val="31"/>
              </w:numPr>
              <w:spacing w:before="180" w:after="180" w:line="240" w:lineRule="auto"/>
              <w:ind w:left="567" w:hanging="567"/>
              <w:contextualSpacing w:val="0"/>
              <w:rPr>
                <w:rFonts w:asciiTheme="majorHAnsi" w:hAnsiTheme="majorHAnsi" w:cstheme="majorHAnsi"/>
                <w:b/>
                <w:sz w:val="26"/>
                <w:szCs w:val="26"/>
              </w:rPr>
            </w:pPr>
            <w:r w:rsidRPr="003C78B1">
              <w:rPr>
                <w:rFonts w:asciiTheme="majorHAnsi" w:hAnsiTheme="majorHAnsi" w:cstheme="majorHAnsi"/>
                <w:sz w:val="26"/>
                <w:szCs w:val="26"/>
              </w:rPr>
              <w:t xml:space="preserve">Clear verbal communication skills (e.g. for engaging sensitively with clients, </w:t>
            </w:r>
            <w:r w:rsidR="004D1386">
              <w:rPr>
                <w:rFonts w:asciiTheme="majorHAnsi" w:hAnsiTheme="majorHAnsi" w:cstheme="majorHAnsi"/>
                <w:sz w:val="26"/>
                <w:szCs w:val="26"/>
              </w:rPr>
              <w:t>negotiating with</w:t>
            </w:r>
            <w:r w:rsidRPr="003C78B1">
              <w:rPr>
                <w:rFonts w:asciiTheme="majorHAnsi" w:hAnsiTheme="majorHAnsi" w:cstheme="majorHAnsi"/>
                <w:sz w:val="26"/>
                <w:szCs w:val="26"/>
              </w:rPr>
              <w:t xml:space="preserve"> external agencies and contributing to </w:t>
            </w:r>
            <w:r w:rsidR="004D1386">
              <w:rPr>
                <w:rFonts w:asciiTheme="majorHAnsi" w:hAnsiTheme="majorHAnsi" w:cstheme="majorHAnsi"/>
                <w:sz w:val="26"/>
                <w:szCs w:val="26"/>
              </w:rPr>
              <w:t>meetings</w:t>
            </w:r>
            <w:r w:rsidRPr="003C78B1">
              <w:rPr>
                <w:rFonts w:asciiTheme="majorHAnsi" w:hAnsiTheme="majorHAnsi" w:cstheme="majorHAnsi"/>
                <w:sz w:val="26"/>
                <w:szCs w:val="26"/>
              </w:rPr>
              <w:t>.)</w:t>
            </w:r>
          </w:p>
          <w:p w14:paraId="514D86FE" w14:textId="7245497A" w:rsidR="00CA4698" w:rsidRPr="003C78B1" w:rsidRDefault="00CA4698" w:rsidP="00C13347">
            <w:pPr>
              <w:pStyle w:val="ListParagraph"/>
              <w:numPr>
                <w:ilvl w:val="0"/>
                <w:numId w:val="31"/>
              </w:numPr>
              <w:spacing w:before="180" w:after="180" w:line="240" w:lineRule="auto"/>
              <w:ind w:left="567" w:hanging="567"/>
              <w:contextualSpacing w:val="0"/>
              <w:rPr>
                <w:rFonts w:asciiTheme="majorHAnsi" w:hAnsiTheme="majorHAnsi" w:cstheme="majorHAnsi"/>
                <w:b/>
                <w:sz w:val="26"/>
                <w:szCs w:val="26"/>
              </w:rPr>
            </w:pPr>
            <w:r w:rsidRPr="003C78B1">
              <w:rPr>
                <w:rFonts w:asciiTheme="majorHAnsi" w:hAnsiTheme="majorHAnsi" w:cstheme="majorHAnsi"/>
                <w:sz w:val="26"/>
                <w:szCs w:val="26"/>
              </w:rPr>
              <w:t xml:space="preserve">Effective written communication skills (e.g. for work planning, case recording, </w:t>
            </w:r>
            <w:r w:rsidR="00C13347">
              <w:rPr>
                <w:rFonts w:asciiTheme="majorHAnsi" w:hAnsiTheme="majorHAnsi" w:cstheme="majorHAnsi"/>
                <w:sz w:val="26"/>
                <w:szCs w:val="26"/>
              </w:rPr>
              <w:t xml:space="preserve">form-filling, </w:t>
            </w:r>
            <w:r w:rsidR="004D1386">
              <w:rPr>
                <w:rFonts w:asciiTheme="majorHAnsi" w:hAnsiTheme="majorHAnsi" w:cstheme="majorHAnsi"/>
                <w:sz w:val="26"/>
                <w:szCs w:val="26"/>
              </w:rPr>
              <w:t xml:space="preserve">reporting, </w:t>
            </w:r>
            <w:r w:rsidRPr="003C78B1">
              <w:rPr>
                <w:rFonts w:asciiTheme="majorHAnsi" w:hAnsiTheme="majorHAnsi" w:cstheme="majorHAnsi"/>
                <w:sz w:val="26"/>
                <w:szCs w:val="26"/>
              </w:rPr>
              <w:t>monitoring and evaluation</w:t>
            </w:r>
            <w:r w:rsidR="004D1386">
              <w:rPr>
                <w:rFonts w:asciiTheme="majorHAnsi" w:hAnsiTheme="majorHAnsi" w:cstheme="majorHAnsi"/>
                <w:sz w:val="26"/>
                <w:szCs w:val="26"/>
              </w:rPr>
              <w:t xml:space="preserve"> and correspondence.</w:t>
            </w:r>
          </w:p>
          <w:p w14:paraId="26408F93" w14:textId="3EEE8B5B" w:rsidR="00CA4698" w:rsidRPr="003C78B1" w:rsidRDefault="00C13347" w:rsidP="00C13347">
            <w:pPr>
              <w:pStyle w:val="ListParagraph"/>
              <w:numPr>
                <w:ilvl w:val="0"/>
                <w:numId w:val="31"/>
              </w:numPr>
              <w:spacing w:before="180" w:after="180" w:line="240" w:lineRule="auto"/>
              <w:ind w:left="567" w:hanging="567"/>
              <w:contextualSpacing w:val="0"/>
              <w:rPr>
                <w:rFonts w:asciiTheme="majorHAnsi" w:hAnsiTheme="majorHAnsi" w:cstheme="majorHAnsi"/>
                <w:b/>
                <w:sz w:val="26"/>
                <w:szCs w:val="26"/>
              </w:rPr>
            </w:pPr>
            <w:r>
              <w:rPr>
                <w:rFonts w:asciiTheme="majorHAnsi" w:hAnsiTheme="majorHAnsi" w:cstheme="majorHAnsi"/>
                <w:sz w:val="26"/>
                <w:szCs w:val="26"/>
              </w:rPr>
              <w:t xml:space="preserve">Ability to work independently using own initiative </w:t>
            </w:r>
            <w:r w:rsidR="004D1386">
              <w:rPr>
                <w:rFonts w:asciiTheme="majorHAnsi" w:hAnsiTheme="majorHAnsi" w:cstheme="majorHAnsi"/>
                <w:sz w:val="26"/>
                <w:szCs w:val="26"/>
              </w:rPr>
              <w:t>and</w:t>
            </w:r>
            <w:r>
              <w:rPr>
                <w:rFonts w:asciiTheme="majorHAnsi" w:hAnsiTheme="majorHAnsi" w:cstheme="majorHAnsi"/>
                <w:sz w:val="26"/>
                <w:szCs w:val="26"/>
              </w:rPr>
              <w:t xml:space="preserve"> contribute effectively to a team working across multiple sites.</w:t>
            </w:r>
          </w:p>
          <w:p w14:paraId="15D0B0F4" w14:textId="77777777" w:rsidR="00CA4698" w:rsidRPr="003C78B1" w:rsidRDefault="00CA4698" w:rsidP="00C13347">
            <w:pPr>
              <w:pStyle w:val="ListParagraph"/>
              <w:numPr>
                <w:ilvl w:val="0"/>
                <w:numId w:val="31"/>
              </w:numPr>
              <w:spacing w:before="180" w:after="180" w:line="240" w:lineRule="auto"/>
              <w:ind w:left="567" w:hanging="567"/>
              <w:contextualSpacing w:val="0"/>
              <w:rPr>
                <w:rFonts w:asciiTheme="majorHAnsi" w:eastAsia="FangSong" w:hAnsiTheme="majorHAnsi" w:cstheme="majorHAnsi"/>
                <w:b/>
                <w:snapToGrid w:val="0"/>
                <w:color w:val="064169"/>
                <w:sz w:val="26"/>
                <w:szCs w:val="26"/>
              </w:rPr>
            </w:pPr>
            <w:r w:rsidRPr="003C78B1">
              <w:rPr>
                <w:rFonts w:asciiTheme="majorHAnsi" w:hAnsiTheme="majorHAnsi" w:cstheme="majorHAnsi"/>
                <w:sz w:val="26"/>
                <w:szCs w:val="26"/>
              </w:rPr>
              <w:t>Confidence in using IT and telephony systems (e.g.  case recording, online research, form-filling, report-writing, engaging with agencies, email, diary management, etc.)</w:t>
            </w:r>
          </w:p>
        </w:tc>
        <w:tc>
          <w:tcPr>
            <w:tcW w:w="3019" w:type="dxa"/>
          </w:tcPr>
          <w:p w14:paraId="02213D1D" w14:textId="77777777" w:rsidR="00CA4698" w:rsidRPr="003C78B1" w:rsidRDefault="00CA4698" w:rsidP="00C13347">
            <w:pPr>
              <w:pStyle w:val="ListParagraph"/>
              <w:numPr>
                <w:ilvl w:val="0"/>
                <w:numId w:val="34"/>
              </w:numPr>
              <w:spacing w:before="180" w:after="180" w:line="240" w:lineRule="auto"/>
              <w:ind w:left="420" w:hanging="420"/>
              <w:contextualSpacing w:val="0"/>
              <w:rPr>
                <w:rFonts w:asciiTheme="majorHAnsi" w:eastAsia="FangSong" w:hAnsiTheme="majorHAnsi" w:cstheme="majorHAnsi"/>
                <w:b/>
                <w:snapToGrid w:val="0"/>
                <w:color w:val="064169"/>
                <w:sz w:val="26"/>
                <w:szCs w:val="26"/>
              </w:rPr>
            </w:pPr>
            <w:r w:rsidRPr="003C78B1">
              <w:rPr>
                <w:rFonts w:asciiTheme="majorHAnsi" w:hAnsiTheme="majorHAnsi" w:cstheme="majorHAnsi"/>
                <w:sz w:val="26"/>
                <w:szCs w:val="26"/>
              </w:rPr>
              <w:t>Willingness to progress in the role and develop skills to a higher level.</w:t>
            </w:r>
          </w:p>
        </w:tc>
      </w:tr>
      <w:tr w:rsidR="00CA4698" w:rsidRPr="003C78B1" w14:paraId="59FDBFA9" w14:textId="77777777" w:rsidTr="00240236">
        <w:tc>
          <w:tcPr>
            <w:tcW w:w="1413" w:type="dxa"/>
          </w:tcPr>
          <w:p w14:paraId="2EC44150" w14:textId="77777777" w:rsidR="00CA4698" w:rsidRPr="003C78B1" w:rsidRDefault="00CA4698" w:rsidP="00240236">
            <w:pPr>
              <w:spacing w:before="180" w:after="180"/>
              <w:rPr>
                <w:rFonts w:asciiTheme="majorHAnsi" w:eastAsia="FangSong" w:hAnsiTheme="majorHAnsi" w:cstheme="majorHAnsi"/>
                <w:b/>
                <w:snapToGrid w:val="0"/>
                <w:color w:val="064169"/>
                <w:sz w:val="26"/>
                <w:szCs w:val="26"/>
              </w:rPr>
            </w:pPr>
            <w:r w:rsidRPr="003C78B1">
              <w:rPr>
                <w:rFonts w:asciiTheme="majorHAnsi" w:eastAsia="FangSong" w:hAnsiTheme="majorHAnsi" w:cstheme="majorHAnsi"/>
                <w:b/>
                <w:snapToGrid w:val="0"/>
                <w:color w:val="064169"/>
                <w:sz w:val="26"/>
                <w:szCs w:val="26"/>
              </w:rPr>
              <w:lastRenderedPageBreak/>
              <w:t>Knowledge</w:t>
            </w:r>
          </w:p>
          <w:p w14:paraId="3A0A5F86" w14:textId="77777777" w:rsidR="00CA4698" w:rsidRPr="003C78B1" w:rsidRDefault="00CA4698" w:rsidP="00240236">
            <w:pPr>
              <w:spacing w:before="180" w:after="180"/>
              <w:rPr>
                <w:rFonts w:asciiTheme="majorHAnsi" w:eastAsia="FangSong" w:hAnsiTheme="majorHAnsi" w:cstheme="majorHAnsi"/>
                <w:b/>
                <w:snapToGrid w:val="0"/>
                <w:color w:val="064169"/>
                <w:sz w:val="26"/>
                <w:szCs w:val="26"/>
              </w:rPr>
            </w:pPr>
          </w:p>
        </w:tc>
        <w:tc>
          <w:tcPr>
            <w:tcW w:w="4914" w:type="dxa"/>
          </w:tcPr>
          <w:p w14:paraId="3AFF59C4" w14:textId="70D364F7" w:rsidR="00CA4698" w:rsidRPr="003C78B1" w:rsidRDefault="00CA4698" w:rsidP="00240236">
            <w:pPr>
              <w:pStyle w:val="ListParagraph"/>
              <w:numPr>
                <w:ilvl w:val="0"/>
                <w:numId w:val="31"/>
              </w:numPr>
              <w:spacing w:before="180" w:after="180" w:line="240" w:lineRule="auto"/>
              <w:ind w:left="567" w:hanging="567"/>
              <w:contextualSpacing w:val="0"/>
              <w:rPr>
                <w:rFonts w:asciiTheme="majorHAnsi" w:hAnsiTheme="majorHAnsi" w:cstheme="majorHAnsi"/>
                <w:sz w:val="26"/>
                <w:szCs w:val="26"/>
              </w:rPr>
            </w:pPr>
            <w:r w:rsidRPr="003C78B1">
              <w:rPr>
                <w:rFonts w:asciiTheme="majorHAnsi" w:hAnsiTheme="majorHAnsi" w:cstheme="majorHAnsi"/>
                <w:sz w:val="26"/>
                <w:szCs w:val="26"/>
              </w:rPr>
              <w:t xml:space="preserve">Up to date understanding of the UK and Scottish benefits systems, especially related to </w:t>
            </w:r>
            <w:r w:rsidR="00C13347">
              <w:rPr>
                <w:rFonts w:asciiTheme="majorHAnsi" w:hAnsiTheme="majorHAnsi" w:cstheme="majorHAnsi"/>
                <w:sz w:val="26"/>
                <w:szCs w:val="26"/>
              </w:rPr>
              <w:t xml:space="preserve">health and </w:t>
            </w:r>
            <w:r w:rsidRPr="003C78B1">
              <w:rPr>
                <w:rFonts w:asciiTheme="majorHAnsi" w:hAnsiTheme="majorHAnsi" w:cstheme="majorHAnsi"/>
                <w:sz w:val="26"/>
                <w:szCs w:val="26"/>
              </w:rPr>
              <w:t xml:space="preserve">disability.  Knowledge of debt, employment and housing also desirable.  </w:t>
            </w:r>
          </w:p>
          <w:p w14:paraId="712395FB" w14:textId="666C0F0E" w:rsidR="00CA4698" w:rsidRPr="003C78B1" w:rsidRDefault="00CA4698" w:rsidP="00240236">
            <w:pPr>
              <w:pStyle w:val="ListParagraph"/>
              <w:numPr>
                <w:ilvl w:val="0"/>
                <w:numId w:val="31"/>
              </w:numPr>
              <w:spacing w:before="180" w:after="180" w:line="240" w:lineRule="auto"/>
              <w:ind w:left="567" w:hanging="567"/>
              <w:contextualSpacing w:val="0"/>
              <w:rPr>
                <w:rFonts w:asciiTheme="majorHAnsi" w:eastAsia="FangSong" w:hAnsiTheme="majorHAnsi" w:cstheme="majorHAnsi"/>
                <w:b/>
                <w:snapToGrid w:val="0"/>
                <w:color w:val="064169"/>
                <w:sz w:val="26"/>
                <w:szCs w:val="26"/>
              </w:rPr>
            </w:pPr>
            <w:r w:rsidRPr="003C78B1">
              <w:rPr>
                <w:rFonts w:asciiTheme="majorHAnsi" w:hAnsiTheme="majorHAnsi" w:cstheme="majorHAnsi"/>
                <w:sz w:val="26"/>
                <w:szCs w:val="26"/>
              </w:rPr>
              <w:t xml:space="preserve">Awareness of </w:t>
            </w:r>
            <w:r w:rsidR="004D1386">
              <w:rPr>
                <w:rFonts w:asciiTheme="majorHAnsi" w:hAnsiTheme="majorHAnsi" w:cstheme="majorHAnsi"/>
                <w:sz w:val="26"/>
                <w:szCs w:val="26"/>
              </w:rPr>
              <w:t>helping services available for the signposting and referral of clients.</w:t>
            </w:r>
          </w:p>
        </w:tc>
        <w:tc>
          <w:tcPr>
            <w:tcW w:w="3019" w:type="dxa"/>
          </w:tcPr>
          <w:p w14:paraId="7D3DBFF5" w14:textId="1F9CADDF" w:rsidR="00CA4698" w:rsidRPr="003C78B1" w:rsidRDefault="0037089A" w:rsidP="00240236">
            <w:pPr>
              <w:pStyle w:val="ListParagraph"/>
              <w:numPr>
                <w:ilvl w:val="0"/>
                <w:numId w:val="34"/>
              </w:numPr>
              <w:spacing w:before="180" w:after="180" w:line="240" w:lineRule="auto"/>
              <w:ind w:left="420" w:hanging="420"/>
              <w:contextualSpacing w:val="0"/>
              <w:rPr>
                <w:rFonts w:asciiTheme="majorHAnsi" w:hAnsiTheme="majorHAnsi" w:cstheme="majorHAnsi"/>
                <w:sz w:val="26"/>
                <w:szCs w:val="26"/>
              </w:rPr>
            </w:pPr>
            <w:r>
              <w:rPr>
                <w:rFonts w:asciiTheme="majorHAnsi" w:hAnsiTheme="majorHAnsi" w:cstheme="majorHAnsi"/>
                <w:sz w:val="26"/>
                <w:szCs w:val="26"/>
              </w:rPr>
              <w:t>Understanding of processes for managing issues with debt, housing and employment.</w:t>
            </w:r>
          </w:p>
          <w:p w14:paraId="4781CF62" w14:textId="738C79B1" w:rsidR="00CA4698" w:rsidRPr="003C78B1" w:rsidRDefault="00CA4698" w:rsidP="00240236">
            <w:pPr>
              <w:pStyle w:val="ListParagraph"/>
              <w:numPr>
                <w:ilvl w:val="0"/>
                <w:numId w:val="34"/>
              </w:numPr>
              <w:spacing w:before="180" w:after="180" w:line="240" w:lineRule="auto"/>
              <w:ind w:left="420" w:hanging="420"/>
              <w:contextualSpacing w:val="0"/>
              <w:rPr>
                <w:rFonts w:asciiTheme="majorHAnsi" w:eastAsia="FangSong" w:hAnsiTheme="majorHAnsi" w:cstheme="majorHAnsi"/>
                <w:b/>
                <w:snapToGrid w:val="0"/>
                <w:color w:val="064169"/>
                <w:sz w:val="26"/>
                <w:szCs w:val="26"/>
              </w:rPr>
            </w:pPr>
            <w:r w:rsidRPr="003C78B1">
              <w:rPr>
                <w:rFonts w:asciiTheme="majorHAnsi" w:hAnsiTheme="majorHAnsi" w:cstheme="majorHAnsi"/>
                <w:sz w:val="26"/>
                <w:szCs w:val="26"/>
              </w:rPr>
              <w:t>Experience of using the CASTLE case management system</w:t>
            </w:r>
            <w:r w:rsidR="0037089A">
              <w:rPr>
                <w:rFonts w:asciiTheme="majorHAnsi" w:hAnsiTheme="majorHAnsi" w:cstheme="majorHAnsi"/>
                <w:sz w:val="26"/>
                <w:szCs w:val="26"/>
              </w:rPr>
              <w:t>, or similar</w:t>
            </w:r>
            <w:r w:rsidRPr="003C78B1">
              <w:rPr>
                <w:rFonts w:asciiTheme="majorHAnsi" w:hAnsiTheme="majorHAnsi" w:cstheme="majorHAnsi"/>
                <w:sz w:val="26"/>
                <w:szCs w:val="26"/>
              </w:rPr>
              <w:t>.</w:t>
            </w:r>
          </w:p>
        </w:tc>
      </w:tr>
      <w:tr w:rsidR="00CA4698" w:rsidRPr="003C78B1" w14:paraId="3DED45AA" w14:textId="77777777" w:rsidTr="00240236">
        <w:tc>
          <w:tcPr>
            <w:tcW w:w="1413" w:type="dxa"/>
          </w:tcPr>
          <w:p w14:paraId="76AEA729" w14:textId="4862F624" w:rsidR="00CA4698" w:rsidRPr="003C78B1" w:rsidRDefault="00CA4698" w:rsidP="00240236">
            <w:pPr>
              <w:spacing w:before="180" w:after="180"/>
              <w:rPr>
                <w:rFonts w:asciiTheme="majorHAnsi" w:eastAsia="FangSong" w:hAnsiTheme="majorHAnsi" w:cstheme="majorHAnsi"/>
                <w:b/>
                <w:snapToGrid w:val="0"/>
                <w:color w:val="064169"/>
                <w:sz w:val="26"/>
                <w:szCs w:val="26"/>
              </w:rPr>
            </w:pPr>
            <w:r w:rsidRPr="003C78B1">
              <w:rPr>
                <w:rFonts w:asciiTheme="majorHAnsi" w:eastAsia="FangSong" w:hAnsiTheme="majorHAnsi" w:cstheme="majorHAnsi"/>
                <w:b/>
                <w:snapToGrid w:val="0"/>
                <w:color w:val="064169"/>
                <w:sz w:val="26"/>
                <w:szCs w:val="26"/>
              </w:rPr>
              <w:t xml:space="preserve">Other </w:t>
            </w:r>
            <w:r w:rsidR="00C13347">
              <w:rPr>
                <w:rFonts w:asciiTheme="majorHAnsi" w:eastAsia="FangSong" w:hAnsiTheme="majorHAnsi" w:cstheme="majorHAnsi"/>
                <w:b/>
                <w:snapToGrid w:val="0"/>
                <w:color w:val="064169"/>
                <w:sz w:val="26"/>
                <w:szCs w:val="26"/>
              </w:rPr>
              <w:t>factors</w:t>
            </w:r>
          </w:p>
          <w:p w14:paraId="254FB7E6" w14:textId="77777777" w:rsidR="00CA4698" w:rsidRPr="003C78B1" w:rsidRDefault="00CA4698" w:rsidP="00240236">
            <w:pPr>
              <w:spacing w:before="180" w:after="180"/>
              <w:rPr>
                <w:rFonts w:asciiTheme="majorHAnsi" w:eastAsia="FangSong" w:hAnsiTheme="majorHAnsi" w:cstheme="majorHAnsi"/>
                <w:b/>
                <w:snapToGrid w:val="0"/>
                <w:color w:val="064169"/>
                <w:sz w:val="26"/>
                <w:szCs w:val="26"/>
              </w:rPr>
            </w:pPr>
          </w:p>
        </w:tc>
        <w:tc>
          <w:tcPr>
            <w:tcW w:w="4914" w:type="dxa"/>
          </w:tcPr>
          <w:p w14:paraId="22915825" w14:textId="3B4E836D" w:rsidR="00036A26" w:rsidRDefault="00036A26" w:rsidP="00240236">
            <w:pPr>
              <w:pStyle w:val="ListParagraph"/>
              <w:numPr>
                <w:ilvl w:val="0"/>
                <w:numId w:val="31"/>
              </w:numPr>
              <w:spacing w:before="180" w:after="180" w:line="240" w:lineRule="auto"/>
              <w:ind w:left="567" w:hanging="567"/>
              <w:contextualSpacing w:val="0"/>
              <w:rPr>
                <w:rFonts w:asciiTheme="majorHAnsi" w:hAnsiTheme="majorHAnsi" w:cstheme="majorHAnsi"/>
                <w:sz w:val="26"/>
                <w:szCs w:val="26"/>
              </w:rPr>
            </w:pPr>
            <w:r w:rsidRPr="00036A26">
              <w:rPr>
                <w:rFonts w:asciiTheme="majorHAnsi" w:hAnsiTheme="majorHAnsi" w:cstheme="majorHAnsi"/>
                <w:sz w:val="26"/>
                <w:szCs w:val="26"/>
              </w:rPr>
              <w:t xml:space="preserve">City and Guilds Level 3 Energy Awareness Award, or </w:t>
            </w:r>
            <w:r>
              <w:rPr>
                <w:rFonts w:asciiTheme="majorHAnsi" w:hAnsiTheme="majorHAnsi" w:cstheme="majorHAnsi"/>
                <w:sz w:val="26"/>
                <w:szCs w:val="26"/>
              </w:rPr>
              <w:t>willingness</w:t>
            </w:r>
            <w:r w:rsidRPr="00036A26">
              <w:rPr>
                <w:rFonts w:asciiTheme="majorHAnsi" w:hAnsiTheme="majorHAnsi" w:cstheme="majorHAnsi"/>
                <w:sz w:val="26"/>
                <w:szCs w:val="26"/>
              </w:rPr>
              <w:t xml:space="preserve"> to work towards this as part of the role</w:t>
            </w:r>
            <w:r>
              <w:rPr>
                <w:rFonts w:asciiTheme="majorHAnsi" w:hAnsiTheme="majorHAnsi" w:cstheme="majorHAnsi"/>
                <w:sz w:val="26"/>
                <w:szCs w:val="26"/>
              </w:rPr>
              <w:t>.</w:t>
            </w:r>
            <w:r w:rsidRPr="003C78B1">
              <w:rPr>
                <w:rFonts w:asciiTheme="majorHAnsi" w:hAnsiTheme="majorHAnsi" w:cstheme="majorHAnsi"/>
                <w:sz w:val="26"/>
                <w:szCs w:val="26"/>
              </w:rPr>
              <w:t xml:space="preserve"> </w:t>
            </w:r>
          </w:p>
          <w:p w14:paraId="7E4EAA86" w14:textId="352D3685" w:rsidR="00CA4698" w:rsidRPr="003C78B1" w:rsidRDefault="00CA4698" w:rsidP="00240236">
            <w:pPr>
              <w:pStyle w:val="ListParagraph"/>
              <w:numPr>
                <w:ilvl w:val="0"/>
                <w:numId w:val="31"/>
              </w:numPr>
              <w:spacing w:before="180" w:after="180" w:line="240" w:lineRule="auto"/>
              <w:ind w:left="567" w:hanging="567"/>
              <w:contextualSpacing w:val="0"/>
              <w:rPr>
                <w:rFonts w:asciiTheme="majorHAnsi" w:hAnsiTheme="majorHAnsi" w:cstheme="majorHAnsi"/>
                <w:sz w:val="26"/>
                <w:szCs w:val="26"/>
              </w:rPr>
            </w:pPr>
            <w:r w:rsidRPr="003C78B1">
              <w:rPr>
                <w:rFonts w:asciiTheme="majorHAnsi" w:hAnsiTheme="majorHAnsi" w:cstheme="majorHAnsi"/>
                <w:sz w:val="26"/>
                <w:szCs w:val="26"/>
              </w:rPr>
              <w:t>Commitment to the aims and policies of Dalkeith Citizens Advice Bureau and to working within a client driven, volunteer-led community advice and information service.</w:t>
            </w:r>
          </w:p>
          <w:p w14:paraId="2E77D406" w14:textId="095534E2" w:rsidR="0078429E" w:rsidRPr="0078429E" w:rsidRDefault="0078429E" w:rsidP="00240236">
            <w:pPr>
              <w:pStyle w:val="ListParagraph"/>
              <w:numPr>
                <w:ilvl w:val="0"/>
                <w:numId w:val="31"/>
              </w:numPr>
              <w:spacing w:before="180" w:after="180" w:line="240" w:lineRule="auto"/>
              <w:ind w:left="567" w:hanging="567"/>
              <w:contextualSpacing w:val="0"/>
              <w:rPr>
                <w:rFonts w:asciiTheme="majorHAnsi" w:eastAsia="FangSong" w:hAnsiTheme="majorHAnsi" w:cstheme="majorHAnsi"/>
                <w:snapToGrid w:val="0"/>
                <w:color w:val="000000" w:themeColor="text1"/>
                <w:sz w:val="26"/>
                <w:szCs w:val="26"/>
              </w:rPr>
            </w:pPr>
            <w:bookmarkStart w:id="4" w:name="_GoBack"/>
            <w:r w:rsidRPr="0078429E">
              <w:rPr>
                <w:rFonts w:asciiTheme="majorHAnsi" w:eastAsia="FangSong" w:hAnsiTheme="majorHAnsi" w:cstheme="majorHAnsi"/>
                <w:snapToGrid w:val="0"/>
                <w:color w:val="000000" w:themeColor="text1"/>
                <w:sz w:val="26"/>
                <w:szCs w:val="26"/>
              </w:rPr>
              <w:t>Willingness to work outside normal office hours on occasion</w:t>
            </w:r>
            <w:r>
              <w:rPr>
                <w:rFonts w:asciiTheme="majorHAnsi" w:eastAsia="FangSong" w:hAnsiTheme="majorHAnsi" w:cstheme="majorHAnsi"/>
                <w:snapToGrid w:val="0"/>
                <w:color w:val="000000" w:themeColor="text1"/>
                <w:sz w:val="26"/>
                <w:szCs w:val="26"/>
              </w:rPr>
              <w:t>,</w:t>
            </w:r>
            <w:r w:rsidRPr="0078429E">
              <w:rPr>
                <w:rFonts w:asciiTheme="majorHAnsi" w:eastAsia="FangSong" w:hAnsiTheme="majorHAnsi" w:cstheme="majorHAnsi"/>
                <w:snapToGrid w:val="0"/>
                <w:color w:val="000000" w:themeColor="text1"/>
                <w:sz w:val="26"/>
                <w:szCs w:val="26"/>
              </w:rPr>
              <w:t xml:space="preserve"> and travel locally and occasionally nationally in the course of duties.</w:t>
            </w:r>
          </w:p>
          <w:bookmarkEnd w:id="4"/>
          <w:p w14:paraId="2AF0CAD2" w14:textId="698500AD" w:rsidR="00CA4698" w:rsidRPr="003C78B1" w:rsidRDefault="00CA4698" w:rsidP="00240236">
            <w:pPr>
              <w:pStyle w:val="ListParagraph"/>
              <w:numPr>
                <w:ilvl w:val="0"/>
                <w:numId w:val="31"/>
              </w:numPr>
              <w:spacing w:before="180" w:after="180" w:line="240" w:lineRule="auto"/>
              <w:ind w:left="567" w:hanging="567"/>
              <w:contextualSpacing w:val="0"/>
              <w:rPr>
                <w:rFonts w:asciiTheme="majorHAnsi" w:eastAsia="FangSong" w:hAnsiTheme="majorHAnsi" w:cstheme="majorHAnsi"/>
                <w:b/>
                <w:snapToGrid w:val="0"/>
                <w:color w:val="064169"/>
                <w:sz w:val="26"/>
                <w:szCs w:val="26"/>
              </w:rPr>
            </w:pPr>
            <w:r w:rsidRPr="003C78B1">
              <w:rPr>
                <w:rFonts w:asciiTheme="majorHAnsi" w:hAnsiTheme="majorHAnsi" w:cstheme="majorHAnsi"/>
                <w:sz w:val="26"/>
                <w:szCs w:val="26"/>
              </w:rPr>
              <w:t>Willingness to undertake a basic disclosure check through Disclosure Scotland.</w:t>
            </w:r>
          </w:p>
        </w:tc>
        <w:tc>
          <w:tcPr>
            <w:tcW w:w="3019" w:type="dxa"/>
          </w:tcPr>
          <w:p w14:paraId="72A1A2BE" w14:textId="77777777" w:rsidR="00CA4698" w:rsidRPr="003C78B1" w:rsidRDefault="00CA4698" w:rsidP="00240236">
            <w:pPr>
              <w:pStyle w:val="ListParagraph"/>
              <w:numPr>
                <w:ilvl w:val="0"/>
                <w:numId w:val="34"/>
              </w:numPr>
              <w:spacing w:before="180" w:after="180" w:line="240" w:lineRule="auto"/>
              <w:ind w:left="420" w:hanging="420"/>
              <w:contextualSpacing w:val="0"/>
              <w:rPr>
                <w:rFonts w:asciiTheme="majorHAnsi" w:eastAsia="FangSong" w:hAnsiTheme="majorHAnsi" w:cstheme="majorHAnsi"/>
                <w:b/>
                <w:snapToGrid w:val="0"/>
                <w:color w:val="064169"/>
                <w:sz w:val="26"/>
                <w:szCs w:val="26"/>
              </w:rPr>
            </w:pPr>
            <w:r w:rsidRPr="003C78B1">
              <w:rPr>
                <w:rFonts w:asciiTheme="majorHAnsi" w:hAnsiTheme="majorHAnsi" w:cstheme="majorHAnsi"/>
                <w:sz w:val="26"/>
                <w:szCs w:val="26"/>
              </w:rPr>
              <w:t>Full driving license and use of a vehicle</w:t>
            </w:r>
          </w:p>
        </w:tc>
      </w:tr>
    </w:tbl>
    <w:p w14:paraId="3D6771F6" w14:textId="0878C84C" w:rsidR="0092269E" w:rsidRPr="00F41496" w:rsidRDefault="0092269E" w:rsidP="0092269E">
      <w:pPr>
        <w:pStyle w:val="Heading4"/>
        <w:jc w:val="center"/>
        <w:rPr>
          <w:rFonts w:ascii="Arial" w:hAnsi="Arial" w:cs="Arial"/>
        </w:rPr>
      </w:pPr>
    </w:p>
    <w:p w14:paraId="448BBD63" w14:textId="77777777" w:rsidR="0092269E" w:rsidRDefault="0092269E" w:rsidP="0092269E">
      <w:pPr>
        <w:pStyle w:val="Heading4"/>
        <w:rPr>
          <w:rFonts w:ascii="Arial" w:hAnsi="Arial" w:cs="Arial"/>
        </w:rPr>
      </w:pPr>
    </w:p>
    <w:bookmarkEnd w:id="2"/>
    <w:bookmarkEnd w:id="3"/>
    <w:sectPr w:rsidR="0092269E" w:rsidSect="007557B8">
      <w:headerReference w:type="even" r:id="rId9"/>
      <w:footerReference w:type="default" r:id="rId10"/>
      <w:headerReference w:type="first" r:id="rId11"/>
      <w:footerReference w:type="first" r:id="rId12"/>
      <w:pgSz w:w="11900" w:h="16840"/>
      <w:pgMar w:top="1276" w:right="1268" w:bottom="1276" w:left="1276"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13431" w14:textId="77777777" w:rsidR="00620A4B" w:rsidRDefault="00620A4B" w:rsidP="00295282">
      <w:r>
        <w:separator/>
      </w:r>
    </w:p>
  </w:endnote>
  <w:endnote w:type="continuationSeparator" w:id="0">
    <w:p w14:paraId="4F2819F7" w14:textId="77777777" w:rsidR="00620A4B" w:rsidRDefault="00620A4B"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884666"/>
      <w:docPartObj>
        <w:docPartGallery w:val="Page Numbers (Bottom of Page)"/>
        <w:docPartUnique/>
      </w:docPartObj>
    </w:sdtPr>
    <w:sdtEndPr/>
    <w:sdtContent>
      <w:sdt>
        <w:sdtPr>
          <w:id w:val="-1769616900"/>
          <w:docPartObj>
            <w:docPartGallery w:val="Page Numbers (Top of Page)"/>
            <w:docPartUnique/>
          </w:docPartObj>
        </w:sdtPr>
        <w:sdtEndPr/>
        <w:sdtContent>
          <w:p w14:paraId="1565A2FF" w14:textId="428971FA" w:rsidR="00C13347" w:rsidRDefault="00C13347">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7CE5A35" w14:textId="77777777" w:rsidR="001A1340" w:rsidRPr="00D12F2A" w:rsidRDefault="001A1340" w:rsidP="00D12F2A">
    <w:pPr>
      <w:pStyle w:val="Footer"/>
      <w:jc w:val="right"/>
      <w:rPr>
        <w:rFonts w:ascii="Tahoma" w:hAnsi="Tahoma" w:cs="Tahoma"/>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59CB9" w14:textId="4E3530BB" w:rsidR="003032A7" w:rsidRPr="00364516" w:rsidRDefault="003032A7" w:rsidP="003032A7">
    <w:pPr>
      <w:pBdr>
        <w:top w:val="single" w:sz="4" w:space="1" w:color="auto"/>
      </w:pBdr>
      <w:jc w:val="center"/>
      <w:rPr>
        <w:rFonts w:ascii="Arial" w:hAnsi="Arial" w:cs="Arial"/>
        <w:b/>
        <w:sz w:val="18"/>
        <w:szCs w:val="18"/>
      </w:rPr>
    </w:pPr>
    <w:r w:rsidRPr="00364516">
      <w:rPr>
        <w:rFonts w:ascii="Arial" w:hAnsi="Arial" w:cs="Arial"/>
        <w:b/>
        <w:sz w:val="18"/>
        <w:szCs w:val="18"/>
      </w:rPr>
      <w:t xml:space="preserve">Dalkeith &amp; District Citizens Advice Bureau, 8 Buccleuch Street, Dalkeith, </w:t>
    </w:r>
    <w:proofErr w:type="gramStart"/>
    <w:r w:rsidRPr="00364516">
      <w:rPr>
        <w:rFonts w:ascii="Arial" w:hAnsi="Arial" w:cs="Arial"/>
        <w:b/>
        <w:sz w:val="18"/>
        <w:szCs w:val="18"/>
      </w:rPr>
      <w:t>Midlothian  EH</w:t>
    </w:r>
    <w:proofErr w:type="gramEnd"/>
    <w:r w:rsidRPr="00364516">
      <w:rPr>
        <w:rFonts w:ascii="Arial" w:hAnsi="Arial" w:cs="Arial"/>
        <w:b/>
        <w:sz w:val="18"/>
        <w:szCs w:val="18"/>
      </w:rPr>
      <w:t>22 1HA</w:t>
    </w:r>
  </w:p>
  <w:p w14:paraId="6A4A585F" w14:textId="77777777" w:rsidR="003032A7" w:rsidRDefault="003032A7" w:rsidP="003032A7">
    <w:pPr>
      <w:pBdr>
        <w:top w:val="single" w:sz="4" w:space="1" w:color="auto"/>
      </w:pBdr>
      <w:jc w:val="center"/>
      <w:rPr>
        <w:rFonts w:ascii="Arial" w:hAnsi="Arial" w:cs="Arial"/>
        <w:sz w:val="18"/>
        <w:szCs w:val="18"/>
      </w:rPr>
    </w:pPr>
    <w:r>
      <w:rPr>
        <w:rFonts w:ascii="Arial" w:hAnsi="Arial" w:cs="Arial"/>
        <w:sz w:val="18"/>
        <w:szCs w:val="18"/>
      </w:rPr>
      <w:t xml:space="preserve">Tel. </w:t>
    </w:r>
    <w:r w:rsidRPr="00336CDF">
      <w:rPr>
        <w:rFonts w:ascii="Arial" w:hAnsi="Arial" w:cs="Arial"/>
        <w:sz w:val="18"/>
        <w:szCs w:val="18"/>
      </w:rPr>
      <w:t>0131 660 1636</w:t>
    </w:r>
    <w:r>
      <w:rPr>
        <w:rFonts w:ascii="Arial" w:hAnsi="Arial" w:cs="Arial"/>
        <w:sz w:val="18"/>
        <w:szCs w:val="18"/>
      </w:rPr>
      <w:t xml:space="preserve">, Email: </w:t>
    </w:r>
    <w:hyperlink r:id="rId1" w:history="1">
      <w:r w:rsidRPr="00DD039C">
        <w:rPr>
          <w:rStyle w:val="Hyperlink"/>
          <w:rFonts w:ascii="Arial" w:hAnsi="Arial" w:cs="Arial"/>
          <w:sz w:val="18"/>
          <w:szCs w:val="18"/>
        </w:rPr>
        <w:t>bureau@dalkeithcab.org.uk</w:t>
      </w:r>
    </w:hyperlink>
    <w:r>
      <w:rPr>
        <w:rFonts w:ascii="Arial" w:hAnsi="Arial" w:cs="Arial"/>
        <w:sz w:val="18"/>
        <w:szCs w:val="18"/>
      </w:rPr>
      <w:t xml:space="preserve">. Web: </w:t>
    </w:r>
    <w:hyperlink r:id="rId2" w:history="1">
      <w:r w:rsidRPr="00DD039C">
        <w:rPr>
          <w:rStyle w:val="Hyperlink"/>
          <w:rFonts w:ascii="Arial" w:hAnsi="Arial" w:cs="Arial"/>
          <w:sz w:val="18"/>
          <w:szCs w:val="18"/>
        </w:rPr>
        <w:t>www.DalkeithCAB.org.uk</w:t>
      </w:r>
    </w:hyperlink>
    <w:r>
      <w:rPr>
        <w:rFonts w:ascii="Arial" w:hAnsi="Arial" w:cs="Arial"/>
        <w:sz w:val="18"/>
        <w:szCs w:val="18"/>
      </w:rPr>
      <w:t xml:space="preserve"> </w:t>
    </w:r>
  </w:p>
  <w:p w14:paraId="287F63FE" w14:textId="699B516B" w:rsidR="001A1340" w:rsidRPr="003032A7" w:rsidRDefault="003032A7" w:rsidP="003032A7">
    <w:pPr>
      <w:pBdr>
        <w:top w:val="single" w:sz="4" w:space="1" w:color="auto"/>
      </w:pBdr>
      <w:spacing w:before="60"/>
      <w:jc w:val="center"/>
      <w:rPr>
        <w:rFonts w:ascii="Times New Roman" w:hAnsi="Times New Roman" w:cs="Times New Roman"/>
        <w:sz w:val="18"/>
        <w:szCs w:val="18"/>
      </w:rPr>
    </w:pPr>
    <w:r>
      <w:rPr>
        <w:rFonts w:ascii="Arial" w:hAnsi="Arial" w:cs="Arial"/>
        <w:sz w:val="18"/>
        <w:szCs w:val="18"/>
      </w:rPr>
      <w:t>Scottish registered charity no. SC 000593. Company Limited by Guarantee in Scotland, no. SC 332676. Authorised and regulated by the Financial Conduct Authority to provide debt advice. FC ref. no. FRN 617446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C9B85" w14:textId="77777777" w:rsidR="00620A4B" w:rsidRDefault="00620A4B" w:rsidP="00295282">
      <w:r>
        <w:separator/>
      </w:r>
    </w:p>
  </w:footnote>
  <w:footnote w:type="continuationSeparator" w:id="0">
    <w:p w14:paraId="7CCBE6BF" w14:textId="77777777" w:rsidR="00620A4B" w:rsidRDefault="00620A4B"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E6071" w14:textId="77777777" w:rsidR="001A1340" w:rsidRDefault="008E72ED">
    <w:pPr>
      <w:pStyle w:val="Header"/>
    </w:pPr>
    <w:sdt>
      <w:sdtPr>
        <w:id w:val="-1857803478"/>
        <w:temporary/>
        <w:showingPlcHdr/>
      </w:sdtPr>
      <w:sdtEndPr/>
      <w:sdtContent>
        <w:r w:rsidR="001A1340">
          <w:t>[Type text]</w:t>
        </w:r>
      </w:sdtContent>
    </w:sdt>
    <w:r w:rsidR="001A1340">
      <w:ptab w:relativeTo="margin" w:alignment="center" w:leader="none"/>
    </w:r>
    <w:sdt>
      <w:sdtPr>
        <w:id w:val="668984938"/>
        <w:temporary/>
        <w:showingPlcHdr/>
      </w:sdtPr>
      <w:sdtEndPr/>
      <w:sdtContent>
        <w:r w:rsidR="001A1340">
          <w:t>[Type text]</w:t>
        </w:r>
      </w:sdtContent>
    </w:sdt>
    <w:r w:rsidR="001A1340">
      <w:ptab w:relativeTo="margin" w:alignment="right" w:leader="none"/>
    </w:r>
    <w:sdt>
      <w:sdtPr>
        <w:id w:val="-564415846"/>
        <w:temporary/>
        <w:showingPlcHdr/>
      </w:sdtPr>
      <w:sdtEndPr/>
      <w:sdtContent>
        <w:r w:rsidR="001A1340">
          <w:t>[Type text]</w:t>
        </w:r>
      </w:sdtContent>
    </w:sdt>
  </w:p>
  <w:p w14:paraId="0BB6957D" w14:textId="77777777" w:rsidR="001A1340" w:rsidRDefault="001A1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3C802" w14:textId="77777777" w:rsidR="001A1340" w:rsidRPr="008508E6" w:rsidRDefault="001A1340"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EEF7C2F"/>
    <w:multiLevelType w:val="hybridMultilevel"/>
    <w:tmpl w:val="6AB2C908"/>
    <w:lvl w:ilvl="0" w:tplc="C82E2F0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406127"/>
    <w:multiLevelType w:val="hybridMultilevel"/>
    <w:tmpl w:val="BB6C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6" w15:restartNumberingAfterBreak="0">
    <w:nsid w:val="4701306F"/>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7"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8"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9"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0"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F92C49"/>
    <w:multiLevelType w:val="hybridMultilevel"/>
    <w:tmpl w:val="58F6429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5DEA24FB"/>
    <w:multiLevelType w:val="hybridMultilevel"/>
    <w:tmpl w:val="7FD6A998"/>
    <w:lvl w:ilvl="0" w:tplc="BBA4F4D4">
      <w:start w:val="1"/>
      <w:numFmt w:val="decimal"/>
      <w:lvlText w:val="%1."/>
      <w:lvlJc w:val="left"/>
      <w:pPr>
        <w:ind w:left="720" w:hanging="360"/>
      </w:pPr>
      <w:rPr>
        <w:rFonts w:hint="default"/>
        <w:b/>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5"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8" w15:restartNumberingAfterBreak="0">
    <w:nsid w:val="68FB38AE"/>
    <w:multiLevelType w:val="hybridMultilevel"/>
    <w:tmpl w:val="A024F808"/>
    <w:lvl w:ilvl="0" w:tplc="1D46887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130CCF"/>
    <w:multiLevelType w:val="hybridMultilevel"/>
    <w:tmpl w:val="3E1C2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BF7C6A"/>
    <w:multiLevelType w:val="hybridMultilevel"/>
    <w:tmpl w:val="B6F685F2"/>
    <w:lvl w:ilvl="0" w:tplc="579A2AF4">
      <w:start w:val="1"/>
      <w:numFmt w:val="decimal"/>
      <w:lvlText w:val="%1."/>
      <w:lvlJc w:val="left"/>
      <w:pPr>
        <w:ind w:left="360" w:hanging="360"/>
      </w:pPr>
      <w:rPr>
        <w:rFonts w:hint="default"/>
        <w:b/>
        <w:bCs/>
        <w:i w:val="0"/>
        <w:iCs w:val="0"/>
        <w:color w:val="auto"/>
        <w:sz w:val="26"/>
        <w:szCs w:val="2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3" w15:restartNumberingAfterBreak="0">
    <w:nsid w:val="732344E9"/>
    <w:multiLevelType w:val="hybridMultilevel"/>
    <w:tmpl w:val="85849936"/>
    <w:lvl w:ilvl="0" w:tplc="2DBA83FE">
      <w:start w:val="1"/>
      <w:numFmt w:val="upperLetter"/>
      <w:lvlText w:val="%1."/>
      <w:lvlJc w:val="left"/>
      <w:pPr>
        <w:ind w:left="720" w:hanging="360"/>
      </w:pPr>
      <w:rPr>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2A30AD"/>
    <w:multiLevelType w:val="hybridMultilevel"/>
    <w:tmpl w:val="9EF49C82"/>
    <w:lvl w:ilvl="0" w:tplc="2DBA83FE">
      <w:start w:val="1"/>
      <w:numFmt w:val="upperLetter"/>
      <w:lvlText w:val="%1."/>
      <w:lvlJc w:val="left"/>
      <w:pPr>
        <w:ind w:left="720" w:hanging="360"/>
      </w:pPr>
      <w:rPr>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5"/>
  </w:num>
  <w:num w:numId="3">
    <w:abstractNumId w:val="25"/>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31"/>
  </w:num>
  <w:num w:numId="5">
    <w:abstractNumId w:val="8"/>
  </w:num>
  <w:num w:numId="6">
    <w:abstractNumId w:val="12"/>
  </w:num>
  <w:num w:numId="7">
    <w:abstractNumId w:val="27"/>
  </w:num>
  <w:num w:numId="8">
    <w:abstractNumId w:val="15"/>
  </w:num>
  <w:num w:numId="9">
    <w:abstractNumId w:val="11"/>
  </w:num>
  <w:num w:numId="10">
    <w:abstractNumId w:val="0"/>
  </w:num>
  <w:num w:numId="11">
    <w:abstractNumId w:val="2"/>
  </w:num>
  <w:num w:numId="12">
    <w:abstractNumId w:val="26"/>
  </w:num>
  <w:num w:numId="13">
    <w:abstractNumId w:val="9"/>
  </w:num>
  <w:num w:numId="14">
    <w:abstractNumId w:val="20"/>
  </w:num>
  <w:num w:numId="15">
    <w:abstractNumId w:val="13"/>
  </w:num>
  <w:num w:numId="16">
    <w:abstractNumId w:val="4"/>
  </w:num>
  <w:num w:numId="17">
    <w:abstractNumId w:val="32"/>
  </w:num>
  <w:num w:numId="18">
    <w:abstractNumId w:val="18"/>
  </w:num>
  <w:num w:numId="19">
    <w:abstractNumId w:val="17"/>
  </w:num>
  <w:num w:numId="20">
    <w:abstractNumId w:val="24"/>
  </w:num>
  <w:num w:numId="21">
    <w:abstractNumId w:val="5"/>
  </w:num>
  <w:num w:numId="22">
    <w:abstractNumId w:val="19"/>
  </w:num>
  <w:num w:numId="23">
    <w:abstractNumId w:val="30"/>
  </w:num>
  <w:num w:numId="24">
    <w:abstractNumId w:val="1"/>
  </w:num>
  <w:num w:numId="25">
    <w:abstractNumId w:val="7"/>
  </w:num>
  <w:num w:numId="26">
    <w:abstractNumId w:val="23"/>
  </w:num>
  <w:num w:numId="27">
    <w:abstractNumId w:val="6"/>
  </w:num>
  <w:num w:numId="28">
    <w:abstractNumId w:val="35"/>
  </w:num>
  <w:num w:numId="29">
    <w:abstractNumId w:val="28"/>
  </w:num>
  <w:num w:numId="30">
    <w:abstractNumId w:val="29"/>
  </w:num>
  <w:num w:numId="31">
    <w:abstractNumId w:val="22"/>
  </w:num>
  <w:num w:numId="32">
    <w:abstractNumId w:val="21"/>
  </w:num>
  <w:num w:numId="33">
    <w:abstractNumId w:val="14"/>
  </w:num>
  <w:num w:numId="34">
    <w:abstractNumId w:val="33"/>
  </w:num>
  <w:num w:numId="35">
    <w:abstractNumId w:val="16"/>
  </w:num>
  <w:num w:numId="36">
    <w:abstractNumId w:val="1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E8"/>
    <w:rsid w:val="00023B58"/>
    <w:rsid w:val="00033746"/>
    <w:rsid w:val="00034C41"/>
    <w:rsid w:val="00036121"/>
    <w:rsid w:val="00036A26"/>
    <w:rsid w:val="000503DA"/>
    <w:rsid w:val="00053281"/>
    <w:rsid w:val="0005408A"/>
    <w:rsid w:val="00063EE5"/>
    <w:rsid w:val="00085420"/>
    <w:rsid w:val="00086309"/>
    <w:rsid w:val="000A700C"/>
    <w:rsid w:val="000B3AFF"/>
    <w:rsid w:val="000B4790"/>
    <w:rsid w:val="000B6044"/>
    <w:rsid w:val="000D7715"/>
    <w:rsid w:val="000F0B09"/>
    <w:rsid w:val="00104BDB"/>
    <w:rsid w:val="001136A3"/>
    <w:rsid w:val="00147816"/>
    <w:rsid w:val="0017185D"/>
    <w:rsid w:val="00185BF4"/>
    <w:rsid w:val="001A1340"/>
    <w:rsid w:val="001A5DB5"/>
    <w:rsid w:val="001D60E3"/>
    <w:rsid w:val="001E6C65"/>
    <w:rsid w:val="00210F27"/>
    <w:rsid w:val="00216B1F"/>
    <w:rsid w:val="00241AA0"/>
    <w:rsid w:val="00251198"/>
    <w:rsid w:val="00252F6F"/>
    <w:rsid w:val="00257D65"/>
    <w:rsid w:val="00267509"/>
    <w:rsid w:val="00284729"/>
    <w:rsid w:val="00292C76"/>
    <w:rsid w:val="00295282"/>
    <w:rsid w:val="002A7077"/>
    <w:rsid w:val="002C3EF9"/>
    <w:rsid w:val="002E4FD5"/>
    <w:rsid w:val="002E56D2"/>
    <w:rsid w:val="002F1655"/>
    <w:rsid w:val="003032A7"/>
    <w:rsid w:val="00306178"/>
    <w:rsid w:val="0032236E"/>
    <w:rsid w:val="0032575A"/>
    <w:rsid w:val="003350FD"/>
    <w:rsid w:val="0034621E"/>
    <w:rsid w:val="00352132"/>
    <w:rsid w:val="00357E42"/>
    <w:rsid w:val="00365A88"/>
    <w:rsid w:val="0037089A"/>
    <w:rsid w:val="003778CB"/>
    <w:rsid w:val="003A7648"/>
    <w:rsid w:val="003A7C03"/>
    <w:rsid w:val="003C78B1"/>
    <w:rsid w:val="003D3B64"/>
    <w:rsid w:val="003E4ED0"/>
    <w:rsid w:val="003E4FB2"/>
    <w:rsid w:val="003E65C7"/>
    <w:rsid w:val="003F46BF"/>
    <w:rsid w:val="00416AD7"/>
    <w:rsid w:val="00416E80"/>
    <w:rsid w:val="00442196"/>
    <w:rsid w:val="0047642B"/>
    <w:rsid w:val="0048272F"/>
    <w:rsid w:val="00491569"/>
    <w:rsid w:val="00497CCB"/>
    <w:rsid w:val="004C5671"/>
    <w:rsid w:val="004D1386"/>
    <w:rsid w:val="004E095A"/>
    <w:rsid w:val="00505C95"/>
    <w:rsid w:val="00511948"/>
    <w:rsid w:val="0052551C"/>
    <w:rsid w:val="00527D6E"/>
    <w:rsid w:val="00535775"/>
    <w:rsid w:val="00546907"/>
    <w:rsid w:val="005877B2"/>
    <w:rsid w:val="00595EDE"/>
    <w:rsid w:val="005A02FD"/>
    <w:rsid w:val="005B3557"/>
    <w:rsid w:val="005C717A"/>
    <w:rsid w:val="005C78E0"/>
    <w:rsid w:val="005E43F1"/>
    <w:rsid w:val="005F799A"/>
    <w:rsid w:val="00607CC9"/>
    <w:rsid w:val="00620A4B"/>
    <w:rsid w:val="00626B89"/>
    <w:rsid w:val="00676100"/>
    <w:rsid w:val="00697F62"/>
    <w:rsid w:val="006A1391"/>
    <w:rsid w:val="006B1EB3"/>
    <w:rsid w:val="006B206B"/>
    <w:rsid w:val="006C1F5F"/>
    <w:rsid w:val="00701873"/>
    <w:rsid w:val="007030C2"/>
    <w:rsid w:val="00703342"/>
    <w:rsid w:val="00731C7F"/>
    <w:rsid w:val="00733594"/>
    <w:rsid w:val="00747DA3"/>
    <w:rsid w:val="007557B8"/>
    <w:rsid w:val="00764E3B"/>
    <w:rsid w:val="0078429E"/>
    <w:rsid w:val="00795850"/>
    <w:rsid w:val="007D7807"/>
    <w:rsid w:val="00803F6B"/>
    <w:rsid w:val="008212B5"/>
    <w:rsid w:val="00831040"/>
    <w:rsid w:val="00836B95"/>
    <w:rsid w:val="0084707A"/>
    <w:rsid w:val="00847C09"/>
    <w:rsid w:val="008508E6"/>
    <w:rsid w:val="00850D69"/>
    <w:rsid w:val="00853511"/>
    <w:rsid w:val="00872347"/>
    <w:rsid w:val="008816F3"/>
    <w:rsid w:val="00885CDD"/>
    <w:rsid w:val="00896AC3"/>
    <w:rsid w:val="008A0A62"/>
    <w:rsid w:val="008A4E2B"/>
    <w:rsid w:val="008B033D"/>
    <w:rsid w:val="008B3174"/>
    <w:rsid w:val="008C1B14"/>
    <w:rsid w:val="008D3023"/>
    <w:rsid w:val="008E1403"/>
    <w:rsid w:val="008E63C2"/>
    <w:rsid w:val="008E72ED"/>
    <w:rsid w:val="008F09A1"/>
    <w:rsid w:val="0090607A"/>
    <w:rsid w:val="0092269E"/>
    <w:rsid w:val="00930103"/>
    <w:rsid w:val="009342E9"/>
    <w:rsid w:val="00942567"/>
    <w:rsid w:val="00966004"/>
    <w:rsid w:val="00996A14"/>
    <w:rsid w:val="009A6B93"/>
    <w:rsid w:val="009B69C7"/>
    <w:rsid w:val="009C3D99"/>
    <w:rsid w:val="009E478F"/>
    <w:rsid w:val="00A07C8E"/>
    <w:rsid w:val="00A216E3"/>
    <w:rsid w:val="00A25433"/>
    <w:rsid w:val="00A256F7"/>
    <w:rsid w:val="00A435AC"/>
    <w:rsid w:val="00A43E82"/>
    <w:rsid w:val="00A53076"/>
    <w:rsid w:val="00A56A32"/>
    <w:rsid w:val="00A60C27"/>
    <w:rsid w:val="00AB4134"/>
    <w:rsid w:val="00AE7CF2"/>
    <w:rsid w:val="00AF38FE"/>
    <w:rsid w:val="00B04BED"/>
    <w:rsid w:val="00B10C6E"/>
    <w:rsid w:val="00B22764"/>
    <w:rsid w:val="00B419EE"/>
    <w:rsid w:val="00B44EF1"/>
    <w:rsid w:val="00B5298D"/>
    <w:rsid w:val="00B605E1"/>
    <w:rsid w:val="00B70911"/>
    <w:rsid w:val="00B821D0"/>
    <w:rsid w:val="00B8483E"/>
    <w:rsid w:val="00B87771"/>
    <w:rsid w:val="00BA0481"/>
    <w:rsid w:val="00BA16A2"/>
    <w:rsid w:val="00BB10F3"/>
    <w:rsid w:val="00BC3ECB"/>
    <w:rsid w:val="00BD1DFA"/>
    <w:rsid w:val="00BE4B12"/>
    <w:rsid w:val="00BF045D"/>
    <w:rsid w:val="00C07B3B"/>
    <w:rsid w:val="00C13347"/>
    <w:rsid w:val="00C44B34"/>
    <w:rsid w:val="00C76BE8"/>
    <w:rsid w:val="00C84EED"/>
    <w:rsid w:val="00C850FF"/>
    <w:rsid w:val="00CA11B7"/>
    <w:rsid w:val="00CA4698"/>
    <w:rsid w:val="00CA47F9"/>
    <w:rsid w:val="00CB25F5"/>
    <w:rsid w:val="00CB6B2D"/>
    <w:rsid w:val="00CE450D"/>
    <w:rsid w:val="00D12F2A"/>
    <w:rsid w:val="00D1668A"/>
    <w:rsid w:val="00D175A4"/>
    <w:rsid w:val="00D224BD"/>
    <w:rsid w:val="00D342D5"/>
    <w:rsid w:val="00D63191"/>
    <w:rsid w:val="00D6571E"/>
    <w:rsid w:val="00D72180"/>
    <w:rsid w:val="00D7412C"/>
    <w:rsid w:val="00D770F7"/>
    <w:rsid w:val="00DA655F"/>
    <w:rsid w:val="00DD4EEF"/>
    <w:rsid w:val="00DE164D"/>
    <w:rsid w:val="00DE264A"/>
    <w:rsid w:val="00DE7609"/>
    <w:rsid w:val="00E005F7"/>
    <w:rsid w:val="00E11E28"/>
    <w:rsid w:val="00E1503F"/>
    <w:rsid w:val="00E1607D"/>
    <w:rsid w:val="00E22AE2"/>
    <w:rsid w:val="00E34CB3"/>
    <w:rsid w:val="00E4198D"/>
    <w:rsid w:val="00E453D8"/>
    <w:rsid w:val="00E524E9"/>
    <w:rsid w:val="00E53514"/>
    <w:rsid w:val="00E6731E"/>
    <w:rsid w:val="00E70B9E"/>
    <w:rsid w:val="00E96495"/>
    <w:rsid w:val="00EA08E6"/>
    <w:rsid w:val="00EA595D"/>
    <w:rsid w:val="00EC74C1"/>
    <w:rsid w:val="00EE2546"/>
    <w:rsid w:val="00EE4F66"/>
    <w:rsid w:val="00EE6184"/>
    <w:rsid w:val="00F053A7"/>
    <w:rsid w:val="00F23B12"/>
    <w:rsid w:val="00F532CA"/>
    <w:rsid w:val="00F6702D"/>
    <w:rsid w:val="00F72342"/>
    <w:rsid w:val="00F72B95"/>
    <w:rsid w:val="00F7339E"/>
    <w:rsid w:val="00F77880"/>
    <w:rsid w:val="00F841B4"/>
    <w:rsid w:val="00F84EE1"/>
    <w:rsid w:val="00F86188"/>
    <w:rsid w:val="00F86349"/>
    <w:rsid w:val="00F90DB3"/>
    <w:rsid w:val="00FA238C"/>
    <w:rsid w:val="00FA5C5E"/>
    <w:rsid w:val="00FC1681"/>
    <w:rsid w:val="00FD0A54"/>
    <w:rsid w:val="00FD2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A82F33B"/>
  <w15:docId w15:val="{0195B179-2A94-4124-BA22-D7E9147B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92269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 w:type="character" w:customStyle="1" w:styleId="Heading4Char">
    <w:name w:val="Heading 4 Char"/>
    <w:basedOn w:val="DefaultParagraphFont"/>
    <w:link w:val="Heading4"/>
    <w:uiPriority w:val="9"/>
    <w:semiHidden/>
    <w:rsid w:val="0092269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4878">
      <w:bodyDiv w:val="1"/>
      <w:marLeft w:val="0"/>
      <w:marRight w:val="0"/>
      <w:marTop w:val="0"/>
      <w:marBottom w:val="0"/>
      <w:divBdr>
        <w:top w:val="none" w:sz="0" w:space="0" w:color="auto"/>
        <w:left w:val="none" w:sz="0" w:space="0" w:color="auto"/>
        <w:bottom w:val="none" w:sz="0" w:space="0" w:color="auto"/>
        <w:right w:val="none" w:sz="0" w:space="0" w:color="auto"/>
      </w:divBdr>
    </w:div>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DalkeithCAB.org.uk" TargetMode="External"/><Relationship Id="rId1" Type="http://schemas.openxmlformats.org/officeDocument/2006/relationships/hyperlink" Target="mailto:bureau@dalkeith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9B058-9ED5-4B78-9AEE-54047079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Utz</dc:creator>
  <cp:lastModifiedBy>Kim Smith</cp:lastModifiedBy>
  <cp:revision>12</cp:revision>
  <cp:lastPrinted>2018-05-17T14:16:00Z</cp:lastPrinted>
  <dcterms:created xsi:type="dcterms:W3CDTF">2024-04-09T14:34:00Z</dcterms:created>
  <dcterms:modified xsi:type="dcterms:W3CDTF">2024-04-10T11:58:00Z</dcterms:modified>
</cp:coreProperties>
</file>