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C2CD" w14:textId="65EF0CC0" w:rsidR="00BA7345" w:rsidRDefault="00BA7345" w:rsidP="00BA7345">
      <w:pPr>
        <w:pStyle w:val="CASBody"/>
        <w:spacing w:after="120" w:line="240" w:lineRule="auto"/>
        <w:ind w:right="0"/>
        <w:rPr>
          <w:rFonts w:asciiTheme="majorHAnsi" w:hAnsiTheme="majorHAnsi" w:cstheme="majorHAnsi"/>
          <w:b/>
          <w:bCs/>
          <w:color w:val="auto"/>
          <w:sz w:val="36"/>
          <w:szCs w:val="24"/>
        </w:rPr>
      </w:pPr>
      <w:r>
        <w:rPr>
          <w:noProof/>
        </w:rPr>
        <w:drawing>
          <wp:anchor distT="0" distB="0" distL="114300" distR="114300" simplePos="0" relativeHeight="251658240" behindDoc="0" locked="0" layoutInCell="1" allowOverlap="1" wp14:anchorId="65863ED8" wp14:editId="5B624911">
            <wp:simplePos x="0" y="0"/>
            <wp:positionH relativeFrom="margin">
              <wp:posOffset>4876666</wp:posOffset>
            </wp:positionH>
            <wp:positionV relativeFrom="paragraph">
              <wp:posOffset>21524</wp:posOffset>
            </wp:positionV>
            <wp:extent cx="1120140" cy="11118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1188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color w:val="003E82"/>
          <w:sz w:val="36"/>
          <w:szCs w:val="22"/>
        </w:rPr>
        <w:t>Job Title:</w:t>
      </w:r>
      <w:r>
        <w:rPr>
          <w:rFonts w:asciiTheme="majorHAnsi" w:hAnsiTheme="majorHAnsi" w:cstheme="majorHAnsi"/>
          <w:b/>
          <w:bCs/>
          <w:color w:val="064169"/>
          <w:sz w:val="36"/>
          <w:szCs w:val="24"/>
        </w:rPr>
        <w:t xml:space="preserve">   </w:t>
      </w:r>
      <w:r>
        <w:rPr>
          <w:rFonts w:asciiTheme="majorHAnsi" w:eastAsia="Times New Roman" w:hAnsiTheme="majorHAnsi" w:cstheme="majorHAnsi"/>
          <w:bCs/>
          <w:color w:val="auto"/>
          <w:sz w:val="36"/>
          <w:szCs w:val="24"/>
          <w:lang w:eastAsia="en-GB"/>
        </w:rPr>
        <w:t>Energy and Benefits Adviser</w:t>
      </w:r>
    </w:p>
    <w:p w14:paraId="45AF269D" w14:textId="0F942DCA" w:rsidR="00BA7345" w:rsidRDefault="00BA7345" w:rsidP="00BA7345">
      <w:pPr>
        <w:pStyle w:val="CASBody"/>
        <w:spacing w:line="240" w:lineRule="auto"/>
        <w:ind w:right="0"/>
        <w:rPr>
          <w:rFonts w:asciiTheme="majorHAnsi" w:hAnsiTheme="majorHAnsi" w:cstheme="majorHAnsi"/>
          <w:bCs/>
          <w:color w:val="auto"/>
          <w:sz w:val="28"/>
          <w:szCs w:val="24"/>
        </w:rPr>
      </w:pPr>
      <w:r>
        <w:rPr>
          <w:rFonts w:asciiTheme="majorHAnsi" w:hAnsiTheme="majorHAnsi" w:cstheme="majorHAnsi"/>
          <w:b/>
          <w:color w:val="003E82"/>
          <w:sz w:val="28"/>
          <w:szCs w:val="22"/>
        </w:rPr>
        <w:t>Accountable to:</w:t>
      </w:r>
      <w:r>
        <w:rPr>
          <w:rFonts w:asciiTheme="majorHAnsi" w:hAnsiTheme="majorHAnsi" w:cstheme="majorHAnsi"/>
          <w:b/>
          <w:bCs/>
          <w:color w:val="064169"/>
          <w:sz w:val="28"/>
          <w:szCs w:val="24"/>
        </w:rPr>
        <w:t xml:space="preserve">  </w:t>
      </w:r>
      <w:r w:rsidR="000E017F">
        <w:rPr>
          <w:rFonts w:asciiTheme="majorHAnsi" w:hAnsiTheme="majorHAnsi" w:cstheme="majorHAnsi"/>
          <w:b/>
          <w:bCs/>
          <w:color w:val="064169"/>
          <w:sz w:val="28"/>
          <w:szCs w:val="24"/>
        </w:rPr>
        <w:t>Bureau Manager</w:t>
      </w:r>
      <w:r w:rsidRPr="0011129E">
        <w:rPr>
          <w:rFonts w:asciiTheme="majorHAnsi" w:hAnsiTheme="majorHAnsi" w:cstheme="majorHAnsi"/>
          <w:bCs/>
          <w:color w:val="FF0000"/>
          <w:sz w:val="28"/>
          <w:szCs w:val="24"/>
        </w:rPr>
        <w:t xml:space="preserve"> </w:t>
      </w:r>
    </w:p>
    <w:p w14:paraId="6B691D57" w14:textId="46AEE397" w:rsidR="00BA7345" w:rsidRDefault="00BA7345" w:rsidP="00BA7345">
      <w:pPr>
        <w:pStyle w:val="CASBody"/>
        <w:spacing w:line="240" w:lineRule="auto"/>
        <w:ind w:right="0"/>
        <w:rPr>
          <w:rFonts w:asciiTheme="majorHAnsi" w:hAnsiTheme="majorHAnsi" w:cstheme="majorHAnsi"/>
          <w:bCs/>
          <w:color w:val="auto"/>
          <w:sz w:val="28"/>
          <w:szCs w:val="24"/>
        </w:rPr>
      </w:pPr>
      <w:r>
        <w:rPr>
          <w:rFonts w:asciiTheme="majorHAnsi" w:hAnsiTheme="majorHAnsi" w:cstheme="majorHAnsi"/>
          <w:b/>
          <w:color w:val="003E82"/>
          <w:sz w:val="28"/>
          <w:szCs w:val="22"/>
        </w:rPr>
        <w:t>Hours:</w:t>
      </w:r>
      <w:r>
        <w:rPr>
          <w:rFonts w:asciiTheme="majorHAnsi" w:hAnsiTheme="majorHAnsi" w:cstheme="majorHAnsi"/>
          <w:b/>
          <w:bCs/>
          <w:color w:val="064169"/>
          <w:sz w:val="28"/>
          <w:szCs w:val="24"/>
        </w:rPr>
        <w:t xml:space="preserve">  </w:t>
      </w:r>
      <w:r>
        <w:rPr>
          <w:rFonts w:asciiTheme="majorHAnsi" w:hAnsiTheme="majorHAnsi" w:cstheme="majorHAnsi"/>
          <w:bCs/>
          <w:color w:val="auto"/>
          <w:sz w:val="28"/>
          <w:szCs w:val="24"/>
        </w:rPr>
        <w:t>2</w:t>
      </w:r>
      <w:r w:rsidR="002B387C">
        <w:rPr>
          <w:rFonts w:asciiTheme="majorHAnsi" w:hAnsiTheme="majorHAnsi" w:cstheme="majorHAnsi"/>
          <w:bCs/>
          <w:color w:val="auto"/>
          <w:sz w:val="28"/>
          <w:szCs w:val="24"/>
        </w:rPr>
        <w:t>8</w:t>
      </w:r>
      <w:r w:rsidR="000E017F">
        <w:rPr>
          <w:rFonts w:asciiTheme="majorHAnsi" w:hAnsiTheme="majorHAnsi" w:cstheme="majorHAnsi"/>
          <w:bCs/>
          <w:color w:val="auto"/>
          <w:sz w:val="28"/>
          <w:szCs w:val="24"/>
        </w:rPr>
        <w:t xml:space="preserve"> </w:t>
      </w:r>
      <w:r>
        <w:rPr>
          <w:rFonts w:asciiTheme="majorHAnsi" w:hAnsiTheme="majorHAnsi" w:cstheme="majorHAnsi"/>
          <w:bCs/>
          <w:color w:val="auto"/>
          <w:sz w:val="28"/>
          <w:szCs w:val="24"/>
        </w:rPr>
        <w:t>per week</w:t>
      </w:r>
    </w:p>
    <w:p w14:paraId="3A97774F" w14:textId="46E22F83" w:rsidR="00BA7345" w:rsidRDefault="00BA7345" w:rsidP="00BA7345">
      <w:pPr>
        <w:rPr>
          <w:rFonts w:asciiTheme="majorHAnsi" w:hAnsiTheme="majorHAnsi" w:cstheme="majorHAnsi"/>
          <w:bCs/>
          <w:sz w:val="28"/>
        </w:rPr>
      </w:pPr>
      <w:bookmarkStart w:id="0" w:name="_Hlk164943754"/>
      <w:r>
        <w:rPr>
          <w:rFonts w:asciiTheme="majorHAnsi" w:hAnsiTheme="majorHAnsi" w:cstheme="majorHAnsi"/>
          <w:b/>
          <w:color w:val="003E82"/>
          <w:sz w:val="28"/>
          <w:szCs w:val="22"/>
        </w:rPr>
        <w:t>Salary:</w:t>
      </w:r>
      <w:r>
        <w:rPr>
          <w:rFonts w:asciiTheme="majorHAnsi" w:hAnsiTheme="majorHAnsi" w:cstheme="majorHAnsi"/>
          <w:b/>
          <w:bCs/>
          <w:color w:val="064169"/>
          <w:sz w:val="28"/>
        </w:rPr>
        <w:t xml:space="preserve">  </w:t>
      </w:r>
      <w:r>
        <w:rPr>
          <w:rFonts w:asciiTheme="majorHAnsi" w:hAnsiTheme="majorHAnsi" w:cstheme="majorHAnsi"/>
          <w:bCs/>
          <w:sz w:val="28"/>
        </w:rPr>
        <w:t>£29,000 pa pro rata (</w:t>
      </w:r>
      <w:r w:rsidR="00885E7F">
        <w:rPr>
          <w:rFonts w:asciiTheme="majorHAnsi" w:hAnsiTheme="majorHAnsi" w:cstheme="majorHAnsi"/>
          <w:bCs/>
          <w:sz w:val="28"/>
        </w:rPr>
        <w:t xml:space="preserve">£23,200) </w:t>
      </w:r>
      <w:r>
        <w:rPr>
          <w:rFonts w:asciiTheme="majorHAnsi" w:hAnsiTheme="majorHAnsi" w:cstheme="majorHAnsi"/>
          <w:bCs/>
          <w:sz w:val="28"/>
        </w:rPr>
        <w:t xml:space="preserve">plus employer’s pension contribution. </w:t>
      </w:r>
    </w:p>
    <w:p w14:paraId="5FC8F055" w14:textId="4187BFBC" w:rsidR="00BA7345" w:rsidRDefault="00BA7345" w:rsidP="00BA7345">
      <w:pPr>
        <w:rPr>
          <w:rFonts w:asciiTheme="majorHAnsi" w:hAnsiTheme="majorHAnsi" w:cstheme="majorHAnsi"/>
          <w:bCs/>
          <w:sz w:val="28"/>
        </w:rPr>
      </w:pPr>
      <w:r>
        <w:rPr>
          <w:rFonts w:asciiTheme="majorHAnsi" w:hAnsiTheme="majorHAnsi" w:cstheme="majorHAnsi"/>
          <w:b/>
          <w:color w:val="003E82"/>
          <w:sz w:val="28"/>
          <w:szCs w:val="22"/>
        </w:rPr>
        <w:t>Contract:</w:t>
      </w:r>
      <w:r>
        <w:rPr>
          <w:rFonts w:asciiTheme="majorHAnsi" w:hAnsiTheme="majorHAnsi" w:cstheme="majorHAnsi"/>
          <w:b/>
          <w:bCs/>
          <w:sz w:val="28"/>
        </w:rPr>
        <w:t xml:space="preserve"> </w:t>
      </w:r>
      <w:r w:rsidR="00D3364E">
        <w:rPr>
          <w:rFonts w:asciiTheme="majorHAnsi" w:hAnsiTheme="majorHAnsi" w:cstheme="majorHAnsi"/>
          <w:bCs/>
          <w:color w:val="000000" w:themeColor="text1"/>
          <w:sz w:val="28"/>
        </w:rPr>
        <w:t>Fixed term to 31 March 2026, continuation subject to funding</w:t>
      </w:r>
    </w:p>
    <w:p w14:paraId="3AB8D687" w14:textId="77777777" w:rsidR="00BA7345" w:rsidRDefault="00BA7345" w:rsidP="00BA7345">
      <w:pPr>
        <w:rPr>
          <w:rFonts w:asciiTheme="majorHAnsi" w:hAnsiTheme="majorHAnsi" w:cstheme="majorHAnsi"/>
          <w:b/>
          <w:bCs/>
          <w:sz w:val="28"/>
        </w:rPr>
      </w:pPr>
    </w:p>
    <w:p w14:paraId="1AEFB246" w14:textId="77777777" w:rsidR="00BA7345" w:rsidRDefault="00BA7345" w:rsidP="00BA7345">
      <w:pPr>
        <w:rPr>
          <w:rFonts w:asciiTheme="majorHAnsi" w:hAnsiTheme="majorHAnsi" w:cstheme="majorHAnsi"/>
          <w:b/>
          <w:color w:val="003E82"/>
          <w:sz w:val="20"/>
          <w:szCs w:val="14"/>
        </w:rPr>
      </w:pPr>
    </w:p>
    <w:p w14:paraId="390D7AFE" w14:textId="77777777" w:rsidR="0011129E" w:rsidRDefault="0011129E" w:rsidP="00BA7345">
      <w:pPr>
        <w:pStyle w:val="Heading1"/>
        <w:spacing w:line="240" w:lineRule="auto"/>
        <w:rPr>
          <w:rFonts w:asciiTheme="majorHAnsi" w:hAnsiTheme="majorHAnsi" w:cstheme="majorHAnsi"/>
          <w:sz w:val="32"/>
          <w:szCs w:val="22"/>
        </w:rPr>
      </w:pPr>
    </w:p>
    <w:p w14:paraId="7896F7F9" w14:textId="25EE10F6" w:rsidR="00BA7345" w:rsidRPr="0011129E" w:rsidRDefault="00BA7345" w:rsidP="00BA7345">
      <w:pPr>
        <w:pStyle w:val="Heading1"/>
        <w:spacing w:line="240" w:lineRule="auto"/>
        <w:rPr>
          <w:rFonts w:asciiTheme="majorHAnsi" w:hAnsiTheme="majorHAnsi" w:cstheme="majorHAnsi"/>
          <w:sz w:val="32"/>
          <w:szCs w:val="22"/>
        </w:rPr>
      </w:pPr>
      <w:r w:rsidRPr="0011129E">
        <w:rPr>
          <w:rFonts w:asciiTheme="majorHAnsi" w:hAnsiTheme="majorHAnsi" w:cstheme="majorHAnsi"/>
          <w:sz w:val="32"/>
          <w:szCs w:val="22"/>
        </w:rPr>
        <w:t>Job Summary</w:t>
      </w:r>
    </w:p>
    <w:p w14:paraId="2A318CFF" w14:textId="77777777" w:rsidR="00BA7345" w:rsidRDefault="00BA7345" w:rsidP="008C52E0">
      <w:pPr>
        <w:rPr>
          <w:rFonts w:asciiTheme="majorHAnsi" w:eastAsia="Times New Roman" w:hAnsiTheme="majorHAnsi" w:cstheme="majorHAnsi"/>
          <w:bCs/>
          <w:sz w:val="26"/>
          <w:szCs w:val="26"/>
          <w:lang w:eastAsia="en-GB"/>
        </w:rPr>
      </w:pPr>
    </w:p>
    <w:p w14:paraId="7EEFDE9E" w14:textId="5512577A" w:rsidR="00BF045D" w:rsidRPr="001B4881" w:rsidRDefault="00885E7F" w:rsidP="008C52E0">
      <w:pPr>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 xml:space="preserve">The postholder will provide specialist information, advice and support </w:t>
      </w:r>
      <w:r w:rsidR="00894640">
        <w:rPr>
          <w:rFonts w:asciiTheme="majorHAnsi" w:eastAsia="Times New Roman" w:hAnsiTheme="majorHAnsi" w:cstheme="majorHAnsi"/>
          <w:bCs/>
          <w:sz w:val="26"/>
          <w:szCs w:val="26"/>
          <w:lang w:eastAsia="en-GB"/>
        </w:rPr>
        <w:t xml:space="preserve">to people in Midlothian in or who are facing financial hardship, with a focus on addressing issues with benefits and maximising </w:t>
      </w:r>
      <w:r w:rsidR="008E3D87">
        <w:rPr>
          <w:rFonts w:asciiTheme="majorHAnsi" w:eastAsia="Times New Roman" w:hAnsiTheme="majorHAnsi" w:cstheme="majorHAnsi"/>
          <w:bCs/>
          <w:sz w:val="26"/>
          <w:szCs w:val="26"/>
          <w:lang w:eastAsia="en-GB"/>
        </w:rPr>
        <w:t>home energy efficiency and cost-saving.</w:t>
      </w:r>
      <w:bookmarkStart w:id="1" w:name="_GoBack"/>
      <w:bookmarkEnd w:id="1"/>
    </w:p>
    <w:bookmarkEnd w:id="0"/>
    <w:p w14:paraId="4907733B" w14:textId="77777777" w:rsidR="000A700C" w:rsidRPr="001B4881" w:rsidRDefault="000A700C" w:rsidP="008C52E0">
      <w:pPr>
        <w:rPr>
          <w:rFonts w:asciiTheme="majorHAnsi" w:eastAsia="Times New Roman" w:hAnsiTheme="majorHAnsi" w:cstheme="majorHAnsi"/>
          <w:bCs/>
          <w:szCs w:val="22"/>
          <w:lang w:eastAsia="en-GB"/>
        </w:rPr>
      </w:pPr>
    </w:p>
    <w:p w14:paraId="3DDC7F3E" w14:textId="22F34AB4" w:rsidR="005C78E0" w:rsidRDefault="005C78E0" w:rsidP="008C52E0">
      <w:pPr>
        <w:spacing w:line="276" w:lineRule="auto"/>
        <w:rPr>
          <w:rFonts w:asciiTheme="majorHAnsi" w:eastAsia="Times New Roman" w:hAnsiTheme="majorHAnsi" w:cstheme="majorHAnsi"/>
          <w:bCs/>
          <w:szCs w:val="22"/>
          <w:lang w:eastAsia="en-GB"/>
        </w:rPr>
      </w:pPr>
    </w:p>
    <w:p w14:paraId="6A85B142" w14:textId="77777777" w:rsidR="0011129E" w:rsidRPr="001B4881" w:rsidRDefault="0011129E" w:rsidP="008C52E0">
      <w:pPr>
        <w:spacing w:line="276" w:lineRule="auto"/>
        <w:rPr>
          <w:rFonts w:asciiTheme="majorHAnsi" w:eastAsia="Times New Roman" w:hAnsiTheme="majorHAnsi" w:cstheme="majorHAnsi"/>
          <w:bCs/>
          <w:szCs w:val="22"/>
          <w:lang w:eastAsia="en-GB"/>
        </w:rPr>
      </w:pPr>
    </w:p>
    <w:p w14:paraId="4F0A3B13" w14:textId="77777777" w:rsidR="008508E6" w:rsidRPr="001B4881" w:rsidRDefault="008508E6" w:rsidP="008C52E0">
      <w:pPr>
        <w:pStyle w:val="Heading1"/>
        <w:spacing w:line="240" w:lineRule="auto"/>
        <w:rPr>
          <w:rFonts w:asciiTheme="majorHAnsi" w:hAnsiTheme="majorHAnsi" w:cstheme="majorHAnsi"/>
          <w:sz w:val="32"/>
          <w:szCs w:val="22"/>
        </w:rPr>
      </w:pPr>
      <w:bookmarkStart w:id="2" w:name="_Toc520296371"/>
      <w:bookmarkStart w:id="3" w:name="_Toc522194033"/>
      <w:bookmarkStart w:id="4" w:name="_Toc520296373"/>
      <w:r w:rsidRPr="001B4881">
        <w:rPr>
          <w:rFonts w:asciiTheme="majorHAnsi" w:hAnsiTheme="majorHAnsi" w:cstheme="majorHAnsi"/>
          <w:sz w:val="32"/>
          <w:szCs w:val="22"/>
        </w:rPr>
        <w:t>Job description</w:t>
      </w:r>
      <w:bookmarkEnd w:id="2"/>
      <w:bookmarkEnd w:id="3"/>
      <w:r w:rsidRPr="001B4881">
        <w:rPr>
          <w:rFonts w:asciiTheme="majorHAnsi" w:hAnsiTheme="majorHAnsi" w:cstheme="majorHAnsi"/>
          <w:sz w:val="32"/>
          <w:szCs w:val="22"/>
        </w:rPr>
        <w:t xml:space="preserve"> </w:t>
      </w:r>
    </w:p>
    <w:p w14:paraId="65DD67D3" w14:textId="77777777" w:rsidR="008508E6" w:rsidRPr="001B4881" w:rsidRDefault="008508E6" w:rsidP="008C52E0">
      <w:pPr>
        <w:shd w:val="clear" w:color="auto" w:fill="FFFFFF"/>
        <w:rPr>
          <w:rFonts w:asciiTheme="majorHAnsi" w:eastAsia="FangSong" w:hAnsiTheme="majorHAnsi" w:cstheme="majorHAnsi"/>
          <w:b/>
          <w:snapToGrid w:val="0"/>
          <w:color w:val="064169"/>
          <w:szCs w:val="22"/>
        </w:rPr>
      </w:pPr>
    </w:p>
    <w:p w14:paraId="79E4E729" w14:textId="77777777" w:rsidR="008508E6" w:rsidRPr="001B4881" w:rsidRDefault="008508E6" w:rsidP="008C52E0">
      <w:pPr>
        <w:shd w:val="clear" w:color="auto" w:fill="FFFFFF"/>
        <w:rPr>
          <w:rFonts w:asciiTheme="majorHAnsi" w:eastAsia="FangSong" w:hAnsiTheme="majorHAnsi" w:cstheme="majorHAnsi"/>
          <w:b/>
          <w:snapToGrid w:val="0"/>
          <w:color w:val="064169"/>
          <w:sz w:val="26"/>
          <w:szCs w:val="26"/>
        </w:rPr>
      </w:pPr>
      <w:bookmarkStart w:id="5" w:name="_Toc520296374"/>
      <w:bookmarkEnd w:id="4"/>
      <w:r w:rsidRPr="001B4881">
        <w:rPr>
          <w:rFonts w:asciiTheme="majorHAnsi" w:eastAsia="FangSong" w:hAnsiTheme="majorHAnsi" w:cstheme="majorHAnsi"/>
          <w:b/>
          <w:snapToGrid w:val="0"/>
          <w:color w:val="064169"/>
          <w:sz w:val="26"/>
          <w:szCs w:val="26"/>
        </w:rPr>
        <w:t>Key responsibilities</w:t>
      </w:r>
      <w:bookmarkEnd w:id="5"/>
    </w:p>
    <w:p w14:paraId="5D85041B" w14:textId="77777777" w:rsidR="008508E6" w:rsidRPr="001B4881" w:rsidRDefault="008508E6" w:rsidP="008C52E0">
      <w:pPr>
        <w:rPr>
          <w:rFonts w:asciiTheme="majorHAnsi" w:hAnsiTheme="majorHAnsi" w:cstheme="majorHAnsi"/>
          <w:sz w:val="26"/>
          <w:szCs w:val="26"/>
        </w:rPr>
      </w:pPr>
    </w:p>
    <w:p w14:paraId="395D2B07" w14:textId="384D597D" w:rsidR="00894640" w:rsidRDefault="00894640" w:rsidP="008C52E0">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Engaging with clients by phone, email and face to face (at the Bureau or in community locations) to identify and support them in addressing issues related to benefits and home energy. This may include form-filling, advocating on their behalf with external agencies and/or challenging benefit decisions.</w:t>
      </w:r>
    </w:p>
    <w:p w14:paraId="5A6E3E52" w14:textId="330BF038" w:rsidR="00894640" w:rsidRDefault="00894640" w:rsidP="008C52E0">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Providing information and advice to improve energy efficiency and reduce home energy costs and referring clients to schemes that are appropriate to their needs and circumstances (e.g. Warm Home Discount</w:t>
      </w:r>
      <w:r w:rsidR="000D5B27">
        <w:rPr>
          <w:rFonts w:asciiTheme="majorHAnsi" w:hAnsiTheme="majorHAnsi" w:cstheme="majorHAnsi"/>
          <w:sz w:val="26"/>
          <w:szCs w:val="26"/>
        </w:rPr>
        <w:t>, insulation, boiler replacement, etc.) and/or to external sources of support (e.g. Home Energy Scotland, Scottish Welfare Fund, etc.)</w:t>
      </w:r>
    </w:p>
    <w:p w14:paraId="1E5B234A" w14:textId="0C7F65C2" w:rsidR="000D5B27" w:rsidRDefault="000D5B27" w:rsidP="008C52E0">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Enabling clients to maximise available income through benefit checking and assistance with applying for grants, refunds, settlements, emergency home fuel payments and other funds to which they are entitled.</w:t>
      </w:r>
    </w:p>
    <w:p w14:paraId="397DE33D"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bookmarkStart w:id="6" w:name="_Hlk164856441"/>
      <w:r>
        <w:rPr>
          <w:rFonts w:asciiTheme="majorHAnsi" w:hAnsiTheme="majorHAnsi" w:cstheme="majorHAnsi"/>
          <w:sz w:val="26"/>
          <w:szCs w:val="26"/>
        </w:rPr>
        <w:t>Helping clients develop skills, knowledge and confidence for managing their finances more effectively and self-advocating when engaging with other agencies.</w:t>
      </w:r>
    </w:p>
    <w:p w14:paraId="2D837FA4"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Receiving referrals from other agencies and, where appropriate, referring clients to specialist services, either within the CAB or externally.</w:t>
      </w:r>
    </w:p>
    <w:p w14:paraId="28C4804F" w14:textId="435FE19D"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lastRenderedPageBreak/>
        <w:t>Entering client data on the CASTLE case management system promptly and accurately.</w:t>
      </w:r>
    </w:p>
    <w:p w14:paraId="505F1BC7" w14:textId="128692A4" w:rsidR="000D5B27" w:rsidRDefault="000D5B27"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Maintaining an ongoing caseload and </w:t>
      </w:r>
      <w:r w:rsidR="00C47A34">
        <w:rPr>
          <w:rFonts w:asciiTheme="majorHAnsi" w:hAnsiTheme="majorHAnsi" w:cstheme="majorHAnsi"/>
          <w:sz w:val="26"/>
          <w:szCs w:val="26"/>
        </w:rPr>
        <w:t>ensuring comprehensive case records using the CASTLE case management system, always ensuring compliance Scottish National Standards for Information and Advice Providers and Citizens Advice Scotland’s membership requirements.</w:t>
      </w:r>
    </w:p>
    <w:p w14:paraId="157B265A"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Ensuring all information is processed in line with bureau policies including Confidentiality, Data Protection, Equality and Diversity and Quality Assurance.</w:t>
      </w:r>
    </w:p>
    <w:p w14:paraId="307B0165"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Advising and supporting CAB colleagues on case issues within the postholder’s area of expertise and to support their learning and development.</w:t>
      </w:r>
    </w:p>
    <w:p w14:paraId="79F14A18" w14:textId="2D0E6D60"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Representing Dalkeith CAB at meetings, events and networks where appropriate, and similar duties</w:t>
      </w:r>
      <w:r w:rsidR="00A07863">
        <w:rPr>
          <w:rFonts w:asciiTheme="majorHAnsi" w:hAnsiTheme="majorHAnsi" w:cstheme="majorHAnsi"/>
          <w:sz w:val="26"/>
          <w:szCs w:val="26"/>
        </w:rPr>
        <w:t>.</w:t>
      </w:r>
    </w:p>
    <w:p w14:paraId="38B462B8"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Building the capacity of other local helping services through the provision of information, via presentations and through designing and delivering relevant learning opportunities.</w:t>
      </w:r>
    </w:p>
    <w:p w14:paraId="7B3C0B2D"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Managing own administration, case work, diary and time effectively.</w:t>
      </w:r>
    </w:p>
    <w:p w14:paraId="4985B17C"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Producing reports from work activities for monitoring or other relevant purposes.</w:t>
      </w:r>
    </w:p>
    <w:p w14:paraId="28F6D0DE" w14:textId="1C6DEF0F"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Identifying examples of the negative impact of policies or processes on clients and providing anonymised details to the CAB manager and Citizens Advice Scotland </w:t>
      </w:r>
      <w:r w:rsidR="001E76C9">
        <w:rPr>
          <w:rFonts w:asciiTheme="majorHAnsi" w:hAnsiTheme="majorHAnsi" w:cstheme="majorHAnsi"/>
          <w:sz w:val="26"/>
          <w:szCs w:val="26"/>
        </w:rPr>
        <w:t xml:space="preserve">social </w:t>
      </w:r>
      <w:r>
        <w:rPr>
          <w:rFonts w:asciiTheme="majorHAnsi" w:hAnsiTheme="majorHAnsi" w:cstheme="majorHAnsi"/>
          <w:sz w:val="26"/>
          <w:szCs w:val="26"/>
        </w:rPr>
        <w:t>policy contact to raise awareness of issues and campaign for improvements.</w:t>
      </w:r>
    </w:p>
    <w:p w14:paraId="1FB7A0EE"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Working at all times within the policies and procedures of Dalkeith CAB including those related to service planning, delivery and evaluation, Equality and Diversity, Lone working, Health and Safety, Confidentiality and Data Protection.</w:t>
      </w:r>
    </w:p>
    <w:p w14:paraId="62A57A7D"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Updating own understanding of benefits, entitlements, legislation and other relevant information through support from the manager, relevant training and self-directed learning.</w:t>
      </w:r>
    </w:p>
    <w:p w14:paraId="0158F7D0"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Engaging in sessions for support and supervision with the manager.</w:t>
      </w:r>
    </w:p>
    <w:p w14:paraId="4D279757" w14:textId="77777777" w:rsidR="00BA7345" w:rsidRDefault="00BA7345" w:rsidP="00BA734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Undertaking any other duties consistent with the purpose of the post and capabilities of the postholder by agreement with the Manager.</w:t>
      </w:r>
    </w:p>
    <w:p w14:paraId="16CBBF32" w14:textId="3B00C26E" w:rsidR="00BF045D" w:rsidRPr="0011129E" w:rsidRDefault="00BA7345" w:rsidP="0011129E">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br w:type="page"/>
      </w:r>
      <w:bookmarkStart w:id="7" w:name="_Toc520296377"/>
      <w:bookmarkStart w:id="8" w:name="_Toc522194034"/>
      <w:bookmarkEnd w:id="6"/>
    </w:p>
    <w:p w14:paraId="21729ADC" w14:textId="460C9484" w:rsidR="008508E6" w:rsidRPr="0011129E" w:rsidRDefault="008508E6" w:rsidP="008C52E0">
      <w:pPr>
        <w:pStyle w:val="Heading1"/>
        <w:spacing w:line="240" w:lineRule="auto"/>
        <w:rPr>
          <w:rFonts w:asciiTheme="majorHAnsi" w:hAnsiTheme="majorHAnsi" w:cstheme="majorHAnsi"/>
          <w:sz w:val="32"/>
          <w:szCs w:val="28"/>
        </w:rPr>
      </w:pPr>
      <w:r w:rsidRPr="0011129E">
        <w:rPr>
          <w:rFonts w:asciiTheme="majorHAnsi" w:hAnsiTheme="majorHAnsi" w:cstheme="majorHAnsi"/>
          <w:sz w:val="32"/>
          <w:szCs w:val="28"/>
        </w:rPr>
        <w:lastRenderedPageBreak/>
        <w:t>Person specification</w:t>
      </w:r>
      <w:bookmarkEnd w:id="7"/>
      <w:bookmarkEnd w:id="8"/>
    </w:p>
    <w:p w14:paraId="0BB8AA91" w14:textId="588CEA05" w:rsidR="00257D65" w:rsidRPr="001B4881" w:rsidRDefault="00257D65" w:rsidP="008C52E0">
      <w:pPr>
        <w:shd w:val="clear" w:color="auto" w:fill="FFFFFF"/>
        <w:rPr>
          <w:rFonts w:asciiTheme="majorHAnsi" w:eastAsia="FangSong" w:hAnsiTheme="majorHAnsi" w:cstheme="majorHAnsi"/>
          <w:b/>
          <w:snapToGrid w:val="0"/>
          <w:color w:val="064169"/>
          <w:szCs w:val="22"/>
        </w:rPr>
      </w:pPr>
      <w:bookmarkStart w:id="9" w:name="_Toc520296378"/>
    </w:p>
    <w:tbl>
      <w:tblPr>
        <w:tblStyle w:val="TableGrid"/>
        <w:tblW w:w="0" w:type="auto"/>
        <w:tblLook w:val="04A0" w:firstRow="1" w:lastRow="0" w:firstColumn="1" w:lastColumn="0" w:noHBand="0" w:noVBand="1"/>
      </w:tblPr>
      <w:tblGrid>
        <w:gridCol w:w="1555"/>
        <w:gridCol w:w="4869"/>
        <w:gridCol w:w="2922"/>
      </w:tblGrid>
      <w:tr w:rsidR="00B10C6E" w:rsidRPr="001B4881" w14:paraId="0E922CA7" w14:textId="77777777" w:rsidTr="00C47A34">
        <w:tc>
          <w:tcPr>
            <w:tcW w:w="1555" w:type="dxa"/>
          </w:tcPr>
          <w:p w14:paraId="26730F0C"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p>
        </w:tc>
        <w:tc>
          <w:tcPr>
            <w:tcW w:w="4869" w:type="dxa"/>
          </w:tcPr>
          <w:p w14:paraId="27151288" w14:textId="2D361CE5" w:rsidR="00B10C6E" w:rsidRPr="001B4881" w:rsidRDefault="00B10C6E" w:rsidP="008C52E0">
            <w:pPr>
              <w:spacing w:before="180" w:after="180"/>
              <w:rPr>
                <w:rFonts w:asciiTheme="majorHAnsi" w:eastAsia="FangSong" w:hAnsiTheme="majorHAnsi" w:cstheme="majorHAnsi"/>
                <w:b/>
                <w:snapToGrid w:val="0"/>
                <w:color w:val="064169"/>
                <w:sz w:val="26"/>
                <w:szCs w:val="26"/>
              </w:rPr>
            </w:pPr>
            <w:r w:rsidRPr="001B4881">
              <w:rPr>
                <w:rFonts w:asciiTheme="majorHAnsi" w:eastAsia="FangSong" w:hAnsiTheme="majorHAnsi" w:cstheme="majorHAnsi"/>
                <w:b/>
                <w:snapToGrid w:val="0"/>
                <w:color w:val="064169"/>
                <w:sz w:val="26"/>
                <w:szCs w:val="26"/>
              </w:rPr>
              <w:t>Essential</w:t>
            </w:r>
          </w:p>
        </w:tc>
        <w:tc>
          <w:tcPr>
            <w:tcW w:w="2922" w:type="dxa"/>
          </w:tcPr>
          <w:p w14:paraId="6E74B6B5" w14:textId="504F67EE" w:rsidR="00B10C6E" w:rsidRPr="001B4881" w:rsidRDefault="00B10C6E" w:rsidP="008C52E0">
            <w:pPr>
              <w:spacing w:before="180" w:after="180"/>
              <w:rPr>
                <w:rFonts w:asciiTheme="majorHAnsi" w:eastAsia="FangSong" w:hAnsiTheme="majorHAnsi" w:cstheme="majorHAnsi"/>
                <w:b/>
                <w:snapToGrid w:val="0"/>
                <w:color w:val="064169"/>
                <w:sz w:val="26"/>
                <w:szCs w:val="26"/>
              </w:rPr>
            </w:pPr>
            <w:r w:rsidRPr="001B4881">
              <w:rPr>
                <w:rFonts w:asciiTheme="majorHAnsi" w:eastAsia="FangSong" w:hAnsiTheme="majorHAnsi" w:cstheme="majorHAnsi"/>
                <w:b/>
                <w:snapToGrid w:val="0"/>
                <w:color w:val="064169"/>
                <w:sz w:val="26"/>
                <w:szCs w:val="26"/>
              </w:rPr>
              <w:t>Desirable</w:t>
            </w:r>
          </w:p>
        </w:tc>
      </w:tr>
      <w:tr w:rsidR="00B10C6E" w:rsidRPr="001B4881" w14:paraId="12A4207C" w14:textId="77777777" w:rsidTr="00C47A34">
        <w:tc>
          <w:tcPr>
            <w:tcW w:w="1555" w:type="dxa"/>
          </w:tcPr>
          <w:p w14:paraId="324AE4A2" w14:textId="77777777" w:rsidR="00B10C6E" w:rsidRPr="001B4881" w:rsidRDefault="00B10C6E" w:rsidP="008C52E0">
            <w:pPr>
              <w:shd w:val="clear" w:color="auto" w:fill="FFFFFF"/>
              <w:spacing w:before="180" w:after="180"/>
              <w:rPr>
                <w:rFonts w:asciiTheme="majorHAnsi" w:eastAsia="FangSong" w:hAnsiTheme="majorHAnsi" w:cstheme="majorHAnsi"/>
                <w:b/>
                <w:snapToGrid w:val="0"/>
                <w:color w:val="064169"/>
                <w:sz w:val="26"/>
                <w:szCs w:val="26"/>
              </w:rPr>
            </w:pPr>
            <w:r w:rsidRPr="001B4881">
              <w:rPr>
                <w:rFonts w:asciiTheme="majorHAnsi" w:eastAsia="FangSong" w:hAnsiTheme="majorHAnsi" w:cstheme="majorHAnsi"/>
                <w:b/>
                <w:snapToGrid w:val="0"/>
                <w:color w:val="064169"/>
                <w:sz w:val="26"/>
                <w:szCs w:val="26"/>
              </w:rPr>
              <w:t>Experience</w:t>
            </w:r>
          </w:p>
          <w:p w14:paraId="18C7AF8E"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p>
        </w:tc>
        <w:tc>
          <w:tcPr>
            <w:tcW w:w="4869" w:type="dxa"/>
          </w:tcPr>
          <w:p w14:paraId="38AD1EAE" w14:textId="77777777" w:rsidR="00C47A34" w:rsidRPr="00C47A34" w:rsidRDefault="00C47A34" w:rsidP="00C47A34">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Pr>
                <w:rFonts w:asciiTheme="majorHAnsi" w:hAnsiTheme="majorHAnsi" w:cstheme="majorHAnsi"/>
                <w:sz w:val="26"/>
                <w:szCs w:val="26"/>
              </w:rPr>
              <w:t>Demonstrable experience (paid or unpaid) of providing advice and information services.</w:t>
            </w:r>
          </w:p>
          <w:p w14:paraId="647EBFDE" w14:textId="77777777" w:rsidR="00C47A34" w:rsidRPr="00C47A34" w:rsidRDefault="00C47A34" w:rsidP="00C47A34">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Pr>
                <w:rFonts w:asciiTheme="majorHAnsi" w:hAnsiTheme="majorHAnsi" w:cstheme="majorHAnsi"/>
                <w:sz w:val="26"/>
                <w:szCs w:val="26"/>
              </w:rPr>
              <w:t>Experience of managing a caseload, including for clients experiencing complex issues.</w:t>
            </w:r>
          </w:p>
          <w:p w14:paraId="6D938C80" w14:textId="77777777" w:rsidR="00C47A34" w:rsidRPr="00C47A34" w:rsidRDefault="00C47A34" w:rsidP="00C47A34">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Pr>
                <w:rFonts w:asciiTheme="majorHAnsi" w:hAnsiTheme="majorHAnsi" w:cstheme="majorHAnsi"/>
                <w:sz w:val="26"/>
                <w:szCs w:val="26"/>
              </w:rPr>
              <w:t xml:space="preserve">Experience of providing information and support to empower and build the confidence of people who face disadvantage.  </w:t>
            </w:r>
          </w:p>
          <w:p w14:paraId="3FA6867F" w14:textId="24F04F06" w:rsidR="00B10C6E" w:rsidRPr="001B4881" w:rsidRDefault="00C47A34" w:rsidP="00C47A34">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Pr>
                <w:rFonts w:asciiTheme="majorHAnsi" w:hAnsiTheme="majorHAnsi" w:cstheme="majorHAnsi"/>
                <w:sz w:val="26"/>
                <w:szCs w:val="26"/>
              </w:rPr>
              <w:t>Self-motivated, with experience of organising and prioritising a busy, complex workload, under pressure, using own initiative while also contributing effectively to a team</w:t>
            </w:r>
            <w:r w:rsidR="00B10C6E" w:rsidRPr="001B4881">
              <w:rPr>
                <w:rFonts w:asciiTheme="majorHAnsi" w:hAnsiTheme="majorHAnsi" w:cstheme="majorHAnsi"/>
                <w:sz w:val="26"/>
                <w:szCs w:val="26"/>
              </w:rPr>
              <w:t>.</w:t>
            </w:r>
          </w:p>
        </w:tc>
        <w:tc>
          <w:tcPr>
            <w:tcW w:w="2922" w:type="dxa"/>
          </w:tcPr>
          <w:p w14:paraId="706D5FB7" w14:textId="04234E68" w:rsidR="00C47A34" w:rsidRPr="00C47A34" w:rsidRDefault="00C47A34" w:rsidP="00C47A34">
            <w:pPr>
              <w:pStyle w:val="ListParagraph"/>
              <w:numPr>
                <w:ilvl w:val="0"/>
                <w:numId w:val="34"/>
              </w:numPr>
              <w:spacing w:before="180" w:after="180" w:line="240" w:lineRule="auto"/>
              <w:ind w:left="420" w:hanging="420"/>
              <w:contextualSpacing w:val="0"/>
              <w:rPr>
                <w:rFonts w:asciiTheme="majorHAnsi" w:hAnsiTheme="majorHAnsi" w:cstheme="majorHAnsi"/>
                <w:sz w:val="26"/>
                <w:szCs w:val="26"/>
              </w:rPr>
            </w:pPr>
            <w:r w:rsidRPr="00C47A34">
              <w:rPr>
                <w:rFonts w:asciiTheme="majorHAnsi" w:hAnsiTheme="majorHAnsi" w:cstheme="majorHAnsi"/>
                <w:sz w:val="26"/>
                <w:szCs w:val="26"/>
              </w:rPr>
              <w:t xml:space="preserve">Relevant qualification related to advice, benefits, debt, </w:t>
            </w:r>
            <w:r>
              <w:rPr>
                <w:rFonts w:asciiTheme="majorHAnsi" w:hAnsiTheme="majorHAnsi" w:cstheme="majorHAnsi"/>
                <w:sz w:val="26"/>
                <w:szCs w:val="26"/>
              </w:rPr>
              <w:t>energy</w:t>
            </w:r>
            <w:r w:rsidR="00944E93">
              <w:rPr>
                <w:rFonts w:asciiTheme="majorHAnsi" w:hAnsiTheme="majorHAnsi" w:cstheme="majorHAnsi"/>
                <w:sz w:val="26"/>
                <w:szCs w:val="26"/>
              </w:rPr>
              <w:t xml:space="preserve"> o</w:t>
            </w:r>
            <w:r w:rsidRPr="00C47A34">
              <w:rPr>
                <w:rFonts w:asciiTheme="majorHAnsi" w:hAnsiTheme="majorHAnsi" w:cstheme="majorHAnsi"/>
                <w:sz w:val="26"/>
                <w:szCs w:val="26"/>
              </w:rPr>
              <w:t>r similar.</w:t>
            </w:r>
          </w:p>
          <w:p w14:paraId="2EFDEF62" w14:textId="77777777" w:rsidR="00C47A34" w:rsidRDefault="00C47A34" w:rsidP="00C47A34">
            <w:pPr>
              <w:pStyle w:val="ListParagraph"/>
              <w:numPr>
                <w:ilvl w:val="0"/>
                <w:numId w:val="34"/>
              </w:numPr>
              <w:spacing w:before="180" w:after="180" w:line="240" w:lineRule="auto"/>
              <w:ind w:left="420" w:hanging="420"/>
              <w:contextualSpacing w:val="0"/>
              <w:rPr>
                <w:rFonts w:asciiTheme="majorHAnsi" w:hAnsiTheme="majorHAnsi" w:cstheme="majorHAnsi"/>
                <w:sz w:val="26"/>
                <w:szCs w:val="26"/>
              </w:rPr>
            </w:pPr>
            <w:r>
              <w:rPr>
                <w:rFonts w:asciiTheme="majorHAnsi" w:hAnsiTheme="majorHAnsi" w:cstheme="majorHAnsi"/>
                <w:sz w:val="26"/>
                <w:szCs w:val="26"/>
              </w:rPr>
              <w:t>Experience of producing reports for funders, managers and other audiences.</w:t>
            </w:r>
          </w:p>
          <w:p w14:paraId="72827A8B" w14:textId="5919398F" w:rsidR="00B10C6E" w:rsidRPr="001B4881" w:rsidRDefault="00B10C6E" w:rsidP="008C52E0">
            <w:pPr>
              <w:spacing w:before="180" w:after="180"/>
              <w:ind w:left="420" w:hanging="420"/>
              <w:rPr>
                <w:rFonts w:asciiTheme="majorHAnsi" w:eastAsia="FangSong" w:hAnsiTheme="majorHAnsi" w:cstheme="majorHAnsi"/>
                <w:b/>
                <w:snapToGrid w:val="0"/>
                <w:color w:val="064169"/>
                <w:sz w:val="26"/>
                <w:szCs w:val="26"/>
              </w:rPr>
            </w:pPr>
          </w:p>
        </w:tc>
      </w:tr>
      <w:tr w:rsidR="00B10C6E" w:rsidRPr="001B4881" w14:paraId="35A41835" w14:textId="77777777" w:rsidTr="00C47A34">
        <w:tc>
          <w:tcPr>
            <w:tcW w:w="1555" w:type="dxa"/>
          </w:tcPr>
          <w:p w14:paraId="593F5F6A"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r w:rsidRPr="001B4881">
              <w:rPr>
                <w:rFonts w:asciiTheme="majorHAnsi" w:eastAsia="FangSong" w:hAnsiTheme="majorHAnsi" w:cstheme="majorHAnsi"/>
                <w:b/>
                <w:snapToGrid w:val="0"/>
                <w:color w:val="064169"/>
                <w:sz w:val="26"/>
                <w:szCs w:val="26"/>
              </w:rPr>
              <w:t>Skills</w:t>
            </w:r>
          </w:p>
          <w:p w14:paraId="3D7EDD6F"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p>
        </w:tc>
        <w:tc>
          <w:tcPr>
            <w:tcW w:w="4869" w:type="dxa"/>
          </w:tcPr>
          <w:p w14:paraId="0BC8E172" w14:textId="77777777" w:rsidR="00B10C6E" w:rsidRPr="001B4881" w:rsidRDefault="00B10C6E" w:rsidP="008C52E0">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1B4881">
              <w:rPr>
                <w:rFonts w:asciiTheme="majorHAnsi" w:hAnsiTheme="majorHAnsi" w:cstheme="majorHAnsi"/>
                <w:sz w:val="26"/>
                <w:szCs w:val="26"/>
              </w:rPr>
              <w:t>Clear verbal communication skills (e.g. for engaging sensitively with clients, advocating for clients with external agencies and contributing to the CAB team.)</w:t>
            </w:r>
          </w:p>
          <w:p w14:paraId="347D81C5" w14:textId="5C194C81" w:rsidR="00B10C6E" w:rsidRPr="001B4881" w:rsidRDefault="00B10C6E" w:rsidP="008C52E0">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1B4881">
              <w:rPr>
                <w:rFonts w:asciiTheme="majorHAnsi" w:hAnsiTheme="majorHAnsi" w:cstheme="majorHAnsi"/>
                <w:sz w:val="26"/>
                <w:szCs w:val="26"/>
              </w:rPr>
              <w:t>Effective written communication skills (e.g. for work planning, case recording, monitoring and evaluation, correspondence and report writing.)</w:t>
            </w:r>
          </w:p>
          <w:p w14:paraId="4DE8349D" w14:textId="77777777" w:rsidR="00B10C6E" w:rsidRPr="001B4881" w:rsidRDefault="00B10C6E" w:rsidP="008C52E0">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1B4881">
              <w:rPr>
                <w:rFonts w:asciiTheme="majorHAnsi" w:hAnsiTheme="majorHAnsi" w:cstheme="majorHAnsi"/>
                <w:sz w:val="26"/>
                <w:szCs w:val="26"/>
              </w:rPr>
              <w:t>Ability to complete and support individuals in completing funding applications.</w:t>
            </w:r>
          </w:p>
          <w:p w14:paraId="4701C17E" w14:textId="51A2CCFF" w:rsidR="00B10C6E" w:rsidRPr="001B4881" w:rsidRDefault="00B10C6E" w:rsidP="008C52E0">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sidRPr="001B4881">
              <w:rPr>
                <w:rFonts w:asciiTheme="majorHAnsi" w:hAnsiTheme="majorHAnsi" w:cstheme="majorHAnsi"/>
                <w:sz w:val="26"/>
                <w:szCs w:val="26"/>
              </w:rPr>
              <w:t>Confidence in using IT and telephony systems (e.g.  case recording, form-filling, report-writing, engaging with agencies, email, diary management, etc.)</w:t>
            </w:r>
          </w:p>
        </w:tc>
        <w:tc>
          <w:tcPr>
            <w:tcW w:w="2922" w:type="dxa"/>
          </w:tcPr>
          <w:p w14:paraId="2968D445" w14:textId="072E0EE6" w:rsidR="00B10C6E" w:rsidRPr="001B4881" w:rsidRDefault="00B10C6E" w:rsidP="008C52E0">
            <w:pPr>
              <w:pStyle w:val="ListParagraph"/>
              <w:numPr>
                <w:ilvl w:val="0"/>
                <w:numId w:val="34"/>
              </w:numPr>
              <w:spacing w:before="180" w:after="180" w:line="240" w:lineRule="auto"/>
              <w:ind w:left="420" w:hanging="420"/>
              <w:contextualSpacing w:val="0"/>
              <w:rPr>
                <w:rFonts w:asciiTheme="majorHAnsi" w:eastAsia="FangSong" w:hAnsiTheme="majorHAnsi" w:cstheme="majorHAnsi"/>
                <w:b/>
                <w:snapToGrid w:val="0"/>
                <w:color w:val="064169"/>
                <w:sz w:val="26"/>
                <w:szCs w:val="26"/>
              </w:rPr>
            </w:pPr>
            <w:r w:rsidRPr="001B4881">
              <w:rPr>
                <w:rFonts w:asciiTheme="majorHAnsi" w:hAnsiTheme="majorHAnsi" w:cstheme="majorHAnsi"/>
                <w:sz w:val="26"/>
                <w:szCs w:val="26"/>
              </w:rPr>
              <w:t>Willingness to progress in the role and develop skills to a higher level.</w:t>
            </w:r>
          </w:p>
        </w:tc>
      </w:tr>
      <w:tr w:rsidR="00B10C6E" w:rsidRPr="001B4881" w14:paraId="63106185" w14:textId="77777777" w:rsidTr="00C47A34">
        <w:tc>
          <w:tcPr>
            <w:tcW w:w="1555" w:type="dxa"/>
          </w:tcPr>
          <w:p w14:paraId="4648B9AD"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r w:rsidRPr="001B4881">
              <w:rPr>
                <w:rFonts w:asciiTheme="majorHAnsi" w:eastAsia="FangSong" w:hAnsiTheme="majorHAnsi" w:cstheme="majorHAnsi"/>
                <w:b/>
                <w:snapToGrid w:val="0"/>
                <w:color w:val="064169"/>
                <w:sz w:val="26"/>
                <w:szCs w:val="26"/>
              </w:rPr>
              <w:lastRenderedPageBreak/>
              <w:t>Knowledge</w:t>
            </w:r>
          </w:p>
          <w:p w14:paraId="73418B7B"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p>
        </w:tc>
        <w:tc>
          <w:tcPr>
            <w:tcW w:w="4869" w:type="dxa"/>
          </w:tcPr>
          <w:p w14:paraId="7C990CD0" w14:textId="4A284766" w:rsidR="00B10C6E" w:rsidRPr="001B4881" w:rsidRDefault="00B10C6E" w:rsidP="008C52E0">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sidRPr="001B4881">
              <w:rPr>
                <w:rFonts w:asciiTheme="majorHAnsi" w:hAnsiTheme="majorHAnsi" w:cstheme="majorHAnsi"/>
                <w:sz w:val="26"/>
                <w:szCs w:val="26"/>
              </w:rPr>
              <w:t xml:space="preserve">Up to date understanding of the UK and Scottish benefits systems.  </w:t>
            </w:r>
          </w:p>
          <w:p w14:paraId="07A3D4E1" w14:textId="5E3E70F0" w:rsidR="00366523" w:rsidRPr="001B4881" w:rsidRDefault="00366523" w:rsidP="008C52E0">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sidRPr="001B4881">
              <w:rPr>
                <w:rFonts w:asciiTheme="majorHAnsi" w:hAnsiTheme="majorHAnsi" w:cstheme="majorHAnsi"/>
                <w:sz w:val="26"/>
                <w:szCs w:val="26"/>
              </w:rPr>
              <w:t xml:space="preserve">Understanding of measures </w:t>
            </w:r>
            <w:r w:rsidR="00C47A34">
              <w:rPr>
                <w:rFonts w:asciiTheme="majorHAnsi" w:hAnsiTheme="majorHAnsi" w:cstheme="majorHAnsi"/>
                <w:sz w:val="26"/>
                <w:szCs w:val="26"/>
              </w:rPr>
              <w:t xml:space="preserve">and schemes </w:t>
            </w:r>
            <w:r w:rsidRPr="001B4881">
              <w:rPr>
                <w:rFonts w:asciiTheme="majorHAnsi" w:hAnsiTheme="majorHAnsi" w:cstheme="majorHAnsi"/>
                <w:sz w:val="26"/>
                <w:szCs w:val="26"/>
              </w:rPr>
              <w:t xml:space="preserve">for </w:t>
            </w:r>
            <w:r w:rsidR="00E95D3B" w:rsidRPr="001B4881">
              <w:rPr>
                <w:rFonts w:asciiTheme="majorHAnsi" w:hAnsiTheme="majorHAnsi" w:cstheme="majorHAnsi"/>
                <w:sz w:val="26"/>
                <w:szCs w:val="26"/>
              </w:rPr>
              <w:t>increasing home energy efficiency, managing energy costs, addressing fuel debt and reducing the risks of fuel poverty.</w:t>
            </w:r>
          </w:p>
          <w:p w14:paraId="3490F2E8" w14:textId="564B7080" w:rsidR="00B10C6E" w:rsidRPr="001B4881" w:rsidRDefault="00B10C6E" w:rsidP="008C52E0">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sidRPr="001B4881">
              <w:rPr>
                <w:rFonts w:asciiTheme="majorHAnsi" w:hAnsiTheme="majorHAnsi" w:cstheme="majorHAnsi"/>
                <w:sz w:val="26"/>
                <w:szCs w:val="26"/>
              </w:rPr>
              <w:t>Awareness of local voluntary and statutory services for client signposting and referrals.</w:t>
            </w:r>
          </w:p>
        </w:tc>
        <w:tc>
          <w:tcPr>
            <w:tcW w:w="2922" w:type="dxa"/>
          </w:tcPr>
          <w:p w14:paraId="6181B78F" w14:textId="43C2F7E7" w:rsidR="00366523" w:rsidRPr="0011129E" w:rsidRDefault="00B10C6E" w:rsidP="00FB53B4">
            <w:pPr>
              <w:pStyle w:val="ListParagraph"/>
              <w:numPr>
                <w:ilvl w:val="0"/>
                <w:numId w:val="34"/>
              </w:numPr>
              <w:spacing w:before="180" w:after="180" w:line="240" w:lineRule="auto"/>
              <w:ind w:left="420" w:hanging="420"/>
              <w:contextualSpacing w:val="0"/>
              <w:rPr>
                <w:rFonts w:asciiTheme="majorHAnsi" w:hAnsiTheme="majorHAnsi" w:cstheme="majorHAnsi"/>
                <w:sz w:val="26"/>
                <w:szCs w:val="26"/>
              </w:rPr>
            </w:pPr>
            <w:r w:rsidRPr="0011129E">
              <w:rPr>
                <w:rFonts w:asciiTheme="majorHAnsi" w:hAnsiTheme="majorHAnsi" w:cstheme="majorHAnsi"/>
                <w:sz w:val="26"/>
                <w:szCs w:val="26"/>
              </w:rPr>
              <w:t xml:space="preserve">Knowledge of the local area and </w:t>
            </w:r>
            <w:r w:rsidR="0011129E" w:rsidRPr="0011129E">
              <w:rPr>
                <w:rFonts w:asciiTheme="majorHAnsi" w:hAnsiTheme="majorHAnsi" w:cstheme="majorHAnsi"/>
                <w:sz w:val="26"/>
                <w:szCs w:val="26"/>
              </w:rPr>
              <w:t>relevant helping agencies and services.</w:t>
            </w:r>
          </w:p>
          <w:p w14:paraId="37C3869F" w14:textId="0282E6A0" w:rsidR="00B10C6E" w:rsidRPr="001B4881" w:rsidRDefault="00B10C6E" w:rsidP="008C52E0">
            <w:pPr>
              <w:pStyle w:val="ListParagraph"/>
              <w:numPr>
                <w:ilvl w:val="0"/>
                <w:numId w:val="34"/>
              </w:numPr>
              <w:spacing w:before="180" w:after="180" w:line="240" w:lineRule="auto"/>
              <w:ind w:left="420" w:hanging="420"/>
              <w:contextualSpacing w:val="0"/>
              <w:rPr>
                <w:rFonts w:asciiTheme="majorHAnsi" w:eastAsia="FangSong" w:hAnsiTheme="majorHAnsi" w:cstheme="majorHAnsi"/>
                <w:b/>
                <w:snapToGrid w:val="0"/>
                <w:color w:val="064169"/>
                <w:sz w:val="26"/>
                <w:szCs w:val="26"/>
              </w:rPr>
            </w:pPr>
            <w:r w:rsidRPr="001B4881">
              <w:rPr>
                <w:rFonts w:asciiTheme="majorHAnsi" w:hAnsiTheme="majorHAnsi" w:cstheme="majorHAnsi"/>
                <w:sz w:val="26"/>
                <w:szCs w:val="26"/>
              </w:rPr>
              <w:t xml:space="preserve">Experience of using the </w:t>
            </w:r>
            <w:r w:rsidR="00747DA3" w:rsidRPr="001B4881">
              <w:rPr>
                <w:rFonts w:asciiTheme="majorHAnsi" w:hAnsiTheme="majorHAnsi" w:cstheme="majorHAnsi"/>
                <w:sz w:val="26"/>
                <w:szCs w:val="26"/>
              </w:rPr>
              <w:t>CASTLE</w:t>
            </w:r>
            <w:r w:rsidRPr="001B4881">
              <w:rPr>
                <w:rFonts w:asciiTheme="majorHAnsi" w:hAnsiTheme="majorHAnsi" w:cstheme="majorHAnsi"/>
                <w:sz w:val="26"/>
                <w:szCs w:val="26"/>
              </w:rPr>
              <w:t xml:space="preserve"> case management system</w:t>
            </w:r>
            <w:r w:rsidR="00C47A34">
              <w:rPr>
                <w:rFonts w:asciiTheme="majorHAnsi" w:hAnsiTheme="majorHAnsi" w:cstheme="majorHAnsi"/>
                <w:sz w:val="26"/>
                <w:szCs w:val="26"/>
              </w:rPr>
              <w:t>, or similar.</w:t>
            </w:r>
          </w:p>
        </w:tc>
      </w:tr>
      <w:tr w:rsidR="00B10C6E" w:rsidRPr="001B4881" w14:paraId="516C8393" w14:textId="77777777" w:rsidTr="00C47A34">
        <w:tc>
          <w:tcPr>
            <w:tcW w:w="1555" w:type="dxa"/>
          </w:tcPr>
          <w:p w14:paraId="5E52AD2A" w14:textId="68D3BE2B" w:rsidR="00B10C6E" w:rsidRPr="001B4881" w:rsidRDefault="00B10C6E" w:rsidP="008C52E0">
            <w:pPr>
              <w:spacing w:before="180" w:after="180"/>
              <w:rPr>
                <w:rFonts w:asciiTheme="majorHAnsi" w:eastAsia="FangSong" w:hAnsiTheme="majorHAnsi" w:cstheme="majorHAnsi"/>
                <w:b/>
                <w:snapToGrid w:val="0"/>
                <w:color w:val="064169"/>
                <w:sz w:val="26"/>
                <w:szCs w:val="26"/>
              </w:rPr>
            </w:pPr>
            <w:r w:rsidRPr="001B4881">
              <w:rPr>
                <w:rFonts w:asciiTheme="majorHAnsi" w:eastAsia="FangSong" w:hAnsiTheme="majorHAnsi" w:cstheme="majorHAnsi"/>
                <w:b/>
                <w:snapToGrid w:val="0"/>
                <w:color w:val="064169"/>
                <w:sz w:val="26"/>
                <w:szCs w:val="26"/>
              </w:rPr>
              <w:t xml:space="preserve">Other </w:t>
            </w:r>
            <w:r w:rsidR="0011129E">
              <w:rPr>
                <w:rFonts w:asciiTheme="majorHAnsi" w:eastAsia="FangSong" w:hAnsiTheme="majorHAnsi" w:cstheme="majorHAnsi"/>
                <w:b/>
                <w:snapToGrid w:val="0"/>
                <w:color w:val="064169"/>
                <w:sz w:val="26"/>
                <w:szCs w:val="26"/>
              </w:rPr>
              <w:t>factors</w:t>
            </w:r>
          </w:p>
          <w:p w14:paraId="067A0A67" w14:textId="77777777" w:rsidR="00B10C6E" w:rsidRPr="001B4881" w:rsidRDefault="00B10C6E" w:rsidP="008C52E0">
            <w:pPr>
              <w:spacing w:before="180" w:after="180"/>
              <w:rPr>
                <w:rFonts w:asciiTheme="majorHAnsi" w:eastAsia="FangSong" w:hAnsiTheme="majorHAnsi" w:cstheme="majorHAnsi"/>
                <w:b/>
                <w:snapToGrid w:val="0"/>
                <w:color w:val="064169"/>
                <w:sz w:val="26"/>
                <w:szCs w:val="26"/>
              </w:rPr>
            </w:pPr>
          </w:p>
        </w:tc>
        <w:tc>
          <w:tcPr>
            <w:tcW w:w="4869" w:type="dxa"/>
          </w:tcPr>
          <w:p w14:paraId="3E0C7705" w14:textId="77777777" w:rsidR="0011129E" w:rsidRDefault="0011129E" w:rsidP="0011129E">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Pr>
                <w:rFonts w:asciiTheme="majorHAnsi" w:hAnsiTheme="majorHAnsi" w:cstheme="majorHAnsi"/>
                <w:sz w:val="26"/>
                <w:szCs w:val="26"/>
              </w:rPr>
              <w:t>Commitment to the aims and policies of Dalkeith Citizens Advice Bureau and to working within a client driven, volunteer-led community advice and information service.</w:t>
            </w:r>
          </w:p>
          <w:p w14:paraId="7F3ED793" w14:textId="77777777" w:rsidR="0011129E" w:rsidRPr="0011129E" w:rsidRDefault="0011129E" w:rsidP="0011129E">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sidRPr="0011129E">
              <w:rPr>
                <w:rFonts w:asciiTheme="majorHAnsi" w:hAnsiTheme="majorHAnsi" w:cstheme="majorHAnsi"/>
                <w:sz w:val="26"/>
                <w:szCs w:val="26"/>
              </w:rPr>
              <w:t>Willingness to work outside normal office hours on occasion, and travel locally and occasionally nationally in the course of duties.</w:t>
            </w:r>
          </w:p>
          <w:p w14:paraId="12EDD827" w14:textId="28E11DA9" w:rsidR="00B10C6E" w:rsidRPr="001B4881" w:rsidRDefault="0011129E" w:rsidP="0011129E">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Pr>
                <w:rFonts w:asciiTheme="majorHAnsi" w:hAnsiTheme="majorHAnsi" w:cstheme="majorHAnsi"/>
                <w:sz w:val="26"/>
                <w:szCs w:val="26"/>
              </w:rPr>
              <w:t>Willingness to undertake a basic disclosure check through Disclosure Scotland.</w:t>
            </w:r>
          </w:p>
        </w:tc>
        <w:tc>
          <w:tcPr>
            <w:tcW w:w="2922" w:type="dxa"/>
          </w:tcPr>
          <w:p w14:paraId="498A15A0" w14:textId="693CFBB8" w:rsidR="00B10C6E" w:rsidRPr="001B4881" w:rsidRDefault="00B10C6E" w:rsidP="008C52E0">
            <w:pPr>
              <w:pStyle w:val="ListParagraph"/>
              <w:numPr>
                <w:ilvl w:val="0"/>
                <w:numId w:val="34"/>
              </w:numPr>
              <w:spacing w:before="180" w:after="180" w:line="240" w:lineRule="auto"/>
              <w:ind w:left="420" w:hanging="420"/>
              <w:contextualSpacing w:val="0"/>
              <w:rPr>
                <w:rFonts w:asciiTheme="majorHAnsi" w:eastAsia="FangSong" w:hAnsiTheme="majorHAnsi" w:cstheme="majorHAnsi"/>
                <w:b/>
                <w:snapToGrid w:val="0"/>
                <w:color w:val="064169"/>
                <w:sz w:val="26"/>
                <w:szCs w:val="26"/>
              </w:rPr>
            </w:pPr>
            <w:r w:rsidRPr="001B4881">
              <w:rPr>
                <w:rFonts w:asciiTheme="majorHAnsi" w:hAnsiTheme="majorHAnsi" w:cstheme="majorHAnsi"/>
                <w:sz w:val="26"/>
                <w:szCs w:val="26"/>
              </w:rPr>
              <w:t>Full driving license and use of a vehicle</w:t>
            </w:r>
          </w:p>
        </w:tc>
      </w:tr>
      <w:bookmarkEnd w:id="9"/>
    </w:tbl>
    <w:p w14:paraId="30FA9942" w14:textId="77777777" w:rsidR="00B10C6E" w:rsidRPr="001B4881" w:rsidRDefault="00B10C6E" w:rsidP="008C52E0">
      <w:pPr>
        <w:shd w:val="clear" w:color="auto" w:fill="FFFFFF"/>
        <w:rPr>
          <w:rFonts w:asciiTheme="majorHAnsi" w:eastAsia="FangSong" w:hAnsiTheme="majorHAnsi" w:cstheme="majorHAnsi"/>
          <w:b/>
          <w:snapToGrid w:val="0"/>
          <w:color w:val="064169"/>
          <w:szCs w:val="22"/>
        </w:rPr>
      </w:pPr>
    </w:p>
    <w:sectPr w:rsidR="00B10C6E" w:rsidRPr="001B4881" w:rsidSect="007557B8">
      <w:headerReference w:type="even" r:id="rId9"/>
      <w:footerReference w:type="default" r:id="rId10"/>
      <w:headerReference w:type="first" r:id="rId11"/>
      <w:footerReference w:type="first" r:id="rId12"/>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4DA6" w14:textId="77777777" w:rsidR="005D10D2" w:rsidRDefault="005D10D2" w:rsidP="00295282">
      <w:r>
        <w:separator/>
      </w:r>
    </w:p>
  </w:endnote>
  <w:endnote w:type="continuationSeparator" w:id="0">
    <w:p w14:paraId="58A9E178" w14:textId="77777777" w:rsidR="005D10D2" w:rsidRDefault="005D10D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5A35" w14:textId="77777777"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CB9" w14:textId="4E3530BB" w:rsidR="003032A7" w:rsidRPr="00364516" w:rsidRDefault="003032A7" w:rsidP="003032A7">
    <w:pPr>
      <w:pBdr>
        <w:top w:val="single" w:sz="4" w:space="1" w:color="auto"/>
      </w:pBdr>
      <w:jc w:val="center"/>
      <w:rPr>
        <w:rFonts w:ascii="Arial" w:hAnsi="Arial" w:cs="Arial"/>
        <w:b/>
        <w:sz w:val="18"/>
        <w:szCs w:val="18"/>
      </w:rPr>
    </w:pPr>
    <w:r w:rsidRPr="00364516">
      <w:rPr>
        <w:rFonts w:ascii="Arial" w:hAnsi="Arial" w:cs="Arial"/>
        <w:b/>
        <w:sz w:val="18"/>
        <w:szCs w:val="18"/>
      </w:rPr>
      <w:t xml:space="preserve">Dalkeith &amp; District Citizens Advice Bureau, 8 Buccleuch Street, Dalkeith, </w:t>
    </w:r>
    <w:proofErr w:type="gramStart"/>
    <w:r w:rsidRPr="00364516">
      <w:rPr>
        <w:rFonts w:ascii="Arial" w:hAnsi="Arial" w:cs="Arial"/>
        <w:b/>
        <w:sz w:val="18"/>
        <w:szCs w:val="18"/>
      </w:rPr>
      <w:t>Midlothian  EH</w:t>
    </w:r>
    <w:proofErr w:type="gramEnd"/>
    <w:r w:rsidRPr="00364516">
      <w:rPr>
        <w:rFonts w:ascii="Arial" w:hAnsi="Arial" w:cs="Arial"/>
        <w:b/>
        <w:sz w:val="18"/>
        <w:szCs w:val="18"/>
      </w:rPr>
      <w:t>22 1HA</w:t>
    </w:r>
  </w:p>
  <w:p w14:paraId="6A4A585F" w14:textId="77777777" w:rsidR="003032A7" w:rsidRDefault="003032A7" w:rsidP="003032A7">
    <w:pPr>
      <w:pBdr>
        <w:top w:val="single" w:sz="4" w:space="1" w:color="auto"/>
      </w:pBdr>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287F63FE" w14:textId="699B516B" w:rsidR="001A1340" w:rsidRPr="003032A7" w:rsidRDefault="003032A7" w:rsidP="003032A7">
    <w:pPr>
      <w:pBdr>
        <w:top w:val="single" w:sz="4" w:space="1" w:color="auto"/>
      </w:pBdr>
      <w:spacing w:before="60"/>
      <w:jc w:val="center"/>
      <w:rPr>
        <w:rFonts w:ascii="Times New Roman" w:hAnsi="Times New Roman" w:cs="Times New Roman"/>
        <w:sz w:val="18"/>
        <w:szCs w:val="18"/>
      </w:rPr>
    </w:pPr>
    <w:r>
      <w:rPr>
        <w:rFonts w:ascii="Arial" w:hAnsi="Arial" w:cs="Arial"/>
        <w:sz w:val="18"/>
        <w:szCs w:val="18"/>
      </w:rPr>
      <w:t>Scottish registered charity no. SC 000593. Company Limited by Guarantee in Scotland, no. SC 332676. Authorised and regulated by the Financial Conduct Authority to provide debt advice. FC ref.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69DB" w14:textId="77777777" w:rsidR="005D10D2" w:rsidRDefault="005D10D2" w:rsidP="00295282">
      <w:r>
        <w:separator/>
      </w:r>
    </w:p>
  </w:footnote>
  <w:footnote w:type="continuationSeparator" w:id="0">
    <w:p w14:paraId="35DEDC55" w14:textId="77777777" w:rsidR="005D10D2" w:rsidRDefault="005D10D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071" w14:textId="77777777" w:rsidR="001A1340" w:rsidRDefault="008E3D87">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14:paraId="0BB6957D" w14:textId="77777777" w:rsidR="001A1340" w:rsidRDefault="001A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C802" w14:textId="77777777"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06127"/>
    <w:multiLevelType w:val="hybridMultilevel"/>
    <w:tmpl w:val="BB6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DEA24FB"/>
    <w:multiLevelType w:val="hybridMultilevel"/>
    <w:tmpl w:val="7FD6A998"/>
    <w:lvl w:ilvl="0" w:tplc="BBA4F4D4">
      <w:start w:val="1"/>
      <w:numFmt w:val="decimal"/>
      <w:lvlText w:val="%1."/>
      <w:lvlJc w:val="left"/>
      <w:pPr>
        <w:ind w:left="720" w:hanging="360"/>
      </w:pPr>
      <w:rPr>
        <w:rFonts w:hint="default"/>
        <w:b/>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F7C6A"/>
    <w:multiLevelType w:val="hybridMultilevel"/>
    <w:tmpl w:val="1202538A"/>
    <w:lvl w:ilvl="0" w:tplc="579A2AF4">
      <w:start w:val="1"/>
      <w:numFmt w:val="decimal"/>
      <w:lvlText w:val="%1."/>
      <w:lvlJc w:val="left"/>
      <w:pPr>
        <w:ind w:left="360" w:hanging="360"/>
      </w:pPr>
      <w:rPr>
        <w:rFonts w:hint="default"/>
        <w:b/>
        <w:bCs/>
        <w:i w:val="0"/>
        <w:iCs w:val="0"/>
        <w:color w:val="auto"/>
        <w:sz w:val="26"/>
        <w:szCs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732344E9"/>
    <w:multiLevelType w:val="hybridMultilevel"/>
    <w:tmpl w:val="85849936"/>
    <w:lvl w:ilvl="0" w:tplc="2DBA83FE">
      <w:start w:val="1"/>
      <w:numFmt w:val="upperLetter"/>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9"/>
  </w:num>
  <w:num w:numId="5">
    <w:abstractNumId w:val="8"/>
  </w:num>
  <w:num w:numId="6">
    <w:abstractNumId w:val="11"/>
  </w:num>
  <w:num w:numId="7">
    <w:abstractNumId w:val="25"/>
  </w:num>
  <w:num w:numId="8">
    <w:abstractNumId w:val="14"/>
  </w:num>
  <w:num w:numId="9">
    <w:abstractNumId w:val="10"/>
  </w:num>
  <w:num w:numId="10">
    <w:abstractNumId w:val="0"/>
  </w:num>
  <w:num w:numId="11">
    <w:abstractNumId w:val="2"/>
  </w:num>
  <w:num w:numId="12">
    <w:abstractNumId w:val="24"/>
  </w:num>
  <w:num w:numId="13">
    <w:abstractNumId w:val="9"/>
  </w:num>
  <w:num w:numId="14">
    <w:abstractNumId w:val="18"/>
  </w:num>
  <w:num w:numId="15">
    <w:abstractNumId w:val="12"/>
  </w:num>
  <w:num w:numId="16">
    <w:abstractNumId w:val="4"/>
  </w:num>
  <w:num w:numId="17">
    <w:abstractNumId w:val="30"/>
  </w:num>
  <w:num w:numId="18">
    <w:abstractNumId w:val="16"/>
  </w:num>
  <w:num w:numId="19">
    <w:abstractNumId w:val="15"/>
  </w:num>
  <w:num w:numId="20">
    <w:abstractNumId w:val="22"/>
  </w:num>
  <w:num w:numId="21">
    <w:abstractNumId w:val="5"/>
  </w:num>
  <w:num w:numId="22">
    <w:abstractNumId w:val="17"/>
  </w:num>
  <w:num w:numId="23">
    <w:abstractNumId w:val="28"/>
  </w:num>
  <w:num w:numId="24">
    <w:abstractNumId w:val="1"/>
  </w:num>
  <w:num w:numId="25">
    <w:abstractNumId w:val="7"/>
  </w:num>
  <w:num w:numId="26">
    <w:abstractNumId w:val="21"/>
  </w:num>
  <w:num w:numId="27">
    <w:abstractNumId w:val="6"/>
  </w:num>
  <w:num w:numId="28">
    <w:abstractNumId w:val="32"/>
  </w:num>
  <w:num w:numId="29">
    <w:abstractNumId w:val="26"/>
  </w:num>
  <w:num w:numId="30">
    <w:abstractNumId w:val="27"/>
  </w:num>
  <w:num w:numId="31">
    <w:abstractNumId w:val="20"/>
  </w:num>
  <w:num w:numId="32">
    <w:abstractNumId w:val="19"/>
  </w:num>
  <w:num w:numId="33">
    <w:abstractNumId w:val="13"/>
  </w:num>
  <w:num w:numId="34">
    <w:abstractNumId w:val="31"/>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63EE5"/>
    <w:rsid w:val="00085420"/>
    <w:rsid w:val="00086309"/>
    <w:rsid w:val="000A700C"/>
    <w:rsid w:val="000B3AFF"/>
    <w:rsid w:val="000B4790"/>
    <w:rsid w:val="000B6044"/>
    <w:rsid w:val="000D5B27"/>
    <w:rsid w:val="000D7715"/>
    <w:rsid w:val="000E017F"/>
    <w:rsid w:val="000F0B09"/>
    <w:rsid w:val="00104BDB"/>
    <w:rsid w:val="0011129E"/>
    <w:rsid w:val="001136A3"/>
    <w:rsid w:val="0017185D"/>
    <w:rsid w:val="00185BF4"/>
    <w:rsid w:val="001A1340"/>
    <w:rsid w:val="001A5DB5"/>
    <w:rsid w:val="001B4881"/>
    <w:rsid w:val="001D60E3"/>
    <w:rsid w:val="001E6C65"/>
    <w:rsid w:val="001E76C9"/>
    <w:rsid w:val="00210F27"/>
    <w:rsid w:val="00226F2F"/>
    <w:rsid w:val="00237A07"/>
    <w:rsid w:val="00241AA0"/>
    <w:rsid w:val="00251198"/>
    <w:rsid w:val="00252F6F"/>
    <w:rsid w:val="00257D65"/>
    <w:rsid w:val="00267509"/>
    <w:rsid w:val="00292C76"/>
    <w:rsid w:val="00295282"/>
    <w:rsid w:val="002A7077"/>
    <w:rsid w:val="002B387C"/>
    <w:rsid w:val="002E4FD5"/>
    <w:rsid w:val="002E56D2"/>
    <w:rsid w:val="002F1655"/>
    <w:rsid w:val="003032A7"/>
    <w:rsid w:val="00306178"/>
    <w:rsid w:val="0032236E"/>
    <w:rsid w:val="0032575A"/>
    <w:rsid w:val="003350FD"/>
    <w:rsid w:val="0034621E"/>
    <w:rsid w:val="00352132"/>
    <w:rsid w:val="00357E42"/>
    <w:rsid w:val="00366523"/>
    <w:rsid w:val="003778CB"/>
    <w:rsid w:val="003A7648"/>
    <w:rsid w:val="003A7C03"/>
    <w:rsid w:val="003C78B1"/>
    <w:rsid w:val="003D3B64"/>
    <w:rsid w:val="003E4ED0"/>
    <w:rsid w:val="003E4FB2"/>
    <w:rsid w:val="003E65C7"/>
    <w:rsid w:val="003F46BF"/>
    <w:rsid w:val="00416AD7"/>
    <w:rsid w:val="00416E80"/>
    <w:rsid w:val="00442196"/>
    <w:rsid w:val="0047642B"/>
    <w:rsid w:val="00491569"/>
    <w:rsid w:val="00497CCB"/>
    <w:rsid w:val="004E095A"/>
    <w:rsid w:val="00527D6E"/>
    <w:rsid w:val="00535775"/>
    <w:rsid w:val="00546907"/>
    <w:rsid w:val="005877B2"/>
    <w:rsid w:val="00595EDE"/>
    <w:rsid w:val="005A02FD"/>
    <w:rsid w:val="005B3557"/>
    <w:rsid w:val="005C717A"/>
    <w:rsid w:val="005C78E0"/>
    <w:rsid w:val="005D10D2"/>
    <w:rsid w:val="005E43F1"/>
    <w:rsid w:val="005F799A"/>
    <w:rsid w:val="00607CC9"/>
    <w:rsid w:val="00620A4B"/>
    <w:rsid w:val="00626B89"/>
    <w:rsid w:val="00676100"/>
    <w:rsid w:val="00697F62"/>
    <w:rsid w:val="006B1EB3"/>
    <w:rsid w:val="006B206B"/>
    <w:rsid w:val="006C1F5F"/>
    <w:rsid w:val="00701873"/>
    <w:rsid w:val="007030C2"/>
    <w:rsid w:val="00703342"/>
    <w:rsid w:val="00731C7F"/>
    <w:rsid w:val="00733594"/>
    <w:rsid w:val="00747DA3"/>
    <w:rsid w:val="007557B8"/>
    <w:rsid w:val="00764E3B"/>
    <w:rsid w:val="00795850"/>
    <w:rsid w:val="007D7807"/>
    <w:rsid w:val="00803F6B"/>
    <w:rsid w:val="008212B5"/>
    <w:rsid w:val="00836B95"/>
    <w:rsid w:val="00847C09"/>
    <w:rsid w:val="008508E6"/>
    <w:rsid w:val="00850D69"/>
    <w:rsid w:val="00853511"/>
    <w:rsid w:val="00872347"/>
    <w:rsid w:val="008816F3"/>
    <w:rsid w:val="00885CDD"/>
    <w:rsid w:val="00885E7F"/>
    <w:rsid w:val="00894640"/>
    <w:rsid w:val="00896AC3"/>
    <w:rsid w:val="008A0A62"/>
    <w:rsid w:val="008B033D"/>
    <w:rsid w:val="008B3174"/>
    <w:rsid w:val="008C1B14"/>
    <w:rsid w:val="008C52E0"/>
    <w:rsid w:val="008D3023"/>
    <w:rsid w:val="008D342E"/>
    <w:rsid w:val="008E1403"/>
    <w:rsid w:val="008E3D87"/>
    <w:rsid w:val="008E63C2"/>
    <w:rsid w:val="008F09A1"/>
    <w:rsid w:val="0090607A"/>
    <w:rsid w:val="009225DA"/>
    <w:rsid w:val="00930103"/>
    <w:rsid w:val="009342E9"/>
    <w:rsid w:val="00942567"/>
    <w:rsid w:val="00944E93"/>
    <w:rsid w:val="00966004"/>
    <w:rsid w:val="00996A14"/>
    <w:rsid w:val="009A6B93"/>
    <w:rsid w:val="009B69C7"/>
    <w:rsid w:val="009C3D99"/>
    <w:rsid w:val="009E01BC"/>
    <w:rsid w:val="009E478F"/>
    <w:rsid w:val="00A07863"/>
    <w:rsid w:val="00A07C8E"/>
    <w:rsid w:val="00A25433"/>
    <w:rsid w:val="00A435AC"/>
    <w:rsid w:val="00A43E82"/>
    <w:rsid w:val="00A53076"/>
    <w:rsid w:val="00A56A32"/>
    <w:rsid w:val="00AB4134"/>
    <w:rsid w:val="00AF38FE"/>
    <w:rsid w:val="00B04BED"/>
    <w:rsid w:val="00B10C6E"/>
    <w:rsid w:val="00B419EE"/>
    <w:rsid w:val="00B44EF1"/>
    <w:rsid w:val="00B52EF2"/>
    <w:rsid w:val="00B70911"/>
    <w:rsid w:val="00B821D0"/>
    <w:rsid w:val="00B8483E"/>
    <w:rsid w:val="00B87771"/>
    <w:rsid w:val="00BA16A2"/>
    <w:rsid w:val="00BA7345"/>
    <w:rsid w:val="00BB10F3"/>
    <w:rsid w:val="00BB3EA8"/>
    <w:rsid w:val="00BB4020"/>
    <w:rsid w:val="00BC3ECB"/>
    <w:rsid w:val="00BD1DFA"/>
    <w:rsid w:val="00BE4B12"/>
    <w:rsid w:val="00BF045D"/>
    <w:rsid w:val="00C07B3B"/>
    <w:rsid w:val="00C44B34"/>
    <w:rsid w:val="00C47A34"/>
    <w:rsid w:val="00C76BE8"/>
    <w:rsid w:val="00C84EED"/>
    <w:rsid w:val="00C850FF"/>
    <w:rsid w:val="00CA11B7"/>
    <w:rsid w:val="00CB25F5"/>
    <w:rsid w:val="00CB6B2D"/>
    <w:rsid w:val="00CE450D"/>
    <w:rsid w:val="00D12F2A"/>
    <w:rsid w:val="00D1668A"/>
    <w:rsid w:val="00D175A4"/>
    <w:rsid w:val="00D201E8"/>
    <w:rsid w:val="00D224BD"/>
    <w:rsid w:val="00D3364E"/>
    <w:rsid w:val="00D342D5"/>
    <w:rsid w:val="00D6571E"/>
    <w:rsid w:val="00D72180"/>
    <w:rsid w:val="00D7412C"/>
    <w:rsid w:val="00D770F7"/>
    <w:rsid w:val="00DA655F"/>
    <w:rsid w:val="00DD4EEF"/>
    <w:rsid w:val="00DE164D"/>
    <w:rsid w:val="00DE7609"/>
    <w:rsid w:val="00E11E28"/>
    <w:rsid w:val="00E1503F"/>
    <w:rsid w:val="00E1607D"/>
    <w:rsid w:val="00E22AE2"/>
    <w:rsid w:val="00E34CB3"/>
    <w:rsid w:val="00E4198D"/>
    <w:rsid w:val="00E453D8"/>
    <w:rsid w:val="00E524E9"/>
    <w:rsid w:val="00E53514"/>
    <w:rsid w:val="00E6731E"/>
    <w:rsid w:val="00E70B9E"/>
    <w:rsid w:val="00E95D3B"/>
    <w:rsid w:val="00EA08E6"/>
    <w:rsid w:val="00EA595D"/>
    <w:rsid w:val="00EC74C1"/>
    <w:rsid w:val="00EE2546"/>
    <w:rsid w:val="00EE4F66"/>
    <w:rsid w:val="00EE6184"/>
    <w:rsid w:val="00F053A7"/>
    <w:rsid w:val="00F23B12"/>
    <w:rsid w:val="00F532CA"/>
    <w:rsid w:val="00F6702D"/>
    <w:rsid w:val="00F72342"/>
    <w:rsid w:val="00F72B95"/>
    <w:rsid w:val="00F7339E"/>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82F33B"/>
  <w15:docId w15:val="{0195B179-2A94-4124-BA22-D7E9147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06472151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167595996">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34670">
      <w:bodyDiv w:val="1"/>
      <w:marLeft w:val="0"/>
      <w:marRight w:val="0"/>
      <w:marTop w:val="0"/>
      <w:marBottom w:val="0"/>
      <w:divBdr>
        <w:top w:val="none" w:sz="0" w:space="0" w:color="auto"/>
        <w:left w:val="none" w:sz="0" w:space="0" w:color="auto"/>
        <w:bottom w:val="none" w:sz="0" w:space="0" w:color="auto"/>
        <w:right w:val="none" w:sz="0" w:space="0" w:color="auto"/>
      </w:divBdr>
    </w:div>
    <w:div w:id="1488671305">
      <w:bodyDiv w:val="1"/>
      <w:marLeft w:val="0"/>
      <w:marRight w:val="0"/>
      <w:marTop w:val="0"/>
      <w:marBottom w:val="0"/>
      <w:divBdr>
        <w:top w:val="none" w:sz="0" w:space="0" w:color="auto"/>
        <w:left w:val="none" w:sz="0" w:space="0" w:color="auto"/>
        <w:bottom w:val="none" w:sz="0" w:space="0" w:color="auto"/>
        <w:right w:val="none" w:sz="0" w:space="0" w:color="auto"/>
      </w:divBdr>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696928716">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188478119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980A-D3F5-48A7-A66B-AC498627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Kim Smith</cp:lastModifiedBy>
  <cp:revision>3</cp:revision>
  <cp:lastPrinted>2018-05-17T14:16:00Z</cp:lastPrinted>
  <dcterms:created xsi:type="dcterms:W3CDTF">2024-04-25T11:53:00Z</dcterms:created>
  <dcterms:modified xsi:type="dcterms:W3CDTF">2024-04-25T12:25:00Z</dcterms:modified>
</cp:coreProperties>
</file>