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C140" w14:textId="54EB10BB" w:rsidR="00B87771" w:rsidRPr="00555E98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GoBack"/>
      <w:bookmarkEnd w:id="0"/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>Job Title:</w:t>
      </w:r>
      <w:r w:rsidR="00555E98" w:rsidRPr="00555E98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Welfare Rights </w:t>
      </w:r>
      <w:r w:rsidR="001230FB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Officer</w:t>
      </w:r>
    </w:p>
    <w:p w14:paraId="4657713E" w14:textId="2EA2015B" w:rsidR="00B87771" w:rsidRPr="00555E98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55E98">
        <w:rPr>
          <w:rFonts w:ascii="Tahoma" w:hAnsi="Tahoma" w:cs="Tahoma"/>
          <w:b/>
          <w:bCs/>
          <w:color w:val="064169"/>
          <w:sz w:val="22"/>
          <w:szCs w:val="22"/>
        </w:rPr>
        <w:t xml:space="preserve">Responsible to: </w:t>
      </w:r>
      <w:r w:rsidR="00555E98">
        <w:rPr>
          <w:rFonts w:ascii="Tahoma" w:hAnsi="Tahoma" w:cs="Tahoma"/>
          <w:bCs/>
          <w:color w:val="auto"/>
          <w:sz w:val="22"/>
          <w:szCs w:val="22"/>
        </w:rPr>
        <w:t>Manager</w:t>
      </w:r>
      <w:r w:rsidRPr="00555E98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528B3E45" w14:textId="77777777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AD762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211550DF" w14:textId="224E0EC6" w:rsidR="00555E98" w:rsidRPr="00555E98" w:rsidRDefault="00555E98" w:rsidP="00555E98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Welfare Rights </w:t>
      </w:r>
      <w:r w:rsidR="001230FB">
        <w:rPr>
          <w:rFonts w:ascii="Tahoma" w:eastAsia="Times New Roman" w:hAnsi="Tahoma" w:cs="Tahoma"/>
          <w:bCs/>
          <w:sz w:val="22"/>
          <w:szCs w:val="22"/>
          <w:lang w:eastAsia="en-GB"/>
        </w:rPr>
        <w:t>Officer</w:t>
      </w: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will be responsible for delivering a holistic advice and support service aimed at clients who require specialist assistance with all stages of the social security benefit claiming process. This involve</w:t>
      </w:r>
      <w:r w:rsidR="001230FB">
        <w:rPr>
          <w:rFonts w:ascii="Tahoma" w:eastAsia="Times New Roman" w:hAnsi="Tahoma" w:cs="Tahoma"/>
          <w:bCs/>
          <w:sz w:val="22"/>
          <w:szCs w:val="22"/>
          <w:lang w:eastAsia="en-GB"/>
        </w:rPr>
        <w:t>s</w:t>
      </w: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assisting clients with complex casework and with challenging decisions through the mandatory reconsideration/re-determination process. Recent experience of the appeals process would also be beneficial. </w:t>
      </w: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520296371"/>
      <w:bookmarkStart w:id="2" w:name="_Toc522194033"/>
      <w:bookmarkStart w:id="3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1"/>
      <w:bookmarkEnd w:id="2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4A9F6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4" w:name="_Toc520296374"/>
      <w:bookmarkEnd w:id="3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122B0EEA" w14:textId="0A2A8151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 xml:space="preserve">To establish a client’s entitlement to means and non-means tested benefits by completing income maximisation checks, including </w:t>
      </w:r>
      <w:r w:rsidR="00755871">
        <w:rPr>
          <w:rFonts w:ascii="Tahoma" w:eastAsia="Calibri" w:hAnsi="Tahoma" w:cs="Tahoma"/>
          <w:sz w:val="22"/>
          <w:szCs w:val="22"/>
          <w:lang w:eastAsia="en-GB"/>
        </w:rPr>
        <w:t>better off calculations</w:t>
      </w:r>
    </w:p>
    <w:p w14:paraId="1BAFB268" w14:textId="77777777" w:rsidR="00755871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guide clients through the benefit claiming process</w:t>
      </w:r>
    </w:p>
    <w:p w14:paraId="10232AD4" w14:textId="77777777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provide volunteer and staff support on benefit related enquiries</w:t>
      </w:r>
    </w:p>
    <w:p w14:paraId="302EBB8B" w14:textId="5A16EE53" w:rsidR="00555E98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provide guidance to clients on challenging decisions made by DWP/HMRC/Social Security Scotland</w:t>
      </w:r>
    </w:p>
    <w:p w14:paraId="3E9C4D5A" w14:textId="77777777" w:rsidR="00050B62" w:rsidRPr="00050B62" w:rsidRDefault="00050B62" w:rsidP="00050B62">
      <w:pPr>
        <w:pStyle w:val="ListParagraph"/>
        <w:numPr>
          <w:ilvl w:val="0"/>
          <w:numId w:val="29"/>
        </w:numPr>
        <w:rPr>
          <w:rFonts w:ascii="Tahoma" w:eastAsia="Calibri" w:hAnsi="Tahoma" w:cs="Tahoma"/>
          <w:sz w:val="22"/>
          <w:szCs w:val="22"/>
          <w:lang w:eastAsia="en-GB"/>
        </w:rPr>
      </w:pPr>
      <w:r w:rsidRPr="00050B62">
        <w:rPr>
          <w:rFonts w:ascii="Tahoma" w:eastAsia="Calibri" w:hAnsi="Tahoma" w:cs="Tahoma"/>
          <w:sz w:val="22"/>
          <w:szCs w:val="22"/>
          <w:lang w:eastAsia="en-GB"/>
        </w:rPr>
        <w:t xml:space="preserve">To provide advocacy help to clients with benefit disputes up to Tribunal representation </w:t>
      </w:r>
    </w:p>
    <w:p w14:paraId="0BDD83A3" w14:textId="77777777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If appropriate, to support the client with applying for any additional support such as benefit short-term advances and/or access to the Scottish Welfare Fund</w:t>
      </w:r>
    </w:p>
    <w:p w14:paraId="4C0FCA46" w14:textId="77777777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liaise where appropriate with bureau staff and other relevant agencies, such as social landlords, as appropriate</w:t>
      </w:r>
    </w:p>
    <w:p w14:paraId="14CFB2E7" w14:textId="77777777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record, update and maintain information on a case management system for the purpose of continuity of casework, information retrieval, statistical monitoring and report preparation</w:t>
      </w:r>
    </w:p>
    <w:p w14:paraId="7F0F08BA" w14:textId="77777777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ensure that all work meets quality standards set by Citizens Advice Scotland membership audit conditions and Scottish National Standards for Information &amp; Advice as well as the requirements of the funder</w:t>
      </w:r>
    </w:p>
    <w:p w14:paraId="7ECECC57" w14:textId="77777777" w:rsidR="00555E98" w:rsidRPr="00BC1D25" w:rsidRDefault="00555E98" w:rsidP="00BC1D25">
      <w:pPr>
        <w:pStyle w:val="ListParagraph"/>
        <w:numPr>
          <w:ilvl w:val="0"/>
          <w:numId w:val="29"/>
        </w:numPr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BC1D25">
        <w:rPr>
          <w:rFonts w:ascii="Tahoma" w:eastAsia="Calibri" w:hAnsi="Tahoma" w:cs="Tahoma"/>
          <w:sz w:val="22"/>
          <w:szCs w:val="22"/>
          <w:lang w:eastAsia="en-GB"/>
        </w:rPr>
        <w:t>To keep abreast of the latest developments relating to welfare benefits and Universal Credit</w:t>
      </w:r>
    </w:p>
    <w:p w14:paraId="30B1A1B1" w14:textId="7777777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</w:p>
    <w:p w14:paraId="2994D2F4" w14:textId="765FD595" w:rsidR="00292C76" w:rsidRPr="0020396F" w:rsidRDefault="00292C76" w:rsidP="00A435AC">
      <w:pPr>
        <w:jc w:val="both"/>
        <w:rPr>
          <w:rFonts w:ascii="Tahoma" w:hAnsi="Tahoma" w:cs="Tahoma"/>
          <w:i/>
          <w:sz w:val="22"/>
          <w:szCs w:val="22"/>
        </w:rPr>
      </w:pPr>
      <w:r w:rsidRPr="0020396F">
        <w:rPr>
          <w:rFonts w:ascii="Tahoma" w:hAnsi="Tahoma" w:cs="Tahoma"/>
          <w:i/>
          <w:sz w:val="22"/>
          <w:szCs w:val="22"/>
        </w:rPr>
        <w:t>The above job description is not exhaustive and is clarified to include broad duties inherent in the post</w:t>
      </w:r>
      <w:r w:rsidR="00E524E9" w:rsidRPr="0020396F">
        <w:rPr>
          <w:rFonts w:ascii="Tahoma" w:hAnsi="Tahoma" w:cs="Tahoma"/>
          <w:i/>
          <w:sz w:val="22"/>
          <w:szCs w:val="22"/>
        </w:rPr>
        <w:t xml:space="preserve"> as reasonable requested by the bureau manager.</w:t>
      </w:r>
    </w:p>
    <w:p w14:paraId="7F6D8101" w14:textId="77777777" w:rsidR="005C78E0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5" w:name="_Toc520296377"/>
      <w:bookmarkStart w:id="6" w:name="_Toc522194034"/>
    </w:p>
    <w:p w14:paraId="2FD00251" w14:textId="77777777" w:rsidR="00555E98" w:rsidRDefault="00555E98" w:rsidP="00555E98"/>
    <w:p w14:paraId="59F5995E" w14:textId="77777777" w:rsidR="00555E98" w:rsidRDefault="00555E98" w:rsidP="00555E98"/>
    <w:p w14:paraId="3E0990FA" w14:textId="77777777" w:rsidR="00555E98" w:rsidRDefault="00555E98" w:rsidP="00555E98"/>
    <w:p w14:paraId="100B9AE5" w14:textId="77777777" w:rsidR="00555E98" w:rsidRDefault="00555E98" w:rsidP="00555E98"/>
    <w:p w14:paraId="2841EF07" w14:textId="77777777" w:rsidR="00555E98" w:rsidRDefault="00555E98" w:rsidP="00555E98"/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3D08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2362D12" w14:textId="77777777" w:rsidR="00555E98" w:rsidRPr="00555E98" w:rsidRDefault="00555E98" w:rsidP="00555E98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Essential</w:t>
      </w:r>
    </w:p>
    <w:p w14:paraId="136BC04B" w14:textId="77777777" w:rsidR="00555E98" w:rsidRPr="00555E98" w:rsidRDefault="00555E98" w:rsidP="00555E98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</w:p>
    <w:p w14:paraId="27BCABEE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Experience of social security benefits and entitlement</w:t>
      </w:r>
    </w:p>
    <w:p w14:paraId="0C1C8329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Experience of challenging decisions through the mandatory reconsideration process</w:t>
      </w:r>
    </w:p>
    <w:p w14:paraId="3CE06A20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Experience of working with people with multiple and complex needs</w:t>
      </w:r>
    </w:p>
    <w:p w14:paraId="08542A3D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val="en-US" w:eastAsia="en-GB"/>
        </w:rPr>
        <w:t>Ability to work without supervision and prioritise workload</w:t>
      </w:r>
    </w:p>
    <w:p w14:paraId="1FE52D1F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Experience of using a range of IT tools to carry out your work, including case management systems, Microsoft Office applications, online applications, internet and email etc. </w:t>
      </w:r>
    </w:p>
    <w:p w14:paraId="3600B243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Excellent oral and written communication skills, including the ability to communicate complex information in a clear and accessible manner</w:t>
      </w:r>
    </w:p>
    <w:p w14:paraId="53C3906D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Excellent organisational skills</w:t>
      </w:r>
    </w:p>
    <w:p w14:paraId="10888882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A proven ability to work effectively with a wide variety of stakeholders</w:t>
      </w:r>
    </w:p>
    <w:p w14:paraId="60E98DB6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val="en-US" w:eastAsia="en-GB"/>
        </w:rPr>
        <w:t xml:space="preserve">A commitment to the aims, principles and policies of Citizens Advice </w:t>
      </w:r>
      <w:proofErr w:type="spellStart"/>
      <w:r w:rsidRPr="00555E98">
        <w:rPr>
          <w:rFonts w:ascii="Tahoma" w:eastAsia="Times New Roman" w:hAnsi="Tahoma" w:cs="Tahoma"/>
          <w:bCs/>
          <w:sz w:val="22"/>
          <w:szCs w:val="22"/>
          <w:lang w:val="en-US" w:eastAsia="en-GB"/>
        </w:rPr>
        <w:t>Bureaux</w:t>
      </w:r>
      <w:proofErr w:type="spellEnd"/>
    </w:p>
    <w:p w14:paraId="7AEE5894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Ability to operate as a team player and communicate effectively with colleagues and managers</w:t>
      </w:r>
    </w:p>
    <w:p w14:paraId="24C92153" w14:textId="77777777" w:rsidR="00555E98" w:rsidRPr="00555E98" w:rsidRDefault="00555E98" w:rsidP="00555E98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31034DC" w14:textId="77777777" w:rsidR="00555E98" w:rsidRPr="00555E98" w:rsidRDefault="00555E98" w:rsidP="00555E98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Desirable</w:t>
      </w:r>
    </w:p>
    <w:p w14:paraId="2FC8AF3E" w14:textId="77777777" w:rsidR="00555E98" w:rsidRPr="00555E98" w:rsidRDefault="00555E98" w:rsidP="00555E98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</w:p>
    <w:p w14:paraId="40F7B6C3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Completion of Citizens Advice Bureaux Adviser Training Programme</w:t>
      </w:r>
    </w:p>
    <w:p w14:paraId="7A2B3D7D" w14:textId="77777777" w:rsidR="00555E98" w:rsidRP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Basic knowledge of multiple enquiry areas to aid with identifying emergencies and making referrals where appropriate</w:t>
      </w:r>
    </w:p>
    <w:p w14:paraId="67E2DEC4" w14:textId="77777777" w:rsidR="00555E98" w:rsidRDefault="00555E98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55E98">
        <w:rPr>
          <w:rFonts w:ascii="Tahoma" w:eastAsia="Times New Roman" w:hAnsi="Tahoma" w:cs="Tahoma"/>
          <w:bCs/>
          <w:sz w:val="22"/>
          <w:szCs w:val="22"/>
          <w:lang w:eastAsia="en-GB"/>
        </w:rPr>
        <w:t>Experience of the appeals and Tribunals process</w:t>
      </w:r>
    </w:p>
    <w:p w14:paraId="1527193E" w14:textId="40435610" w:rsidR="008B065C" w:rsidRPr="00555E98" w:rsidRDefault="008B065C" w:rsidP="00555E98">
      <w:pPr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Own transport</w:t>
      </w:r>
      <w:r w:rsidR="00B41A2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</w:p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312FADF3" w14:textId="0A733EB6" w:rsidR="00555E98" w:rsidRPr="00555E98" w:rsidRDefault="00555E98" w:rsidP="00555E98">
      <w:pPr>
        <w:numPr>
          <w:ilvl w:val="0"/>
          <w:numId w:val="23"/>
        </w:numPr>
        <w:spacing w:after="240" w:line="276" w:lineRule="auto"/>
        <w:ind w:right="-852"/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555E98">
        <w:rPr>
          <w:rFonts w:ascii="Tahoma" w:eastAsia="Calibri" w:hAnsi="Tahoma" w:cs="Tahoma"/>
          <w:sz w:val="22"/>
          <w:szCs w:val="22"/>
          <w:lang w:eastAsia="en-GB"/>
        </w:rPr>
        <w:t xml:space="preserve">The post is </w:t>
      </w:r>
      <w:r w:rsidR="00E86A92" w:rsidRPr="00E86A92">
        <w:rPr>
          <w:rFonts w:ascii="Tahoma" w:eastAsia="Calibri" w:hAnsi="Tahoma" w:cs="Tahoma"/>
          <w:sz w:val="22"/>
          <w:szCs w:val="22"/>
          <w:lang w:eastAsia="en-GB"/>
        </w:rPr>
        <w:t xml:space="preserve">subject to </w:t>
      </w:r>
      <w:r w:rsidR="00555A65">
        <w:rPr>
          <w:rFonts w:ascii="Tahoma" w:eastAsia="Calibri" w:hAnsi="Tahoma" w:cs="Tahoma"/>
          <w:sz w:val="22"/>
          <w:szCs w:val="22"/>
          <w:lang w:eastAsia="en-GB"/>
        </w:rPr>
        <w:t>completion of a</w:t>
      </w:r>
      <w:r w:rsidR="00E86A92" w:rsidRPr="00E86A92">
        <w:rPr>
          <w:rFonts w:ascii="Tahoma" w:eastAsia="Calibri" w:hAnsi="Tahoma" w:cs="Tahoma"/>
          <w:sz w:val="22"/>
          <w:szCs w:val="22"/>
          <w:lang w:eastAsia="en-GB"/>
        </w:rPr>
        <w:t xml:space="preserve"> </w:t>
      </w:r>
      <w:r w:rsidR="00555A65" w:rsidRPr="00555A65">
        <w:rPr>
          <w:rFonts w:ascii="Tahoma" w:eastAsia="Calibri" w:hAnsi="Tahoma" w:cs="Tahoma"/>
          <w:bCs/>
          <w:sz w:val="22"/>
          <w:szCs w:val="22"/>
          <w:lang w:eastAsia="en-GB"/>
        </w:rPr>
        <w:t>Crimin</w:t>
      </w:r>
      <w:r w:rsidR="00BD5D69">
        <w:rPr>
          <w:rFonts w:ascii="Tahoma" w:eastAsia="Calibri" w:hAnsi="Tahoma" w:cs="Tahoma"/>
          <w:bCs/>
          <w:sz w:val="22"/>
          <w:szCs w:val="22"/>
          <w:lang w:eastAsia="en-GB"/>
        </w:rPr>
        <w:t>al Convictions Declaration form and</w:t>
      </w:r>
      <w:r w:rsidR="00BD5D69" w:rsidRPr="00BD5D69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BD5D69" w:rsidRPr="00BD5D69">
        <w:rPr>
          <w:rFonts w:ascii="Tahoma" w:eastAsia="Calibri" w:hAnsi="Tahoma" w:cs="Tahoma"/>
          <w:bCs/>
          <w:sz w:val="22"/>
          <w:szCs w:val="22"/>
          <w:lang w:eastAsia="en-GB"/>
        </w:rPr>
        <w:t>a Basic Disclosure check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2314027F" w14:textId="4F41EB21" w:rsidR="00B44EF1" w:rsidRPr="00555E98" w:rsidRDefault="00B44EF1" w:rsidP="00A435AC">
      <w:pPr>
        <w:spacing w:after="240" w:line="276" w:lineRule="auto"/>
        <w:ind w:right="-852"/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highlight w:val="yellow"/>
          <w:lang w:eastAsia="en-GB"/>
        </w:rPr>
      </w:pPr>
      <w:r w:rsidRPr="008B033D">
        <w:rPr>
          <w:rFonts w:ascii="Tahoma" w:hAnsi="Tahoma" w:cs="Tahoma"/>
          <w:b/>
          <w:sz w:val="22"/>
          <w:szCs w:val="22"/>
        </w:rPr>
        <w:t>The</w:t>
      </w:r>
      <w:r w:rsidR="00555E98" w:rsidRPr="00555E9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ab/>
        <w:t>Citizens Advice Bureau (Grangemouth &amp; Bo’ness) Ltd.</w:t>
      </w:r>
      <w:r w:rsidR="00555E9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8B033D">
        <w:rPr>
          <w:rFonts w:ascii="Tahoma" w:hAnsi="Tahoma" w:cs="Tahoma"/>
          <w:b/>
          <w:sz w:val="22"/>
          <w:szCs w:val="22"/>
        </w:rPr>
        <w:t>is committed to equal opportunities both in service provision and employment.</w:t>
      </w:r>
    </w:p>
    <w:p w14:paraId="2CB3F5AE" w14:textId="2EE642F5" w:rsidR="00B44EF1" w:rsidRPr="00E86A92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i/>
          <w:sz w:val="22"/>
          <w:szCs w:val="22"/>
        </w:rPr>
      </w:pPr>
      <w:r w:rsidRPr="00E86A92">
        <w:rPr>
          <w:rFonts w:ascii="Tahoma" w:hAnsi="Tahoma" w:cs="Tahoma"/>
          <w:i/>
          <w:sz w:val="22"/>
          <w:szCs w:val="22"/>
        </w:rPr>
        <w:t>Charity number</w:t>
      </w:r>
      <w:r w:rsidR="0090607A" w:rsidRPr="00E86A92">
        <w:rPr>
          <w:rFonts w:ascii="Tahoma" w:hAnsi="Tahoma" w:cs="Tahoma"/>
          <w:i/>
          <w:sz w:val="22"/>
          <w:szCs w:val="22"/>
        </w:rPr>
        <w:t xml:space="preserve">: </w:t>
      </w:r>
      <w:r w:rsidR="00555E98" w:rsidRPr="00E86A92">
        <w:rPr>
          <w:rFonts w:ascii="Tahoma" w:hAnsi="Tahoma" w:cs="Tahoma"/>
          <w:i/>
          <w:sz w:val="22"/>
          <w:szCs w:val="22"/>
        </w:rPr>
        <w:t>SC 013233</w:t>
      </w:r>
    </w:p>
    <w:p w14:paraId="0EE4E6DC" w14:textId="74DA9307" w:rsidR="00B44EF1" w:rsidRPr="00E86A92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i/>
          <w:sz w:val="22"/>
          <w:szCs w:val="22"/>
        </w:rPr>
      </w:pPr>
      <w:r w:rsidRPr="00E86A92">
        <w:rPr>
          <w:rFonts w:ascii="Tahoma" w:hAnsi="Tahoma" w:cs="Tahoma"/>
          <w:i/>
          <w:sz w:val="22"/>
          <w:szCs w:val="22"/>
        </w:rPr>
        <w:t>Charity name:</w:t>
      </w:r>
      <w:r w:rsidR="00555E98" w:rsidRPr="00E86A92">
        <w:rPr>
          <w:rFonts w:ascii="Tahoma" w:hAnsi="Tahoma" w:cs="Tahoma"/>
          <w:i/>
          <w:sz w:val="22"/>
          <w:szCs w:val="22"/>
        </w:rPr>
        <w:t xml:space="preserve"> </w:t>
      </w:r>
      <w:r w:rsidR="00555E98" w:rsidRPr="00E86A92">
        <w:rPr>
          <w:rFonts w:ascii="Tahoma" w:hAnsi="Tahoma" w:cs="Tahoma"/>
          <w:bCs/>
          <w:i/>
          <w:sz w:val="22"/>
          <w:szCs w:val="22"/>
        </w:rPr>
        <w:t>Citizens Advice Bureau (Grangemouth &amp; Bo’ness) Ltd.</w:t>
      </w:r>
    </w:p>
    <w:sectPr w:rsidR="00B44EF1" w:rsidRPr="00E86A92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B70E" w14:textId="77777777" w:rsidR="00F72342" w:rsidRDefault="00F72342" w:rsidP="00295282">
      <w:r>
        <w:separator/>
      </w:r>
    </w:p>
  </w:endnote>
  <w:endnote w:type="continuationSeparator" w:id="0">
    <w:p w14:paraId="5C359090" w14:textId="77777777" w:rsidR="00F72342" w:rsidRDefault="00F7234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B90D91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B90D91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1507" w14:textId="77777777" w:rsidR="00F72342" w:rsidRDefault="00F72342" w:rsidP="00295282">
      <w:r>
        <w:separator/>
      </w:r>
    </w:p>
  </w:footnote>
  <w:footnote w:type="continuationSeparator" w:id="0">
    <w:p w14:paraId="5D3BC97C" w14:textId="77777777" w:rsidR="00F72342" w:rsidRDefault="00F7234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19E0" w14:textId="77777777" w:rsidR="00295282" w:rsidRDefault="00B90D9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B5FA" w14:textId="77777777" w:rsidR="00555E98" w:rsidRPr="00555E98" w:rsidRDefault="00555E98" w:rsidP="00555E98">
    <w:pPr>
      <w:pStyle w:val="Header"/>
      <w:rPr>
        <w:rFonts w:ascii="Tahoma" w:hAnsi="Tahoma" w:cs="Tahoma"/>
        <w:color w:val="000000" w:themeColor="text1"/>
        <w:sz w:val="20"/>
        <w:szCs w:val="18"/>
      </w:rPr>
    </w:pPr>
    <w:r w:rsidRPr="00555E98">
      <w:rPr>
        <w:rFonts w:ascii="Tahoma" w:hAnsi="Tahoma" w:cs="Tahoma"/>
        <w:color w:val="000000" w:themeColor="text1"/>
        <w:sz w:val="20"/>
        <w:szCs w:val="18"/>
      </w:rPr>
      <w:t xml:space="preserve">Job Description – Welfare Rights Adviser       </w:t>
    </w:r>
    <w:r w:rsidRPr="00555E98">
      <w:rPr>
        <w:rFonts w:ascii="Tahoma" w:hAnsi="Tahoma" w:cs="Tahoma"/>
        <w:color w:val="000000" w:themeColor="text1"/>
        <w:sz w:val="20"/>
        <w:szCs w:val="18"/>
      </w:rPr>
      <w:tab/>
      <w:t>Citizens Advice Bureau (Grangemouth &amp; Bo’ness) Ltd.</w:t>
    </w:r>
  </w:p>
  <w:p w14:paraId="638DBB29" w14:textId="4BF12B23" w:rsidR="00295282" w:rsidRPr="00555E98" w:rsidRDefault="00295282" w:rsidP="00555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A60C" w14:textId="33071C9C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</w:t>
    </w:r>
    <w:r w:rsidR="0020396F">
      <w:rPr>
        <w:rFonts w:ascii="Tahoma" w:hAnsi="Tahoma" w:cs="Tahoma"/>
        <w:sz w:val="20"/>
      </w:rPr>
      <w:t xml:space="preserve">– </w:t>
    </w:r>
    <w:r w:rsidR="00555E98" w:rsidRPr="00555E98">
      <w:rPr>
        <w:rFonts w:ascii="Tahoma" w:hAnsi="Tahoma" w:cs="Tahoma"/>
        <w:sz w:val="20"/>
      </w:rPr>
      <w:t>Welfare Rights Adviser</w:t>
    </w:r>
    <w:r w:rsidR="00555E98">
      <w:rPr>
        <w:rFonts w:ascii="Tahoma" w:hAnsi="Tahoma" w:cs="Tahoma"/>
        <w:sz w:val="20"/>
      </w:rPr>
      <w:t xml:space="preserve">       </w:t>
    </w:r>
    <w:r w:rsidRPr="002C6B30">
      <w:rPr>
        <w:rFonts w:ascii="Tahoma" w:hAnsi="Tahoma" w:cs="Tahoma"/>
        <w:sz w:val="20"/>
      </w:rPr>
      <w:tab/>
    </w:r>
    <w:r w:rsidR="00555E98">
      <w:rPr>
        <w:rFonts w:ascii="Tahoma" w:hAnsi="Tahoma" w:cs="Tahoma"/>
        <w:sz w:val="20"/>
      </w:rPr>
      <w:t>Citizens Advice Bureau (Grangemouth &amp; Bo’ness) Ltd.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77449F"/>
    <w:multiLevelType w:val="hybridMultilevel"/>
    <w:tmpl w:val="B3A6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1"/>
  </w:num>
  <w:num w:numId="7">
    <w:abstractNumId w:val="23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26"/>
  </w:num>
  <w:num w:numId="18">
    <w:abstractNumId w:val="15"/>
  </w:num>
  <w:num w:numId="19">
    <w:abstractNumId w:val="14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8"/>
    <w:rsid w:val="00023B58"/>
    <w:rsid w:val="00033746"/>
    <w:rsid w:val="00034C41"/>
    <w:rsid w:val="00036121"/>
    <w:rsid w:val="000503DA"/>
    <w:rsid w:val="00050B62"/>
    <w:rsid w:val="00053281"/>
    <w:rsid w:val="0005408A"/>
    <w:rsid w:val="00086309"/>
    <w:rsid w:val="000B3AFF"/>
    <w:rsid w:val="000B4790"/>
    <w:rsid w:val="000B6044"/>
    <w:rsid w:val="000D7715"/>
    <w:rsid w:val="00104BDB"/>
    <w:rsid w:val="001136A3"/>
    <w:rsid w:val="001230FB"/>
    <w:rsid w:val="001A5DB5"/>
    <w:rsid w:val="001D60E3"/>
    <w:rsid w:val="0020396F"/>
    <w:rsid w:val="00241AA0"/>
    <w:rsid w:val="00252F6F"/>
    <w:rsid w:val="00257D65"/>
    <w:rsid w:val="00267509"/>
    <w:rsid w:val="00292C76"/>
    <w:rsid w:val="00295282"/>
    <w:rsid w:val="002C48CA"/>
    <w:rsid w:val="002E4FD5"/>
    <w:rsid w:val="002E56D2"/>
    <w:rsid w:val="002F1655"/>
    <w:rsid w:val="0032236E"/>
    <w:rsid w:val="0032575A"/>
    <w:rsid w:val="003350FD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A62C1"/>
    <w:rsid w:val="004E095A"/>
    <w:rsid w:val="00527D6E"/>
    <w:rsid w:val="00535775"/>
    <w:rsid w:val="00546907"/>
    <w:rsid w:val="00555A65"/>
    <w:rsid w:val="00555E98"/>
    <w:rsid w:val="005A02FD"/>
    <w:rsid w:val="005C717A"/>
    <w:rsid w:val="005C78E0"/>
    <w:rsid w:val="005E43F1"/>
    <w:rsid w:val="00607CC9"/>
    <w:rsid w:val="00676100"/>
    <w:rsid w:val="00697F62"/>
    <w:rsid w:val="006B1EB3"/>
    <w:rsid w:val="006B206B"/>
    <w:rsid w:val="006C1F5F"/>
    <w:rsid w:val="00701873"/>
    <w:rsid w:val="00703342"/>
    <w:rsid w:val="00731C7F"/>
    <w:rsid w:val="00733594"/>
    <w:rsid w:val="00755871"/>
    <w:rsid w:val="00795850"/>
    <w:rsid w:val="007D7807"/>
    <w:rsid w:val="00803F6B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065C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96A14"/>
    <w:rsid w:val="009E478F"/>
    <w:rsid w:val="00A07C8E"/>
    <w:rsid w:val="00A25433"/>
    <w:rsid w:val="00A435AC"/>
    <w:rsid w:val="00A53076"/>
    <w:rsid w:val="00A56A32"/>
    <w:rsid w:val="00AB4134"/>
    <w:rsid w:val="00AF38FE"/>
    <w:rsid w:val="00B04BED"/>
    <w:rsid w:val="00B419EE"/>
    <w:rsid w:val="00B41A25"/>
    <w:rsid w:val="00B44EF1"/>
    <w:rsid w:val="00B70911"/>
    <w:rsid w:val="00B8483E"/>
    <w:rsid w:val="00B87771"/>
    <w:rsid w:val="00B90D91"/>
    <w:rsid w:val="00BA16A2"/>
    <w:rsid w:val="00BC1D25"/>
    <w:rsid w:val="00BC3ECB"/>
    <w:rsid w:val="00BD1DFA"/>
    <w:rsid w:val="00BD5D69"/>
    <w:rsid w:val="00C07B3B"/>
    <w:rsid w:val="00C76BE8"/>
    <w:rsid w:val="00CA11B7"/>
    <w:rsid w:val="00CB25F5"/>
    <w:rsid w:val="00CB6B2D"/>
    <w:rsid w:val="00D12F2A"/>
    <w:rsid w:val="00D175A4"/>
    <w:rsid w:val="00D224BD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E9"/>
    <w:rsid w:val="00E6731E"/>
    <w:rsid w:val="00E86A92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BDF15C7"/>
  <w14:defaultImageDpi w14:val="300"/>
  <w15:docId w15:val="{20FED7F8-0F5F-4568-82AE-2168AD49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61B1E-0C2D-4855-B57A-FC98556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DEA70A8E</Template>
  <TotalTime>0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Susanne Neil</cp:lastModifiedBy>
  <cp:revision>2</cp:revision>
  <cp:lastPrinted>2018-05-17T14:16:00Z</cp:lastPrinted>
  <dcterms:created xsi:type="dcterms:W3CDTF">2020-05-15T14:55:00Z</dcterms:created>
  <dcterms:modified xsi:type="dcterms:W3CDTF">2020-05-15T14:55:00Z</dcterms:modified>
</cp:coreProperties>
</file>