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AC3" w:rsidRPr="008508E6" w:rsidRDefault="00896AC3" w:rsidP="00A07C8E">
      <w:pPr>
        <w:spacing w:line="276" w:lineRule="auto"/>
        <w:ind w:right="-8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980"/>
      </w:tblGrid>
      <w:tr w:rsidR="008508E6" w:rsidRPr="008508E6" w:rsidTr="008508E6">
        <w:tc>
          <w:tcPr>
            <w:tcW w:w="3823" w:type="dxa"/>
          </w:tcPr>
          <w:p w:rsidR="008508E6" w:rsidRPr="008508E6" w:rsidRDefault="008508E6" w:rsidP="008508E6">
            <w:pPr>
              <w:spacing w:line="276" w:lineRule="auto"/>
              <w:jc w:val="both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n-GB"/>
              </w:rPr>
            </w:pPr>
            <w:r w:rsidRPr="008508E6"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n-GB"/>
              </w:rPr>
              <w:t>Position</w:t>
            </w:r>
          </w:p>
        </w:tc>
        <w:tc>
          <w:tcPr>
            <w:tcW w:w="3980" w:type="dxa"/>
          </w:tcPr>
          <w:p w:rsidR="008508E6" w:rsidRPr="00C61580" w:rsidRDefault="008065D3" w:rsidP="00247B23">
            <w:pPr>
              <w:spacing w:line="276" w:lineRule="auto"/>
              <w:rPr>
                <w:rFonts w:ascii="Tahoma" w:eastAsia="Times New Roman" w:hAnsi="Tahoma" w:cs="Tahoma"/>
                <w:bCs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bCs/>
                <w:sz w:val="22"/>
                <w:szCs w:val="22"/>
                <w:lang w:eastAsia="en-GB"/>
              </w:rPr>
              <w:t xml:space="preserve">Gambling Support Service </w:t>
            </w:r>
            <w:r w:rsidR="00247B23">
              <w:rPr>
                <w:rFonts w:ascii="Tahoma" w:eastAsia="Times New Roman" w:hAnsi="Tahoma" w:cs="Tahoma"/>
                <w:bCs/>
                <w:sz w:val="22"/>
                <w:szCs w:val="22"/>
                <w:lang w:eastAsia="en-GB"/>
              </w:rPr>
              <w:t>Training and Engagement Officer</w:t>
            </w:r>
          </w:p>
        </w:tc>
      </w:tr>
      <w:tr w:rsidR="008508E6" w:rsidRPr="008508E6" w:rsidTr="008508E6">
        <w:tc>
          <w:tcPr>
            <w:tcW w:w="3823" w:type="dxa"/>
          </w:tcPr>
          <w:p w:rsidR="008508E6" w:rsidRPr="008508E6" w:rsidRDefault="008508E6" w:rsidP="008508E6">
            <w:pPr>
              <w:spacing w:line="276" w:lineRule="auto"/>
              <w:jc w:val="both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n-GB"/>
              </w:rPr>
            </w:pPr>
            <w:r w:rsidRPr="008508E6"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n-GB"/>
              </w:rPr>
              <w:t>Location</w:t>
            </w:r>
          </w:p>
        </w:tc>
        <w:tc>
          <w:tcPr>
            <w:tcW w:w="3980" w:type="dxa"/>
          </w:tcPr>
          <w:p w:rsidR="008508E6" w:rsidRPr="00C61580" w:rsidRDefault="00562823" w:rsidP="008508E6">
            <w:pPr>
              <w:spacing w:line="276" w:lineRule="auto"/>
              <w:jc w:val="both"/>
              <w:rPr>
                <w:rFonts w:ascii="Tahoma" w:eastAsia="Times New Roman" w:hAnsi="Tahoma" w:cs="Tahoma"/>
                <w:bCs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bCs/>
                <w:sz w:val="22"/>
                <w:szCs w:val="22"/>
                <w:lang w:eastAsia="en-GB"/>
              </w:rPr>
              <w:t xml:space="preserve">Based in </w:t>
            </w:r>
            <w:r w:rsidR="00796660">
              <w:rPr>
                <w:rFonts w:ascii="Tahoma" w:eastAsia="Times New Roman" w:hAnsi="Tahoma" w:cs="Tahoma"/>
                <w:bCs/>
                <w:sz w:val="22"/>
                <w:szCs w:val="22"/>
                <w:lang w:eastAsia="en-GB"/>
              </w:rPr>
              <w:t>So</w:t>
            </w:r>
            <w:r>
              <w:rPr>
                <w:rFonts w:ascii="Tahoma" w:eastAsia="Times New Roman" w:hAnsi="Tahoma" w:cs="Tahoma"/>
                <w:bCs/>
                <w:sz w:val="22"/>
                <w:szCs w:val="22"/>
                <w:lang w:eastAsia="en-GB"/>
              </w:rPr>
              <w:t>uth Aberdeenshire Citizens Advice Bureau, covering north east Scotland</w:t>
            </w:r>
            <w:r w:rsidR="006B4736">
              <w:rPr>
                <w:rFonts w:ascii="Tahoma" w:eastAsia="Times New Roman" w:hAnsi="Tahoma" w:cs="Tahoma"/>
                <w:bCs/>
                <w:sz w:val="22"/>
                <w:szCs w:val="22"/>
                <w:lang w:eastAsia="en-GB"/>
              </w:rPr>
              <w:t xml:space="preserve"> inc Tayside and Moray</w:t>
            </w:r>
            <w:r>
              <w:rPr>
                <w:rFonts w:ascii="Tahoma" w:eastAsia="Times New Roman" w:hAnsi="Tahoma" w:cs="Tahoma"/>
                <w:bCs/>
                <w:sz w:val="22"/>
                <w:szCs w:val="22"/>
                <w:lang w:eastAsia="en-GB"/>
              </w:rPr>
              <w:t xml:space="preserve">  </w:t>
            </w:r>
          </w:p>
        </w:tc>
      </w:tr>
      <w:tr w:rsidR="008508E6" w:rsidRPr="008508E6" w:rsidTr="008508E6">
        <w:tc>
          <w:tcPr>
            <w:tcW w:w="3823" w:type="dxa"/>
          </w:tcPr>
          <w:p w:rsidR="008508E6" w:rsidRPr="008508E6" w:rsidRDefault="008508E6" w:rsidP="008508E6">
            <w:pPr>
              <w:spacing w:line="276" w:lineRule="auto"/>
              <w:jc w:val="both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n-GB"/>
              </w:rPr>
            </w:pPr>
            <w:r w:rsidRPr="008508E6"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n-GB"/>
              </w:rPr>
              <w:t>Responsible to</w:t>
            </w:r>
          </w:p>
        </w:tc>
        <w:tc>
          <w:tcPr>
            <w:tcW w:w="3980" w:type="dxa"/>
          </w:tcPr>
          <w:p w:rsidR="008508E6" w:rsidRPr="00C61580" w:rsidRDefault="006B4736" w:rsidP="00DB091B">
            <w:pPr>
              <w:spacing w:line="276" w:lineRule="auto"/>
              <w:jc w:val="both"/>
              <w:rPr>
                <w:rFonts w:ascii="Tahoma" w:eastAsia="Times New Roman" w:hAnsi="Tahoma" w:cs="Tahoma"/>
                <w:bCs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bCs/>
                <w:sz w:val="22"/>
                <w:szCs w:val="22"/>
                <w:lang w:eastAsia="en-GB"/>
              </w:rPr>
              <w:t xml:space="preserve">Bureau </w:t>
            </w:r>
            <w:r w:rsidR="00562823">
              <w:rPr>
                <w:rFonts w:ascii="Tahoma" w:eastAsia="Times New Roman" w:hAnsi="Tahoma" w:cs="Tahoma"/>
                <w:bCs/>
                <w:sz w:val="22"/>
                <w:szCs w:val="22"/>
                <w:lang w:eastAsia="en-GB"/>
              </w:rPr>
              <w:t xml:space="preserve">Manager </w:t>
            </w:r>
          </w:p>
        </w:tc>
      </w:tr>
      <w:tr w:rsidR="008508E6" w:rsidRPr="008508E6" w:rsidTr="008508E6">
        <w:tc>
          <w:tcPr>
            <w:tcW w:w="3823" w:type="dxa"/>
          </w:tcPr>
          <w:p w:rsidR="008508E6" w:rsidRPr="008508E6" w:rsidRDefault="00562823" w:rsidP="008508E6">
            <w:pPr>
              <w:spacing w:line="276" w:lineRule="auto"/>
              <w:jc w:val="both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n-GB"/>
              </w:rPr>
              <w:t xml:space="preserve">Hours weekly </w:t>
            </w:r>
          </w:p>
        </w:tc>
        <w:tc>
          <w:tcPr>
            <w:tcW w:w="3980" w:type="dxa"/>
          </w:tcPr>
          <w:p w:rsidR="008508E6" w:rsidRPr="00C61580" w:rsidRDefault="0036660B" w:rsidP="008508E6">
            <w:pPr>
              <w:spacing w:line="276" w:lineRule="auto"/>
              <w:jc w:val="both"/>
              <w:rPr>
                <w:rFonts w:ascii="Tahoma" w:eastAsia="Times New Roman" w:hAnsi="Tahoma" w:cs="Tahoma"/>
                <w:bCs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bCs/>
                <w:sz w:val="22"/>
                <w:szCs w:val="22"/>
                <w:lang w:eastAsia="en-GB"/>
              </w:rPr>
              <w:t xml:space="preserve">14 </w:t>
            </w:r>
            <w:proofErr w:type="gramStart"/>
            <w:r>
              <w:rPr>
                <w:rFonts w:ascii="Tahoma" w:eastAsia="Times New Roman" w:hAnsi="Tahoma" w:cs="Tahoma"/>
                <w:bCs/>
                <w:sz w:val="22"/>
                <w:szCs w:val="22"/>
                <w:lang w:eastAsia="en-GB"/>
              </w:rPr>
              <w:t>hrs</w:t>
            </w:r>
            <w:bookmarkStart w:id="0" w:name="_GoBack"/>
            <w:bookmarkEnd w:id="0"/>
            <w:r w:rsidR="00562823">
              <w:rPr>
                <w:rFonts w:ascii="Tahoma" w:eastAsia="Times New Roman" w:hAnsi="Tahoma" w:cs="Tahoma"/>
                <w:bCs/>
                <w:sz w:val="22"/>
                <w:szCs w:val="22"/>
                <w:lang w:eastAsia="en-GB"/>
              </w:rPr>
              <w:t xml:space="preserve"> </w:t>
            </w:r>
            <w:r w:rsidR="00975558">
              <w:rPr>
                <w:rFonts w:ascii="Tahoma" w:eastAsia="Times New Roman" w:hAnsi="Tahoma" w:cs="Tahoma"/>
                <w:bCs/>
                <w:sz w:val="22"/>
                <w:szCs w:val="22"/>
                <w:lang w:eastAsia="en-GB"/>
              </w:rPr>
              <w:t xml:space="preserve"> (</w:t>
            </w:r>
            <w:proofErr w:type="gramEnd"/>
            <w:r w:rsidR="00975558">
              <w:rPr>
                <w:rFonts w:ascii="Tahoma" w:eastAsia="Times New Roman" w:hAnsi="Tahoma" w:cs="Tahoma"/>
                <w:bCs/>
                <w:sz w:val="22"/>
                <w:szCs w:val="22"/>
                <w:lang w:eastAsia="en-GB"/>
              </w:rPr>
              <w:t>fixed term to March 202</w:t>
            </w:r>
            <w:r>
              <w:rPr>
                <w:rFonts w:ascii="Tahoma" w:eastAsia="Times New Roman" w:hAnsi="Tahoma" w:cs="Tahoma"/>
                <w:bCs/>
                <w:sz w:val="22"/>
                <w:szCs w:val="22"/>
                <w:lang w:eastAsia="en-GB"/>
              </w:rPr>
              <w:t>5</w:t>
            </w:r>
            <w:r w:rsidR="00975558">
              <w:rPr>
                <w:rFonts w:ascii="Tahoma" w:eastAsia="Times New Roman" w:hAnsi="Tahoma" w:cs="Tahoma"/>
                <w:bCs/>
                <w:sz w:val="22"/>
                <w:szCs w:val="22"/>
                <w:lang w:eastAsia="en-GB"/>
              </w:rPr>
              <w:t>)</w:t>
            </w:r>
          </w:p>
        </w:tc>
      </w:tr>
      <w:tr w:rsidR="008508E6" w:rsidRPr="008508E6" w:rsidTr="008508E6">
        <w:tc>
          <w:tcPr>
            <w:tcW w:w="3823" w:type="dxa"/>
          </w:tcPr>
          <w:p w:rsidR="008508E6" w:rsidRPr="008508E6" w:rsidRDefault="00562823" w:rsidP="008508E6">
            <w:pPr>
              <w:spacing w:line="276" w:lineRule="auto"/>
              <w:jc w:val="both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n-GB"/>
              </w:rPr>
              <w:t xml:space="preserve">Salary </w:t>
            </w:r>
          </w:p>
        </w:tc>
        <w:tc>
          <w:tcPr>
            <w:tcW w:w="3980" w:type="dxa"/>
          </w:tcPr>
          <w:p w:rsidR="008508E6" w:rsidRPr="00C61580" w:rsidRDefault="00975558" w:rsidP="008508E6">
            <w:pPr>
              <w:spacing w:line="276" w:lineRule="auto"/>
              <w:jc w:val="both"/>
              <w:rPr>
                <w:rFonts w:ascii="Tahoma" w:eastAsia="Times New Roman" w:hAnsi="Tahoma" w:cs="Tahoma"/>
                <w:bCs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bCs/>
                <w:sz w:val="22"/>
                <w:szCs w:val="22"/>
                <w:lang w:eastAsia="en-GB"/>
              </w:rPr>
              <w:t>£24,500 pro rata (based 35 hour FT)</w:t>
            </w:r>
          </w:p>
        </w:tc>
      </w:tr>
      <w:tr w:rsidR="008508E6" w:rsidRPr="008508E6" w:rsidTr="008508E6">
        <w:tc>
          <w:tcPr>
            <w:tcW w:w="3823" w:type="dxa"/>
          </w:tcPr>
          <w:p w:rsidR="008508E6" w:rsidRPr="008508E6" w:rsidRDefault="00643BF7" w:rsidP="008508E6">
            <w:pPr>
              <w:spacing w:line="276" w:lineRule="auto"/>
              <w:jc w:val="both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n-GB"/>
              </w:rPr>
              <w:t>Pension</w:t>
            </w:r>
          </w:p>
        </w:tc>
        <w:tc>
          <w:tcPr>
            <w:tcW w:w="3980" w:type="dxa"/>
          </w:tcPr>
          <w:p w:rsidR="008508E6" w:rsidRPr="00C61580" w:rsidRDefault="00643BF7" w:rsidP="00DB091B">
            <w:pPr>
              <w:spacing w:line="276" w:lineRule="auto"/>
              <w:jc w:val="both"/>
              <w:rPr>
                <w:rFonts w:ascii="Tahoma" w:eastAsia="Times New Roman" w:hAnsi="Tahoma" w:cs="Tahoma"/>
                <w:bCs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bCs/>
                <w:sz w:val="22"/>
                <w:szCs w:val="22"/>
                <w:lang w:eastAsia="en-GB"/>
              </w:rPr>
              <w:t xml:space="preserve">5% employer contribution </w:t>
            </w:r>
          </w:p>
        </w:tc>
      </w:tr>
    </w:tbl>
    <w:p w:rsidR="008508E6" w:rsidRPr="008508E6" w:rsidRDefault="008508E6" w:rsidP="008508E6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:rsidR="005C78E0" w:rsidRPr="005C78E0" w:rsidRDefault="005C78E0" w:rsidP="005C78E0">
      <w:pPr>
        <w:pStyle w:val="Heading1"/>
        <w:spacing w:line="240" w:lineRule="auto"/>
        <w:jc w:val="both"/>
        <w:rPr>
          <w:rFonts w:ascii="FS Me" w:hAnsi="FS Me"/>
          <w:sz w:val="28"/>
          <w:szCs w:val="22"/>
        </w:rPr>
      </w:pPr>
      <w:r w:rsidRPr="005C78E0">
        <w:rPr>
          <w:rFonts w:ascii="FS Me" w:hAnsi="FS Me"/>
          <w:sz w:val="28"/>
          <w:szCs w:val="22"/>
        </w:rPr>
        <w:t>About the job</w:t>
      </w:r>
    </w:p>
    <w:p w:rsidR="005C78E0" w:rsidRPr="00743C5B" w:rsidRDefault="005C78E0" w:rsidP="005C78E0">
      <w:pPr>
        <w:jc w:val="both"/>
        <w:rPr>
          <w:rFonts w:ascii="FS Me" w:hAnsi="FS Me"/>
          <w:sz w:val="22"/>
          <w:szCs w:val="22"/>
        </w:rPr>
      </w:pPr>
      <w:r w:rsidRPr="00743C5B">
        <w:rPr>
          <w:rFonts w:ascii="FS Me" w:hAnsi="FS Me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0030B" wp14:editId="4E919A48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83D0EA" id="Straight Connector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DuX+9q5QEAACgEAAAOAAAAAAAAAAAAAAAAAC4CAABkcnMvZTJvRG9jLnhtbFBLAQItABQA&#10;BgAIAAAAIQBIz/bQ2QAAAAUBAAAPAAAAAAAAAAAAAAAAAD8EAABkcnMvZG93bnJldi54bWxQSwUG&#10;AAAAAAQABADzAAAARQUAAAAA&#10;" strokecolor="#003e82" strokeweight="3pt"/>
            </w:pict>
          </mc:Fallback>
        </mc:AlternateContent>
      </w:r>
    </w:p>
    <w:p w:rsidR="008508E6" w:rsidRPr="008508E6" w:rsidRDefault="008508E6" w:rsidP="008508E6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highlight w:val="yellow"/>
          <w:lang w:eastAsia="en-GB"/>
        </w:rPr>
      </w:pPr>
    </w:p>
    <w:p w:rsidR="00DB091B" w:rsidRPr="007C1365" w:rsidRDefault="003B3F1B" w:rsidP="00DB091B">
      <w:pPr>
        <w:rPr>
          <w:rFonts w:ascii="Tahoma" w:eastAsia="Times New Roman" w:hAnsi="Tahoma" w:cs="Tahoma"/>
          <w:bCs/>
          <w:sz w:val="22"/>
          <w:szCs w:val="22"/>
        </w:rPr>
      </w:pPr>
      <w:r>
        <w:rPr>
          <w:rFonts w:ascii="Tahoma" w:eastAsia="Times New Roman" w:hAnsi="Tahoma" w:cs="Tahoma"/>
          <w:bCs/>
          <w:sz w:val="22"/>
          <w:szCs w:val="22"/>
        </w:rPr>
        <w:t xml:space="preserve">The </w:t>
      </w:r>
      <w:r w:rsidR="008065D3">
        <w:rPr>
          <w:rFonts w:ascii="Tahoma" w:eastAsia="Times New Roman" w:hAnsi="Tahoma" w:cs="Tahoma"/>
          <w:bCs/>
          <w:sz w:val="22"/>
          <w:szCs w:val="22"/>
        </w:rPr>
        <w:t>Gambling Support Service</w:t>
      </w:r>
      <w:r>
        <w:rPr>
          <w:rFonts w:ascii="Tahoma" w:eastAsia="Times New Roman" w:hAnsi="Tahoma" w:cs="Tahoma"/>
          <w:bCs/>
          <w:sz w:val="22"/>
          <w:szCs w:val="22"/>
        </w:rPr>
        <w:t xml:space="preserve"> Training and Engagement officer will</w:t>
      </w:r>
      <w:r w:rsidR="00DB091B" w:rsidRPr="007C1365">
        <w:rPr>
          <w:rFonts w:ascii="Tahoma" w:eastAsia="Times New Roman" w:hAnsi="Tahoma" w:cs="Tahoma"/>
          <w:bCs/>
          <w:sz w:val="22"/>
          <w:szCs w:val="22"/>
        </w:rPr>
        <w:t xml:space="preserve"> provide a variety of learning opportunities and </w:t>
      </w:r>
      <w:r w:rsidR="0064551B">
        <w:rPr>
          <w:rFonts w:ascii="Tahoma" w:eastAsia="Times New Roman" w:hAnsi="Tahoma" w:cs="Tahoma"/>
          <w:bCs/>
          <w:sz w:val="22"/>
          <w:szCs w:val="22"/>
        </w:rPr>
        <w:t xml:space="preserve">engagement sessions </w:t>
      </w:r>
      <w:r w:rsidR="00DB091B" w:rsidRPr="007C1365">
        <w:rPr>
          <w:rFonts w:ascii="Tahoma" w:eastAsia="Times New Roman" w:hAnsi="Tahoma" w:cs="Tahoma"/>
          <w:bCs/>
          <w:sz w:val="22"/>
          <w:szCs w:val="22"/>
        </w:rPr>
        <w:t>to support Citizens Advice Bureaux</w:t>
      </w:r>
      <w:r w:rsidR="008065D3">
        <w:rPr>
          <w:rFonts w:ascii="Tahoma" w:eastAsia="Times New Roman" w:hAnsi="Tahoma" w:cs="Tahoma"/>
          <w:bCs/>
          <w:sz w:val="22"/>
          <w:szCs w:val="22"/>
        </w:rPr>
        <w:t xml:space="preserve"> and other stakeholders identify and support those at risk of gambling related harm, provide guidance and support to C</w:t>
      </w:r>
      <w:r w:rsidR="000E6E7F">
        <w:rPr>
          <w:rFonts w:ascii="Tahoma" w:eastAsia="Times New Roman" w:hAnsi="Tahoma" w:cs="Tahoma"/>
          <w:bCs/>
          <w:sz w:val="22"/>
          <w:szCs w:val="22"/>
        </w:rPr>
        <w:t>AB</w:t>
      </w:r>
      <w:r w:rsidR="008065D3">
        <w:rPr>
          <w:rFonts w:ascii="Tahoma" w:eastAsia="Times New Roman" w:hAnsi="Tahoma" w:cs="Tahoma"/>
          <w:bCs/>
          <w:sz w:val="22"/>
          <w:szCs w:val="22"/>
        </w:rPr>
        <w:t xml:space="preserve"> advisers dealing with those at risk of harm, and where necessary, to support individuals who may be referred to the service.</w:t>
      </w:r>
    </w:p>
    <w:p w:rsidR="008508E6" w:rsidRPr="007C1365" w:rsidRDefault="008508E6" w:rsidP="008508E6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:rsidR="008508E6" w:rsidRPr="005704F7" w:rsidRDefault="008508E6" w:rsidP="008508E6">
      <w:pPr>
        <w:pStyle w:val="Heading1"/>
        <w:spacing w:line="240" w:lineRule="auto"/>
        <w:jc w:val="both"/>
        <w:rPr>
          <w:rFonts w:ascii="FS Me" w:hAnsi="FS Me"/>
          <w:sz w:val="28"/>
          <w:szCs w:val="22"/>
        </w:rPr>
      </w:pPr>
      <w:bookmarkStart w:id="1" w:name="_Toc520296371"/>
      <w:bookmarkStart w:id="2" w:name="_Toc522194033"/>
      <w:bookmarkStart w:id="3" w:name="_Toc520296373"/>
      <w:r w:rsidRPr="005704F7">
        <w:rPr>
          <w:rFonts w:ascii="FS Me" w:hAnsi="FS Me"/>
          <w:sz w:val="28"/>
          <w:szCs w:val="22"/>
        </w:rPr>
        <w:t>Job description</w:t>
      </w:r>
      <w:bookmarkEnd w:id="1"/>
      <w:bookmarkEnd w:id="2"/>
      <w:r>
        <w:rPr>
          <w:rFonts w:ascii="FS Me" w:hAnsi="FS Me"/>
          <w:sz w:val="28"/>
          <w:szCs w:val="22"/>
        </w:rPr>
        <w:t xml:space="preserve"> </w:t>
      </w:r>
    </w:p>
    <w:p w:rsidR="008508E6" w:rsidRPr="00743C5B" w:rsidRDefault="008508E6" w:rsidP="008508E6">
      <w:pPr>
        <w:jc w:val="both"/>
        <w:rPr>
          <w:rFonts w:ascii="FS Me" w:hAnsi="FS Me"/>
          <w:sz w:val="22"/>
          <w:szCs w:val="22"/>
        </w:rPr>
      </w:pPr>
      <w:r w:rsidRPr="00743C5B">
        <w:rPr>
          <w:rFonts w:ascii="FS Me" w:hAnsi="FS Me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57D9C" wp14:editId="58D094F9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987803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CR6HNx5QEAACYEAAAOAAAAAAAAAAAAAAAAAC4CAABkcnMvZTJvRG9jLnhtbFBLAQItABQA&#10;BgAIAAAAIQBIz/bQ2QAAAAUBAAAPAAAAAAAAAAAAAAAAAD8EAABkcnMvZG93bnJldi54bWxQSwUG&#10;AAAAAAQABADzAAAARQUAAAAA&#10;" strokecolor="#003e82" strokeweight="3pt"/>
            </w:pict>
          </mc:Fallback>
        </mc:AlternateContent>
      </w:r>
    </w:p>
    <w:p w:rsidR="008508E6" w:rsidRDefault="008508E6" w:rsidP="008508E6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:rsidR="008508E6" w:rsidRPr="008508E6" w:rsidRDefault="008508E6" w:rsidP="008508E6">
      <w:pPr>
        <w:shd w:val="clear" w:color="auto" w:fill="FFFFFF"/>
        <w:jc w:val="both"/>
        <w:rPr>
          <w:rFonts w:ascii="Tahoma" w:hAnsi="Tahoma" w:cs="Tahoma"/>
          <w:color w:val="064169"/>
          <w:sz w:val="22"/>
          <w:szCs w:val="22"/>
        </w:rPr>
      </w:pPr>
      <w:bookmarkStart w:id="4" w:name="_Toc520296374"/>
      <w:bookmarkEnd w:id="3"/>
      <w:r w:rsidRPr="008508E6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Key responsibilities</w:t>
      </w:r>
      <w:bookmarkEnd w:id="4"/>
    </w:p>
    <w:p w:rsidR="008508E6" w:rsidRPr="008508E6" w:rsidRDefault="008508E6" w:rsidP="008508E6">
      <w:pPr>
        <w:rPr>
          <w:rFonts w:ascii="Tahoma" w:hAnsi="Tahoma" w:cs="Tahoma"/>
          <w:sz w:val="22"/>
          <w:szCs w:val="22"/>
        </w:rPr>
      </w:pPr>
    </w:p>
    <w:p w:rsidR="000E6E7F" w:rsidRDefault="008065D3" w:rsidP="0086481E">
      <w:pPr>
        <w:numPr>
          <w:ilvl w:val="0"/>
          <w:numId w:val="23"/>
        </w:numPr>
        <w:contextualSpacing/>
        <w:rPr>
          <w:rFonts w:ascii="Tahoma" w:hAnsi="Tahoma" w:cs="Tahoma"/>
          <w:sz w:val="22"/>
          <w:szCs w:val="22"/>
        </w:rPr>
      </w:pPr>
      <w:r w:rsidRPr="008065D3">
        <w:rPr>
          <w:rFonts w:ascii="Tahoma" w:hAnsi="Tahoma" w:cs="Tahoma"/>
          <w:sz w:val="22"/>
          <w:szCs w:val="22"/>
        </w:rPr>
        <w:t>Increase awareness of G</w:t>
      </w:r>
      <w:r w:rsidR="00643BF7">
        <w:rPr>
          <w:rFonts w:ascii="Tahoma" w:hAnsi="Tahoma" w:cs="Tahoma"/>
          <w:sz w:val="22"/>
          <w:szCs w:val="22"/>
        </w:rPr>
        <w:t>ambling-related h</w:t>
      </w:r>
      <w:r w:rsidR="000E6E7F">
        <w:rPr>
          <w:rFonts w:ascii="Tahoma" w:hAnsi="Tahoma" w:cs="Tahoma"/>
          <w:sz w:val="22"/>
          <w:szCs w:val="22"/>
        </w:rPr>
        <w:t xml:space="preserve">arm </w:t>
      </w:r>
      <w:r w:rsidRPr="008065D3">
        <w:rPr>
          <w:rFonts w:ascii="Tahoma" w:hAnsi="Tahoma" w:cs="Tahoma"/>
          <w:sz w:val="22"/>
          <w:szCs w:val="22"/>
        </w:rPr>
        <w:t xml:space="preserve">and harm prevention services amongst frontline service providers </w:t>
      </w:r>
      <w:r w:rsidR="0037766A">
        <w:rPr>
          <w:rFonts w:ascii="Tahoma" w:hAnsi="Tahoma" w:cs="Tahoma"/>
          <w:sz w:val="22"/>
          <w:szCs w:val="22"/>
        </w:rPr>
        <w:t>and to</w:t>
      </w:r>
      <w:r w:rsidRPr="008065D3">
        <w:rPr>
          <w:rFonts w:ascii="Tahoma" w:hAnsi="Tahoma" w:cs="Tahoma"/>
          <w:sz w:val="22"/>
          <w:szCs w:val="22"/>
        </w:rPr>
        <w:t xml:space="preserve"> vulnerable individuals</w:t>
      </w:r>
    </w:p>
    <w:p w:rsidR="000E6E7F" w:rsidRDefault="0064551B" w:rsidP="0086481E">
      <w:pPr>
        <w:numPr>
          <w:ilvl w:val="0"/>
          <w:numId w:val="23"/>
        </w:numPr>
        <w:contextualSpacing/>
        <w:rPr>
          <w:rFonts w:ascii="Tahoma" w:hAnsi="Tahoma" w:cs="Tahoma"/>
          <w:sz w:val="22"/>
          <w:szCs w:val="22"/>
        </w:rPr>
      </w:pPr>
      <w:r w:rsidRPr="0086481E">
        <w:rPr>
          <w:rFonts w:ascii="Tahoma" w:hAnsi="Tahoma" w:cs="Tahoma"/>
          <w:sz w:val="22"/>
          <w:szCs w:val="22"/>
        </w:rPr>
        <w:t xml:space="preserve">Facilitate and deliver engagement and training sessions </w:t>
      </w:r>
      <w:r w:rsidR="0086481E">
        <w:rPr>
          <w:rFonts w:ascii="Tahoma" w:hAnsi="Tahoma" w:cs="Tahoma"/>
          <w:sz w:val="22"/>
          <w:szCs w:val="22"/>
        </w:rPr>
        <w:t>with Citizens Advice Bureaux and other agencies</w:t>
      </w:r>
      <w:r w:rsidR="0086481E" w:rsidRPr="0086481E">
        <w:rPr>
          <w:rFonts w:ascii="Tahoma" w:hAnsi="Tahoma" w:cs="Tahoma"/>
          <w:sz w:val="22"/>
          <w:szCs w:val="22"/>
        </w:rPr>
        <w:t xml:space="preserve"> </w:t>
      </w:r>
      <w:r w:rsidR="00460025">
        <w:rPr>
          <w:rFonts w:ascii="Tahoma" w:hAnsi="Tahoma" w:cs="Tahoma"/>
          <w:sz w:val="22"/>
          <w:szCs w:val="22"/>
        </w:rPr>
        <w:t xml:space="preserve">to </w:t>
      </w:r>
      <w:r w:rsidR="0037766A">
        <w:rPr>
          <w:rFonts w:ascii="Tahoma" w:hAnsi="Tahoma" w:cs="Tahoma"/>
          <w:sz w:val="22"/>
          <w:szCs w:val="22"/>
        </w:rPr>
        <w:t>raise</w:t>
      </w:r>
      <w:r w:rsidR="00460025">
        <w:rPr>
          <w:rFonts w:ascii="Tahoma" w:hAnsi="Tahoma" w:cs="Tahoma"/>
          <w:sz w:val="22"/>
          <w:szCs w:val="22"/>
        </w:rPr>
        <w:t xml:space="preserve"> </w:t>
      </w:r>
      <w:r w:rsidR="008065D3">
        <w:rPr>
          <w:rFonts w:ascii="Tahoma" w:hAnsi="Tahoma" w:cs="Tahoma"/>
          <w:sz w:val="22"/>
          <w:szCs w:val="22"/>
        </w:rPr>
        <w:t xml:space="preserve">awareness of the issues </w:t>
      </w:r>
      <w:r w:rsidR="000E6E7F">
        <w:rPr>
          <w:rFonts w:ascii="Tahoma" w:hAnsi="Tahoma" w:cs="Tahoma"/>
          <w:sz w:val="22"/>
          <w:szCs w:val="22"/>
        </w:rPr>
        <w:t xml:space="preserve">and </w:t>
      </w:r>
      <w:r w:rsidR="0037766A">
        <w:rPr>
          <w:rFonts w:ascii="Tahoma" w:hAnsi="Tahoma" w:cs="Tahoma"/>
          <w:sz w:val="22"/>
          <w:szCs w:val="22"/>
        </w:rPr>
        <w:t xml:space="preserve">support the </w:t>
      </w:r>
      <w:r w:rsidR="005A41BE">
        <w:rPr>
          <w:rFonts w:ascii="Tahoma" w:hAnsi="Tahoma" w:cs="Tahoma"/>
          <w:sz w:val="22"/>
          <w:szCs w:val="22"/>
        </w:rPr>
        <w:t>provision</w:t>
      </w:r>
      <w:r w:rsidR="000E6E7F">
        <w:rPr>
          <w:rFonts w:ascii="Tahoma" w:hAnsi="Tahoma" w:cs="Tahoma"/>
          <w:sz w:val="22"/>
          <w:szCs w:val="22"/>
        </w:rPr>
        <w:t xml:space="preserve"> of advice </w:t>
      </w:r>
      <w:r w:rsidR="0037766A">
        <w:rPr>
          <w:rFonts w:ascii="Tahoma" w:hAnsi="Tahoma" w:cs="Tahoma"/>
          <w:sz w:val="22"/>
          <w:szCs w:val="22"/>
        </w:rPr>
        <w:t xml:space="preserve">for </w:t>
      </w:r>
      <w:r w:rsidR="000E6E7F">
        <w:rPr>
          <w:rFonts w:ascii="Tahoma" w:hAnsi="Tahoma" w:cs="Tahoma"/>
          <w:sz w:val="22"/>
          <w:szCs w:val="22"/>
        </w:rPr>
        <w:t>those at risk of gambling related harm</w:t>
      </w:r>
      <w:r w:rsidRPr="0086481E">
        <w:rPr>
          <w:rFonts w:ascii="Tahoma" w:hAnsi="Tahoma" w:cs="Tahoma"/>
          <w:sz w:val="22"/>
          <w:szCs w:val="22"/>
        </w:rPr>
        <w:t xml:space="preserve"> </w:t>
      </w:r>
    </w:p>
    <w:p w:rsidR="0064551B" w:rsidRPr="0086481E" w:rsidRDefault="000E6E7F" w:rsidP="0086481E">
      <w:pPr>
        <w:numPr>
          <w:ilvl w:val="0"/>
          <w:numId w:val="23"/>
        </w:num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64551B" w:rsidRPr="0086481E">
        <w:rPr>
          <w:rFonts w:ascii="Tahoma" w:hAnsi="Tahoma" w:cs="Tahoma"/>
          <w:sz w:val="22"/>
          <w:szCs w:val="22"/>
        </w:rPr>
        <w:t>har</w:t>
      </w:r>
      <w:r>
        <w:rPr>
          <w:rFonts w:ascii="Tahoma" w:hAnsi="Tahoma" w:cs="Tahoma"/>
          <w:sz w:val="22"/>
          <w:szCs w:val="22"/>
        </w:rPr>
        <w:t>e</w:t>
      </w:r>
      <w:r w:rsidR="0064551B" w:rsidRPr="0086481E">
        <w:rPr>
          <w:rFonts w:ascii="Tahoma" w:hAnsi="Tahoma" w:cs="Tahoma"/>
          <w:sz w:val="22"/>
          <w:szCs w:val="22"/>
        </w:rPr>
        <w:t xml:space="preserve"> best practice </w:t>
      </w:r>
      <w:r>
        <w:rPr>
          <w:rFonts w:ascii="Tahoma" w:hAnsi="Tahoma" w:cs="Tahoma"/>
          <w:sz w:val="22"/>
          <w:szCs w:val="22"/>
        </w:rPr>
        <w:t>among front line services, CAB and other stakeholders</w:t>
      </w:r>
    </w:p>
    <w:p w:rsidR="008065D3" w:rsidRDefault="008065D3" w:rsidP="007C1365">
      <w:pPr>
        <w:numPr>
          <w:ilvl w:val="0"/>
          <w:numId w:val="23"/>
        </w:num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Represent the CAB </w:t>
      </w:r>
      <w:r w:rsidRPr="008065D3">
        <w:rPr>
          <w:rFonts w:ascii="Tahoma" w:hAnsi="Tahoma" w:cs="Tahoma"/>
          <w:sz w:val="22"/>
          <w:szCs w:val="22"/>
        </w:rPr>
        <w:t>Gambling Support Service at local and national conferences and events</w:t>
      </w:r>
    </w:p>
    <w:p w:rsidR="0086481E" w:rsidRDefault="008065D3" w:rsidP="007C1365">
      <w:pPr>
        <w:numPr>
          <w:ilvl w:val="0"/>
          <w:numId w:val="23"/>
        </w:num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Adapt</w:t>
      </w:r>
      <w:r w:rsidR="00DB091B" w:rsidRPr="0086481E">
        <w:rPr>
          <w:rFonts w:ascii="Tahoma" w:hAnsi="Tahoma" w:cs="Tahoma"/>
          <w:sz w:val="22"/>
          <w:szCs w:val="22"/>
        </w:rPr>
        <w:t xml:space="preserve"> and maintain </w:t>
      </w:r>
      <w:r>
        <w:rPr>
          <w:rFonts w:ascii="Tahoma" w:hAnsi="Tahoma" w:cs="Tahoma"/>
          <w:sz w:val="22"/>
          <w:szCs w:val="22"/>
        </w:rPr>
        <w:t xml:space="preserve">local and regionally appropriate </w:t>
      </w:r>
      <w:r w:rsidR="00DB091B" w:rsidRPr="0086481E">
        <w:rPr>
          <w:rFonts w:ascii="Tahoma" w:hAnsi="Tahoma" w:cs="Tahoma"/>
          <w:sz w:val="22"/>
          <w:szCs w:val="22"/>
        </w:rPr>
        <w:t xml:space="preserve">learning </w:t>
      </w:r>
      <w:r w:rsidR="00366304" w:rsidRPr="0086481E">
        <w:rPr>
          <w:rFonts w:ascii="Tahoma" w:hAnsi="Tahoma" w:cs="Tahoma"/>
          <w:sz w:val="22"/>
          <w:szCs w:val="22"/>
        </w:rPr>
        <w:t>resources</w:t>
      </w:r>
      <w:r w:rsidR="00DB091B" w:rsidRPr="0086481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and marketing materials </w:t>
      </w:r>
      <w:r w:rsidR="00DB091B" w:rsidRPr="0086481E">
        <w:rPr>
          <w:rFonts w:ascii="Tahoma" w:hAnsi="Tahoma" w:cs="Tahoma"/>
          <w:sz w:val="22"/>
          <w:szCs w:val="22"/>
        </w:rPr>
        <w:t xml:space="preserve">in a variety of formats to support </w:t>
      </w:r>
      <w:r>
        <w:rPr>
          <w:rFonts w:ascii="Tahoma" w:hAnsi="Tahoma" w:cs="Tahoma"/>
          <w:sz w:val="22"/>
          <w:szCs w:val="22"/>
        </w:rPr>
        <w:t>engagement</w:t>
      </w:r>
    </w:p>
    <w:p w:rsidR="000E6E7F" w:rsidRDefault="0023701E" w:rsidP="000E6E7F">
      <w:pPr>
        <w:numPr>
          <w:ilvl w:val="0"/>
          <w:numId w:val="23"/>
        </w:numPr>
        <w:contextualSpacing/>
        <w:rPr>
          <w:rFonts w:ascii="Tahoma" w:hAnsi="Tahoma" w:cs="Tahoma"/>
          <w:sz w:val="22"/>
          <w:szCs w:val="22"/>
        </w:rPr>
      </w:pPr>
      <w:r w:rsidRPr="0023701E">
        <w:rPr>
          <w:rFonts w:ascii="Tahoma" w:hAnsi="Tahoma" w:cs="Tahoma"/>
          <w:sz w:val="22"/>
          <w:szCs w:val="22"/>
        </w:rPr>
        <w:t xml:space="preserve">Support bureaux to </w:t>
      </w:r>
      <w:r w:rsidR="00460025">
        <w:rPr>
          <w:rFonts w:ascii="Tahoma" w:hAnsi="Tahoma" w:cs="Tahoma"/>
          <w:sz w:val="22"/>
          <w:szCs w:val="22"/>
        </w:rPr>
        <w:t>operate</w:t>
      </w:r>
      <w:r w:rsidRPr="0023701E">
        <w:rPr>
          <w:rFonts w:ascii="Tahoma" w:hAnsi="Tahoma" w:cs="Tahoma"/>
          <w:sz w:val="22"/>
          <w:szCs w:val="22"/>
        </w:rPr>
        <w:t xml:space="preserve"> consistent practice </w:t>
      </w:r>
      <w:r w:rsidR="008065D3">
        <w:rPr>
          <w:rFonts w:ascii="Tahoma" w:hAnsi="Tahoma" w:cs="Tahoma"/>
          <w:sz w:val="22"/>
          <w:szCs w:val="22"/>
        </w:rPr>
        <w:t xml:space="preserve">in advising clients and referring to other sources of support such as the </w:t>
      </w:r>
      <w:proofErr w:type="spellStart"/>
      <w:r w:rsidR="008065D3">
        <w:rPr>
          <w:rFonts w:ascii="Tahoma" w:hAnsi="Tahoma" w:cs="Tahoma"/>
          <w:sz w:val="22"/>
          <w:szCs w:val="22"/>
        </w:rPr>
        <w:t>Gamcare</w:t>
      </w:r>
      <w:proofErr w:type="spellEnd"/>
      <w:r w:rsidR="008065D3">
        <w:rPr>
          <w:rFonts w:ascii="Tahoma" w:hAnsi="Tahoma" w:cs="Tahoma"/>
          <w:sz w:val="22"/>
          <w:szCs w:val="22"/>
        </w:rPr>
        <w:t xml:space="preserve"> network</w:t>
      </w:r>
      <w:r w:rsidR="000E6E7F" w:rsidRPr="000E6E7F">
        <w:rPr>
          <w:rFonts w:ascii="Tahoma" w:hAnsi="Tahoma" w:cs="Tahoma"/>
          <w:sz w:val="22"/>
          <w:szCs w:val="22"/>
        </w:rPr>
        <w:t xml:space="preserve"> </w:t>
      </w:r>
    </w:p>
    <w:p w:rsidR="000E6E7F" w:rsidRDefault="000E6E7F" w:rsidP="000E6E7F">
      <w:pPr>
        <w:numPr>
          <w:ilvl w:val="0"/>
          <w:numId w:val="23"/>
        </w:num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Provide a point of expertise for enquiries from front line workers about gambling related harms</w:t>
      </w:r>
    </w:p>
    <w:p w:rsidR="000E6E7F" w:rsidRDefault="000E6E7F" w:rsidP="000E6E7F">
      <w:pPr>
        <w:numPr>
          <w:ilvl w:val="0"/>
          <w:numId w:val="23"/>
        </w:num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Where appropriate, p</w:t>
      </w:r>
      <w:r w:rsidRPr="008065D3">
        <w:rPr>
          <w:rFonts w:ascii="Tahoma" w:hAnsi="Tahoma" w:cs="Tahoma"/>
          <w:sz w:val="22"/>
          <w:szCs w:val="22"/>
        </w:rPr>
        <w:t>rovid</w:t>
      </w:r>
      <w:r>
        <w:rPr>
          <w:rFonts w:ascii="Tahoma" w:hAnsi="Tahoma" w:cs="Tahoma"/>
          <w:sz w:val="22"/>
          <w:szCs w:val="22"/>
        </w:rPr>
        <w:t>e</w:t>
      </w:r>
      <w:r w:rsidRPr="008065D3">
        <w:rPr>
          <w:rFonts w:ascii="Tahoma" w:hAnsi="Tahoma" w:cs="Tahoma"/>
          <w:sz w:val="22"/>
          <w:szCs w:val="22"/>
        </w:rPr>
        <w:t xml:space="preserve"> direct support to individuals experiencing gambling-related harm</w:t>
      </w:r>
    </w:p>
    <w:p w:rsidR="005B33B9" w:rsidRDefault="005B33B9" w:rsidP="005B33B9">
      <w:pPr>
        <w:numPr>
          <w:ilvl w:val="0"/>
          <w:numId w:val="23"/>
        </w:num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Work as part of a national service ensuring support in the assigned region</w:t>
      </w:r>
    </w:p>
    <w:p w:rsidR="0023701E" w:rsidRDefault="0023701E" w:rsidP="000E6E7F">
      <w:pPr>
        <w:ind w:left="360"/>
        <w:contextualSpacing/>
        <w:rPr>
          <w:rFonts w:ascii="Tahoma" w:hAnsi="Tahoma" w:cs="Tahoma"/>
          <w:sz w:val="22"/>
          <w:szCs w:val="22"/>
        </w:rPr>
      </w:pPr>
    </w:p>
    <w:p w:rsidR="000E6E7F" w:rsidRPr="0023701E" w:rsidRDefault="000E6E7F" w:rsidP="007C0D71">
      <w:pPr>
        <w:ind w:left="360"/>
        <w:contextualSpacing/>
        <w:rPr>
          <w:rFonts w:ascii="Tahoma" w:hAnsi="Tahoma" w:cs="Tahoma"/>
          <w:sz w:val="22"/>
          <w:szCs w:val="22"/>
        </w:rPr>
      </w:pPr>
    </w:p>
    <w:p w:rsidR="008508E6" w:rsidRPr="008508E6" w:rsidRDefault="008508E6" w:rsidP="008508E6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bookmarkStart w:id="5" w:name="_Toc520296375"/>
      <w:r w:rsidRPr="008508E6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lastRenderedPageBreak/>
        <w:t>A</w:t>
      </w:r>
      <w:bookmarkEnd w:id="5"/>
      <w:r w:rsidR="000D7715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 xml:space="preserve">ccountability and </w:t>
      </w:r>
      <w:r w:rsidR="00CC7C1E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d</w:t>
      </w:r>
      <w:r w:rsidR="000D7715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 xml:space="preserve">ecision </w:t>
      </w:r>
      <w:r w:rsidR="00CC7C1E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m</w:t>
      </w:r>
      <w:r w:rsidR="000D7715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aking</w:t>
      </w:r>
    </w:p>
    <w:p w:rsidR="008508E6" w:rsidRPr="008508E6" w:rsidRDefault="008508E6" w:rsidP="008508E6">
      <w:pPr>
        <w:rPr>
          <w:rFonts w:ascii="Tahoma" w:hAnsi="Tahoma" w:cs="Tahoma"/>
          <w:sz w:val="22"/>
          <w:szCs w:val="22"/>
        </w:rPr>
      </w:pPr>
    </w:p>
    <w:p w:rsidR="00713FB6" w:rsidRDefault="00713FB6" w:rsidP="007C1365">
      <w:pPr>
        <w:pStyle w:val="NoSpacing"/>
        <w:numPr>
          <w:ilvl w:val="0"/>
          <w:numId w:val="23"/>
        </w:numPr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>The post holder is expected to e</w:t>
      </w:r>
      <w:r w:rsidR="007C1365" w:rsidRPr="007C1365">
        <w:rPr>
          <w:rFonts w:ascii="Tahoma" w:hAnsi="Tahoma" w:cs="Tahoma"/>
        </w:rPr>
        <w:t xml:space="preserve">xercise </w:t>
      </w:r>
      <w:r w:rsidR="00B150C7">
        <w:rPr>
          <w:rFonts w:ascii="Tahoma" w:hAnsi="Tahoma" w:cs="Tahoma"/>
        </w:rPr>
        <w:t xml:space="preserve">initiative in developing appropriate engagement in the specified region </w:t>
      </w:r>
      <w:r>
        <w:rPr>
          <w:rFonts w:ascii="Tahoma" w:hAnsi="Tahoma" w:cs="Tahoma"/>
        </w:rPr>
        <w:t>taking input from peers and the</w:t>
      </w:r>
      <w:r w:rsidR="00B150C7">
        <w:rPr>
          <w:rFonts w:ascii="Tahoma" w:hAnsi="Tahoma" w:cs="Tahoma"/>
        </w:rPr>
        <w:t>ir</w:t>
      </w:r>
      <w:r>
        <w:rPr>
          <w:rFonts w:ascii="Tahoma" w:hAnsi="Tahoma" w:cs="Tahoma"/>
        </w:rPr>
        <w:t xml:space="preserve"> </w:t>
      </w:r>
      <w:r w:rsidR="004D006F">
        <w:rPr>
          <w:rFonts w:ascii="Tahoma" w:hAnsi="Tahoma" w:cs="Tahoma"/>
        </w:rPr>
        <w:t>M</w:t>
      </w:r>
      <w:r>
        <w:rPr>
          <w:rFonts w:ascii="Tahoma" w:hAnsi="Tahoma" w:cs="Tahoma"/>
        </w:rPr>
        <w:t>anager as necessary</w:t>
      </w:r>
    </w:p>
    <w:p w:rsidR="00713FB6" w:rsidRDefault="00713FB6" w:rsidP="007C1365">
      <w:pPr>
        <w:pStyle w:val="NoSpacing"/>
        <w:numPr>
          <w:ilvl w:val="0"/>
          <w:numId w:val="23"/>
        </w:numPr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 xml:space="preserve">The post holder is expected to make decisions within known boundaries and make recommendations to the </w:t>
      </w:r>
      <w:r w:rsidR="004D006F">
        <w:rPr>
          <w:rFonts w:ascii="Tahoma" w:hAnsi="Tahoma" w:cs="Tahoma"/>
        </w:rPr>
        <w:t>M</w:t>
      </w:r>
      <w:r>
        <w:rPr>
          <w:rFonts w:ascii="Tahoma" w:hAnsi="Tahoma" w:cs="Tahoma"/>
        </w:rPr>
        <w:t>anager for decision of more complex and unprecedented circumstances</w:t>
      </w:r>
    </w:p>
    <w:p w:rsidR="00241AA0" w:rsidRPr="004D006F" w:rsidRDefault="004D006F" w:rsidP="004D006F">
      <w:pPr>
        <w:pStyle w:val="NoSpacing"/>
        <w:numPr>
          <w:ilvl w:val="0"/>
          <w:numId w:val="23"/>
        </w:numPr>
        <w:spacing w:after="60" w:line="276" w:lineRule="auto"/>
        <w:rPr>
          <w:rFonts w:ascii="Tahoma" w:hAnsi="Tahoma" w:cs="Tahoma"/>
        </w:rPr>
      </w:pPr>
      <w:r w:rsidRPr="004D006F">
        <w:rPr>
          <w:rFonts w:ascii="Tahoma" w:hAnsi="Tahoma" w:cs="Tahoma"/>
        </w:rPr>
        <w:t>The post holder is expected to resolve queries from bureaux and external stakeholders</w:t>
      </w:r>
      <w:r w:rsidR="0067012B">
        <w:rPr>
          <w:rFonts w:ascii="Tahoma" w:hAnsi="Tahoma" w:cs="Tahoma"/>
        </w:rPr>
        <w:t>.</w:t>
      </w:r>
    </w:p>
    <w:p w:rsidR="00F841B4" w:rsidRDefault="00F841B4" w:rsidP="008508E6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bookmarkStart w:id="6" w:name="_Toc520296376"/>
    </w:p>
    <w:p w:rsidR="008508E6" w:rsidRPr="008508E6" w:rsidRDefault="008508E6" w:rsidP="008508E6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r w:rsidRPr="008508E6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Problem solving</w:t>
      </w:r>
      <w:bookmarkEnd w:id="6"/>
      <w:r w:rsidR="000D7715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 xml:space="preserve"> and </w:t>
      </w:r>
      <w:r w:rsidR="00460025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c</w:t>
      </w:r>
      <w:r w:rsidR="00241AA0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omplexity</w:t>
      </w:r>
    </w:p>
    <w:p w:rsidR="008508E6" w:rsidRPr="008508E6" w:rsidRDefault="008508E6" w:rsidP="008508E6">
      <w:pPr>
        <w:rPr>
          <w:rFonts w:ascii="Tahoma" w:hAnsi="Tahoma" w:cs="Tahoma"/>
          <w:sz w:val="22"/>
          <w:szCs w:val="22"/>
        </w:rPr>
      </w:pPr>
    </w:p>
    <w:p w:rsidR="007C1365" w:rsidRPr="007C1365" w:rsidRDefault="00643BF7" w:rsidP="00366304">
      <w:pPr>
        <w:pStyle w:val="NoSpacing"/>
        <w:numPr>
          <w:ilvl w:val="0"/>
          <w:numId w:val="23"/>
        </w:numPr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>The post holder will be able to</w:t>
      </w:r>
      <w:r w:rsidR="005B120C">
        <w:rPr>
          <w:rFonts w:ascii="Tahoma" w:hAnsi="Tahoma" w:cs="Tahoma"/>
        </w:rPr>
        <w:t xml:space="preserve"> analyse</w:t>
      </w:r>
      <w:r w:rsidR="007C1365" w:rsidRPr="007C1365">
        <w:rPr>
          <w:rFonts w:ascii="Tahoma" w:hAnsi="Tahoma" w:cs="Tahoma"/>
        </w:rPr>
        <w:t xml:space="preserve"> and identify </w:t>
      </w:r>
      <w:r w:rsidR="00C61580">
        <w:rPr>
          <w:rFonts w:ascii="Tahoma" w:hAnsi="Tahoma" w:cs="Tahoma"/>
        </w:rPr>
        <w:t>the learning</w:t>
      </w:r>
      <w:r w:rsidR="007C1365" w:rsidRPr="007C1365">
        <w:rPr>
          <w:rFonts w:ascii="Tahoma" w:hAnsi="Tahoma" w:cs="Tahoma"/>
        </w:rPr>
        <w:t xml:space="preserve"> needs of </w:t>
      </w:r>
      <w:r w:rsidR="00B150C7">
        <w:rPr>
          <w:rFonts w:ascii="Tahoma" w:hAnsi="Tahoma" w:cs="Tahoma"/>
        </w:rPr>
        <w:t xml:space="preserve">front line service providers </w:t>
      </w:r>
      <w:r>
        <w:rPr>
          <w:rFonts w:ascii="Tahoma" w:hAnsi="Tahoma" w:cs="Tahoma"/>
        </w:rPr>
        <w:t xml:space="preserve">regarding </w:t>
      </w:r>
      <w:r w:rsidR="004A555E">
        <w:rPr>
          <w:rFonts w:ascii="Tahoma" w:hAnsi="Tahoma" w:cs="Tahoma"/>
        </w:rPr>
        <w:t>operational practice and service delivery</w:t>
      </w:r>
    </w:p>
    <w:p w:rsidR="007C1365" w:rsidRPr="007C1365" w:rsidRDefault="00643BF7" w:rsidP="00366304">
      <w:pPr>
        <w:pStyle w:val="NoSpacing"/>
        <w:numPr>
          <w:ilvl w:val="0"/>
          <w:numId w:val="23"/>
        </w:numPr>
        <w:rPr>
          <w:rFonts w:ascii="Tahoma" w:hAnsi="Tahoma" w:cs="Tahoma"/>
        </w:rPr>
      </w:pPr>
      <w:r>
        <w:rPr>
          <w:rFonts w:ascii="Tahoma" w:hAnsi="Tahoma" w:cs="Tahoma"/>
        </w:rPr>
        <w:t>The post holder will be able to</w:t>
      </w:r>
      <w:r w:rsidR="005B12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help identify </w:t>
      </w:r>
      <w:r w:rsidR="00C61580">
        <w:rPr>
          <w:rFonts w:ascii="Tahoma" w:hAnsi="Tahoma" w:cs="Tahoma"/>
        </w:rPr>
        <w:t xml:space="preserve">the </w:t>
      </w:r>
      <w:r w:rsidR="007C1365" w:rsidRPr="007C1365">
        <w:rPr>
          <w:rFonts w:ascii="Tahoma" w:hAnsi="Tahoma" w:cs="Tahoma"/>
        </w:rPr>
        <w:t xml:space="preserve">most effective approach to meet </w:t>
      </w:r>
      <w:r w:rsidR="00B150C7">
        <w:rPr>
          <w:rFonts w:ascii="Tahoma" w:hAnsi="Tahoma" w:cs="Tahoma"/>
        </w:rPr>
        <w:t xml:space="preserve">engagement and </w:t>
      </w:r>
      <w:r w:rsidR="00C61580">
        <w:rPr>
          <w:rFonts w:ascii="Tahoma" w:hAnsi="Tahoma" w:cs="Tahoma"/>
        </w:rPr>
        <w:t>learning</w:t>
      </w:r>
      <w:r w:rsidR="007C1365" w:rsidRPr="007C1365">
        <w:rPr>
          <w:rFonts w:ascii="Tahoma" w:hAnsi="Tahoma" w:cs="Tahoma"/>
        </w:rPr>
        <w:t xml:space="preserve"> needs, </w:t>
      </w:r>
      <w:r>
        <w:rPr>
          <w:rFonts w:ascii="Tahoma" w:hAnsi="Tahoma" w:cs="Tahoma"/>
        </w:rPr>
        <w:t xml:space="preserve">within available </w:t>
      </w:r>
      <w:r w:rsidR="007C1365" w:rsidRPr="007C1365">
        <w:rPr>
          <w:rFonts w:ascii="Tahoma" w:hAnsi="Tahoma" w:cs="Tahoma"/>
        </w:rPr>
        <w:t xml:space="preserve">resources and timescales, with </w:t>
      </w:r>
      <w:r w:rsidR="005B120C">
        <w:rPr>
          <w:rFonts w:ascii="Tahoma" w:hAnsi="Tahoma" w:cs="Tahoma"/>
        </w:rPr>
        <w:t>g</w:t>
      </w:r>
      <w:r w:rsidR="007C1365" w:rsidRPr="007C1365">
        <w:rPr>
          <w:rFonts w:ascii="Tahoma" w:hAnsi="Tahoma" w:cs="Tahoma"/>
        </w:rPr>
        <w:t xml:space="preserve">uidance/authorisation from </w:t>
      </w:r>
      <w:r w:rsidR="005B120C">
        <w:rPr>
          <w:rFonts w:ascii="Tahoma" w:hAnsi="Tahoma" w:cs="Tahoma"/>
        </w:rPr>
        <w:t>the</w:t>
      </w:r>
      <w:r w:rsidR="00B150C7">
        <w:rPr>
          <w:rFonts w:ascii="Tahoma" w:hAnsi="Tahoma" w:cs="Tahoma"/>
        </w:rPr>
        <w:t>ir</w:t>
      </w:r>
      <w:r w:rsidR="005B120C">
        <w:rPr>
          <w:rFonts w:ascii="Tahoma" w:hAnsi="Tahoma" w:cs="Tahoma"/>
        </w:rPr>
        <w:t xml:space="preserve"> M</w:t>
      </w:r>
      <w:r w:rsidR="007C1365" w:rsidRPr="007C1365">
        <w:rPr>
          <w:rFonts w:ascii="Tahoma" w:hAnsi="Tahoma" w:cs="Tahoma"/>
        </w:rPr>
        <w:t>anager</w:t>
      </w:r>
    </w:p>
    <w:p w:rsidR="007C1365" w:rsidRPr="007C1365" w:rsidRDefault="005B120C" w:rsidP="00366304">
      <w:pPr>
        <w:pStyle w:val="NoSpacing"/>
        <w:numPr>
          <w:ilvl w:val="0"/>
          <w:numId w:val="2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 post holder </w:t>
      </w:r>
      <w:r w:rsidR="00643BF7">
        <w:rPr>
          <w:rFonts w:ascii="Tahoma" w:hAnsi="Tahoma" w:cs="Tahoma"/>
        </w:rPr>
        <w:t>will be able to help identify and develop</w:t>
      </w:r>
      <w:r w:rsidR="007C1365" w:rsidRPr="007C136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the </w:t>
      </w:r>
      <w:r w:rsidR="00643BF7">
        <w:rPr>
          <w:rFonts w:ascii="Tahoma" w:hAnsi="Tahoma" w:cs="Tahoma"/>
        </w:rPr>
        <w:t xml:space="preserve">best </w:t>
      </w:r>
      <w:r w:rsidR="007C1365" w:rsidRPr="007C1365">
        <w:rPr>
          <w:rFonts w:ascii="Tahoma" w:hAnsi="Tahoma" w:cs="Tahoma"/>
        </w:rPr>
        <w:t xml:space="preserve">design of </w:t>
      </w:r>
      <w:r>
        <w:rPr>
          <w:rFonts w:ascii="Tahoma" w:hAnsi="Tahoma" w:cs="Tahoma"/>
        </w:rPr>
        <w:t>learning resources</w:t>
      </w:r>
      <w:r w:rsidR="007C1365" w:rsidRPr="007C1365">
        <w:rPr>
          <w:rFonts w:ascii="Tahoma" w:hAnsi="Tahoma" w:cs="Tahoma"/>
        </w:rPr>
        <w:t xml:space="preserve"> including </w:t>
      </w:r>
      <w:r>
        <w:rPr>
          <w:rFonts w:ascii="Tahoma" w:hAnsi="Tahoma" w:cs="Tahoma"/>
        </w:rPr>
        <w:t xml:space="preserve">the </w:t>
      </w:r>
      <w:r w:rsidR="00643BF7">
        <w:rPr>
          <w:rFonts w:ascii="Tahoma" w:hAnsi="Tahoma" w:cs="Tahoma"/>
        </w:rPr>
        <w:t>range</w:t>
      </w:r>
      <w:r w:rsidR="007C1365" w:rsidRPr="007C1365">
        <w:rPr>
          <w:rFonts w:ascii="Tahoma" w:hAnsi="Tahoma" w:cs="Tahoma"/>
        </w:rPr>
        <w:t xml:space="preserve"> of content required</w:t>
      </w:r>
    </w:p>
    <w:p w:rsidR="00B150C7" w:rsidRDefault="005B120C" w:rsidP="00643BF7">
      <w:pPr>
        <w:pStyle w:val="NoSpacing"/>
        <w:numPr>
          <w:ilvl w:val="0"/>
          <w:numId w:val="23"/>
        </w:numPr>
        <w:spacing w:after="60"/>
        <w:rPr>
          <w:rFonts w:ascii="Tahoma" w:hAnsi="Tahoma" w:cs="Tahoma"/>
        </w:rPr>
      </w:pPr>
      <w:r w:rsidRPr="00B150C7">
        <w:rPr>
          <w:rFonts w:ascii="Tahoma" w:hAnsi="Tahoma" w:cs="Tahoma"/>
        </w:rPr>
        <w:t>The post holder must be able to identify new learning needs arising from changes to policy</w:t>
      </w:r>
      <w:r w:rsidR="004A555E" w:rsidRPr="00B150C7">
        <w:rPr>
          <w:rFonts w:ascii="Tahoma" w:hAnsi="Tahoma" w:cs="Tahoma"/>
        </w:rPr>
        <w:t xml:space="preserve"> and</w:t>
      </w:r>
      <w:r w:rsidRPr="00B150C7">
        <w:rPr>
          <w:rFonts w:ascii="Tahoma" w:hAnsi="Tahoma" w:cs="Tahoma"/>
        </w:rPr>
        <w:t xml:space="preserve"> practice relevant to </w:t>
      </w:r>
      <w:r w:rsidR="00B150C7" w:rsidRPr="00B150C7">
        <w:rPr>
          <w:rFonts w:ascii="Tahoma" w:hAnsi="Tahoma" w:cs="Tahoma"/>
        </w:rPr>
        <w:t>Gambling Support Service event</w:t>
      </w:r>
      <w:r w:rsidR="00C61580" w:rsidRPr="00B150C7">
        <w:rPr>
          <w:rFonts w:ascii="Tahoma" w:hAnsi="Tahoma" w:cs="Tahoma"/>
        </w:rPr>
        <w:t xml:space="preserve"> delivery</w:t>
      </w:r>
    </w:p>
    <w:p w:rsidR="004A555E" w:rsidRPr="00B150C7" w:rsidRDefault="00643BF7" w:rsidP="00643BF7">
      <w:pPr>
        <w:pStyle w:val="NoSpacing"/>
        <w:numPr>
          <w:ilvl w:val="0"/>
          <w:numId w:val="23"/>
        </w:numPr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The post holder will be able to u</w:t>
      </w:r>
      <w:r w:rsidR="00460025" w:rsidRPr="00B150C7">
        <w:rPr>
          <w:rFonts w:ascii="Tahoma" w:hAnsi="Tahoma" w:cs="Tahoma"/>
        </w:rPr>
        <w:t xml:space="preserve">se </w:t>
      </w:r>
      <w:r>
        <w:rPr>
          <w:rFonts w:ascii="Tahoma" w:hAnsi="Tahoma" w:cs="Tahoma"/>
        </w:rPr>
        <w:t>their i</w:t>
      </w:r>
      <w:r w:rsidR="00460025" w:rsidRPr="00B150C7">
        <w:rPr>
          <w:rFonts w:ascii="Tahoma" w:hAnsi="Tahoma" w:cs="Tahoma"/>
        </w:rPr>
        <w:t>nfluencing and n</w:t>
      </w:r>
      <w:r>
        <w:rPr>
          <w:rFonts w:ascii="Tahoma" w:hAnsi="Tahoma" w:cs="Tahoma"/>
        </w:rPr>
        <w:t xml:space="preserve">egotiation skills to enable </w:t>
      </w:r>
      <w:r w:rsidR="00460025" w:rsidRPr="00B150C7">
        <w:rPr>
          <w:rFonts w:ascii="Tahoma" w:hAnsi="Tahoma" w:cs="Tahoma"/>
        </w:rPr>
        <w:t xml:space="preserve">delivery of positive </w:t>
      </w:r>
      <w:r w:rsidR="00B150C7">
        <w:rPr>
          <w:rFonts w:ascii="Tahoma" w:hAnsi="Tahoma" w:cs="Tahoma"/>
        </w:rPr>
        <w:t xml:space="preserve">engagement and training events, </w:t>
      </w:r>
      <w:r w:rsidR="00460025" w:rsidRPr="00B150C7">
        <w:rPr>
          <w:rFonts w:ascii="Tahoma" w:hAnsi="Tahoma" w:cs="Tahoma"/>
        </w:rPr>
        <w:t>working with local Citizens Advice Bureaux across the network</w:t>
      </w:r>
      <w:r w:rsidR="00B150C7">
        <w:rPr>
          <w:rFonts w:ascii="Tahoma" w:hAnsi="Tahoma" w:cs="Tahoma"/>
        </w:rPr>
        <w:t xml:space="preserve"> and other stakeholders as required</w:t>
      </w:r>
    </w:p>
    <w:p w:rsidR="003B3F1B" w:rsidRPr="00460025" w:rsidRDefault="003B3F1B" w:rsidP="00E92C06">
      <w:pPr>
        <w:pStyle w:val="NoSpacing"/>
        <w:spacing w:after="60" w:line="276" w:lineRule="auto"/>
        <w:ind w:left="360"/>
        <w:rPr>
          <w:rFonts w:ascii="Tahoma" w:hAnsi="Tahoma" w:cs="Tahoma"/>
        </w:rPr>
      </w:pPr>
    </w:p>
    <w:p w:rsidR="008508E6" w:rsidRPr="00E92C06" w:rsidRDefault="008508E6" w:rsidP="00366304">
      <w:pPr>
        <w:rPr>
          <w:rFonts w:ascii="Tahoma" w:hAnsi="Tahoma" w:cs="Tahoma"/>
          <w:sz w:val="22"/>
          <w:szCs w:val="22"/>
        </w:rPr>
      </w:pPr>
      <w:r w:rsidRPr="00E92C06">
        <w:rPr>
          <w:rFonts w:ascii="Tahoma" w:hAnsi="Tahoma" w:cs="Tahoma"/>
          <w:sz w:val="22"/>
          <w:szCs w:val="22"/>
        </w:rPr>
        <w:t>The above job description is not exhaustive and is clarified to include broad duties inherent in the post.</w:t>
      </w:r>
    </w:p>
    <w:p w:rsidR="008508E6" w:rsidRPr="008508E6" w:rsidRDefault="008508E6" w:rsidP="008508E6">
      <w:pPr>
        <w:pStyle w:val="CASBody"/>
        <w:spacing w:line="240" w:lineRule="auto"/>
        <w:ind w:right="0"/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:rsidR="008508E6" w:rsidRPr="005C78E0" w:rsidRDefault="008508E6" w:rsidP="008508E6">
      <w:pPr>
        <w:pStyle w:val="Heading1"/>
        <w:spacing w:line="240" w:lineRule="auto"/>
        <w:jc w:val="both"/>
        <w:rPr>
          <w:rFonts w:ascii="FS Me" w:hAnsi="FS Me"/>
          <w:sz w:val="28"/>
          <w:szCs w:val="22"/>
        </w:rPr>
      </w:pPr>
      <w:bookmarkStart w:id="7" w:name="_Toc520296377"/>
      <w:bookmarkStart w:id="8" w:name="_Toc522194034"/>
      <w:r w:rsidRPr="005C78E0">
        <w:rPr>
          <w:rFonts w:ascii="FS Me" w:hAnsi="FS Me"/>
          <w:sz w:val="28"/>
          <w:szCs w:val="22"/>
        </w:rPr>
        <w:t>Person specification</w:t>
      </w:r>
      <w:bookmarkEnd w:id="7"/>
      <w:bookmarkEnd w:id="8"/>
    </w:p>
    <w:p w:rsidR="008508E6" w:rsidRPr="008508E6" w:rsidRDefault="008508E6" w:rsidP="008508E6">
      <w:pPr>
        <w:jc w:val="both"/>
        <w:rPr>
          <w:rFonts w:ascii="Tahoma" w:hAnsi="Tahoma" w:cs="Tahoma"/>
          <w:sz w:val="22"/>
          <w:szCs w:val="22"/>
        </w:rPr>
      </w:pPr>
      <w:r w:rsidRPr="008508E6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AF3F2" wp14:editId="7A8D7310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BDAB1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" strokecolor="#003e82" strokeweight="3pt"/>
            </w:pict>
          </mc:Fallback>
        </mc:AlternateContent>
      </w:r>
    </w:p>
    <w:p w:rsidR="008508E6" w:rsidRPr="008508E6" w:rsidRDefault="008508E6" w:rsidP="008508E6">
      <w:pPr>
        <w:jc w:val="both"/>
        <w:rPr>
          <w:rFonts w:ascii="Tahoma" w:hAnsi="Tahoma" w:cs="Tahoma"/>
          <w:sz w:val="22"/>
          <w:szCs w:val="22"/>
        </w:rPr>
      </w:pPr>
    </w:p>
    <w:p w:rsidR="008508E6" w:rsidRPr="008508E6" w:rsidRDefault="008508E6" w:rsidP="008508E6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bookmarkStart w:id="9" w:name="_Toc520296378"/>
      <w:r w:rsidRPr="008508E6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Knowledge, skills and experience</w:t>
      </w:r>
      <w:bookmarkEnd w:id="9"/>
    </w:p>
    <w:p w:rsidR="008508E6" w:rsidRPr="008508E6" w:rsidRDefault="008508E6" w:rsidP="008508E6">
      <w:pPr>
        <w:jc w:val="both"/>
        <w:rPr>
          <w:rFonts w:ascii="Tahoma" w:hAnsi="Tahoma" w:cs="Tahoma"/>
          <w:sz w:val="22"/>
          <w:szCs w:val="22"/>
        </w:rPr>
      </w:pPr>
    </w:p>
    <w:p w:rsidR="008508E6" w:rsidRPr="003B3F1B" w:rsidRDefault="008508E6" w:rsidP="008508E6">
      <w:pPr>
        <w:jc w:val="both"/>
        <w:rPr>
          <w:rFonts w:ascii="Tahoma" w:hAnsi="Tahoma" w:cs="Tahoma"/>
          <w:b/>
          <w:sz w:val="22"/>
          <w:szCs w:val="22"/>
        </w:rPr>
      </w:pPr>
      <w:r w:rsidRPr="003B3F1B">
        <w:rPr>
          <w:rFonts w:ascii="Tahoma" w:hAnsi="Tahoma" w:cs="Tahoma"/>
          <w:b/>
          <w:sz w:val="22"/>
          <w:szCs w:val="22"/>
        </w:rPr>
        <w:t>Essential</w:t>
      </w:r>
    </w:p>
    <w:p w:rsidR="008508E6" w:rsidRPr="003B3F1B" w:rsidRDefault="008508E6" w:rsidP="008508E6">
      <w:pPr>
        <w:jc w:val="both"/>
        <w:rPr>
          <w:rFonts w:ascii="Tahoma" w:hAnsi="Tahoma" w:cs="Tahoma"/>
          <w:b/>
          <w:sz w:val="22"/>
          <w:szCs w:val="22"/>
        </w:rPr>
      </w:pPr>
    </w:p>
    <w:p w:rsidR="007C1365" w:rsidRPr="00E92C06" w:rsidRDefault="007C1365">
      <w:pPr>
        <w:pStyle w:val="NoSpacing"/>
        <w:numPr>
          <w:ilvl w:val="0"/>
          <w:numId w:val="23"/>
        </w:numPr>
        <w:rPr>
          <w:rFonts w:ascii="Tahoma" w:hAnsi="Tahoma" w:cs="Tahoma"/>
        </w:rPr>
      </w:pPr>
      <w:r w:rsidRPr="00E92C06">
        <w:rPr>
          <w:rFonts w:ascii="Tahoma" w:hAnsi="Tahoma" w:cs="Tahoma"/>
          <w:lang w:val="en-US"/>
        </w:rPr>
        <w:t>Experience of training provision: needs analysis, instructional design, delivery, presentations, group work facilitation and evaluation</w:t>
      </w:r>
    </w:p>
    <w:p w:rsidR="007C1365" w:rsidRPr="00E92C06" w:rsidRDefault="007C1365">
      <w:pPr>
        <w:pStyle w:val="NoSpacing"/>
        <w:numPr>
          <w:ilvl w:val="0"/>
          <w:numId w:val="23"/>
        </w:numPr>
        <w:rPr>
          <w:rFonts w:ascii="Tahoma" w:hAnsi="Tahoma" w:cs="Tahoma"/>
        </w:rPr>
      </w:pPr>
      <w:r w:rsidRPr="00E92C06">
        <w:rPr>
          <w:rFonts w:ascii="Tahoma" w:hAnsi="Tahoma" w:cs="Tahoma"/>
        </w:rPr>
        <w:t xml:space="preserve">Good level of IT literacy (MS Office and other relevant software) </w:t>
      </w:r>
    </w:p>
    <w:p w:rsidR="007C1365" w:rsidRPr="00E92C06" w:rsidRDefault="007C1365">
      <w:pPr>
        <w:pStyle w:val="NoSpacing"/>
        <w:numPr>
          <w:ilvl w:val="0"/>
          <w:numId w:val="23"/>
        </w:numPr>
        <w:rPr>
          <w:rFonts w:ascii="Tahoma" w:hAnsi="Tahoma" w:cs="Tahoma"/>
        </w:rPr>
      </w:pPr>
      <w:r w:rsidRPr="00E92C06">
        <w:rPr>
          <w:rFonts w:ascii="Tahoma" w:hAnsi="Tahoma" w:cs="Tahoma"/>
        </w:rPr>
        <w:t>Experience of working on own initiative and managing own workload</w:t>
      </w:r>
    </w:p>
    <w:p w:rsidR="007C1365" w:rsidRPr="00E92C06" w:rsidRDefault="007C1365">
      <w:pPr>
        <w:pStyle w:val="NoSpacing"/>
        <w:numPr>
          <w:ilvl w:val="0"/>
          <w:numId w:val="23"/>
        </w:numPr>
        <w:rPr>
          <w:rFonts w:ascii="Tahoma" w:hAnsi="Tahoma" w:cs="Tahoma"/>
        </w:rPr>
      </w:pPr>
      <w:r w:rsidRPr="00E92C06">
        <w:rPr>
          <w:rFonts w:ascii="Tahoma" w:hAnsi="Tahoma" w:cs="Tahoma"/>
        </w:rPr>
        <w:t>Experience of  working as part of an effective team</w:t>
      </w:r>
    </w:p>
    <w:p w:rsidR="008508E6" w:rsidRPr="003B3F1B" w:rsidRDefault="008508E6" w:rsidP="00E92C06">
      <w:pPr>
        <w:rPr>
          <w:rFonts w:ascii="Tahoma" w:hAnsi="Tahoma" w:cs="Tahoma"/>
          <w:sz w:val="22"/>
          <w:szCs w:val="22"/>
        </w:rPr>
      </w:pPr>
    </w:p>
    <w:p w:rsidR="007C1365" w:rsidRPr="00E92C06" w:rsidRDefault="008508E6" w:rsidP="003B3F1B">
      <w:pPr>
        <w:pStyle w:val="NoSpacing"/>
        <w:rPr>
          <w:rFonts w:ascii="Tahoma" w:hAnsi="Tahoma" w:cs="Tahoma"/>
        </w:rPr>
      </w:pPr>
      <w:r w:rsidRPr="003B3F1B">
        <w:rPr>
          <w:rFonts w:ascii="Tahoma" w:hAnsi="Tahoma" w:cs="Tahoma"/>
          <w:b/>
        </w:rPr>
        <w:t>Desirable</w:t>
      </w:r>
      <w:r w:rsidR="007C1365" w:rsidRPr="00E92C06">
        <w:rPr>
          <w:rFonts w:ascii="Tahoma" w:hAnsi="Tahoma" w:cs="Tahoma"/>
        </w:rPr>
        <w:t xml:space="preserve"> </w:t>
      </w:r>
    </w:p>
    <w:p w:rsidR="007C1365" w:rsidRPr="00E92C06" w:rsidRDefault="007C1365">
      <w:pPr>
        <w:pStyle w:val="NoSpacing"/>
        <w:rPr>
          <w:rFonts w:ascii="Tahoma" w:hAnsi="Tahoma" w:cs="Tahoma"/>
        </w:rPr>
      </w:pPr>
    </w:p>
    <w:p w:rsidR="007C1365" w:rsidRPr="00E92C06" w:rsidRDefault="007C1365">
      <w:pPr>
        <w:pStyle w:val="NoSpacing"/>
        <w:numPr>
          <w:ilvl w:val="0"/>
          <w:numId w:val="30"/>
        </w:numPr>
        <w:ind w:left="426"/>
        <w:rPr>
          <w:rFonts w:ascii="Tahoma" w:hAnsi="Tahoma" w:cs="Tahoma"/>
        </w:rPr>
      </w:pPr>
      <w:r w:rsidRPr="00E92C06">
        <w:rPr>
          <w:rFonts w:ascii="Tahoma" w:hAnsi="Tahoma" w:cs="Tahoma"/>
        </w:rPr>
        <w:t xml:space="preserve">Experience of advice work and </w:t>
      </w:r>
      <w:r w:rsidR="00C61580" w:rsidRPr="00E92C06">
        <w:rPr>
          <w:rFonts w:ascii="Tahoma" w:hAnsi="Tahoma" w:cs="Tahoma"/>
        </w:rPr>
        <w:t xml:space="preserve">knowledge of </w:t>
      </w:r>
      <w:r w:rsidRPr="00E92C06">
        <w:rPr>
          <w:rFonts w:ascii="Tahoma" w:hAnsi="Tahoma" w:cs="Tahoma"/>
        </w:rPr>
        <w:t>associated topics</w:t>
      </w:r>
    </w:p>
    <w:p w:rsidR="007C1365" w:rsidRPr="00E92C06" w:rsidRDefault="007C1365">
      <w:pPr>
        <w:pStyle w:val="NoSpacing"/>
        <w:numPr>
          <w:ilvl w:val="0"/>
          <w:numId w:val="30"/>
        </w:numPr>
        <w:ind w:left="426"/>
        <w:rPr>
          <w:rFonts w:ascii="Tahoma" w:hAnsi="Tahoma" w:cs="Tahoma"/>
        </w:rPr>
      </w:pPr>
      <w:r w:rsidRPr="00E92C06">
        <w:rPr>
          <w:rFonts w:ascii="Tahoma" w:hAnsi="Tahoma" w:cs="Tahoma"/>
        </w:rPr>
        <w:t>Experience of working within the voluntary sector, either paid or unpaid</w:t>
      </w:r>
    </w:p>
    <w:p w:rsidR="007C1365" w:rsidRPr="003B3F1B" w:rsidRDefault="007C1365" w:rsidP="00E92C06">
      <w:pPr>
        <w:rPr>
          <w:rFonts w:ascii="Tahoma" w:hAnsi="Tahoma" w:cs="Tahoma"/>
          <w:b/>
          <w:sz w:val="22"/>
          <w:szCs w:val="22"/>
        </w:rPr>
      </w:pPr>
    </w:p>
    <w:p w:rsidR="00C21816" w:rsidRDefault="00C21816" w:rsidP="00E92C06">
      <w:pPr>
        <w:rPr>
          <w:rFonts w:ascii="Tahoma" w:hAnsi="Tahoma" w:cs="Tahoma"/>
          <w:b/>
          <w:sz w:val="22"/>
          <w:szCs w:val="22"/>
        </w:rPr>
      </w:pPr>
    </w:p>
    <w:p w:rsidR="002E56D2" w:rsidRPr="003B3F1B" w:rsidRDefault="002E56D2" w:rsidP="00E92C06">
      <w:pPr>
        <w:rPr>
          <w:rFonts w:ascii="Tahoma" w:hAnsi="Tahoma" w:cs="Tahoma"/>
          <w:b/>
          <w:sz w:val="22"/>
          <w:szCs w:val="22"/>
        </w:rPr>
      </w:pPr>
      <w:r w:rsidRPr="003B3F1B">
        <w:rPr>
          <w:rFonts w:ascii="Tahoma" w:hAnsi="Tahoma" w:cs="Tahoma"/>
          <w:b/>
          <w:sz w:val="22"/>
          <w:szCs w:val="22"/>
        </w:rPr>
        <w:lastRenderedPageBreak/>
        <w:t>Additional requirements</w:t>
      </w:r>
    </w:p>
    <w:p w:rsidR="002E56D2" w:rsidRPr="003B3F1B" w:rsidRDefault="002E56D2" w:rsidP="00E92C06">
      <w:pPr>
        <w:rPr>
          <w:rFonts w:ascii="Tahoma" w:hAnsi="Tahoma" w:cs="Tahoma"/>
          <w:b/>
          <w:sz w:val="22"/>
          <w:szCs w:val="22"/>
        </w:rPr>
      </w:pPr>
    </w:p>
    <w:p w:rsidR="008E63C2" w:rsidRPr="00562823" w:rsidRDefault="007C1365" w:rsidP="003B3F1B">
      <w:pPr>
        <w:pStyle w:val="NoSpacing"/>
        <w:numPr>
          <w:ilvl w:val="0"/>
          <w:numId w:val="31"/>
        </w:numPr>
        <w:ind w:left="426"/>
        <w:rPr>
          <w:rFonts w:ascii="Tahoma" w:hAnsi="Tahoma" w:cs="Tahoma"/>
          <w:b/>
        </w:rPr>
      </w:pPr>
      <w:r w:rsidRPr="00562823">
        <w:rPr>
          <w:rFonts w:ascii="Tahoma" w:hAnsi="Tahoma" w:cs="Tahoma"/>
        </w:rPr>
        <w:t xml:space="preserve">Ability to travel throughout Scotland. </w:t>
      </w:r>
      <w:r w:rsidR="00562823" w:rsidRPr="00562823">
        <w:rPr>
          <w:rFonts w:ascii="Tahoma" w:hAnsi="Tahoma" w:cs="Tahoma"/>
        </w:rPr>
        <w:t>Overnight stays may be required</w:t>
      </w:r>
    </w:p>
    <w:p w:rsidR="00562823" w:rsidRPr="003B3F1B" w:rsidRDefault="00562823" w:rsidP="003B3F1B">
      <w:pPr>
        <w:pStyle w:val="NoSpacing"/>
        <w:numPr>
          <w:ilvl w:val="0"/>
          <w:numId w:val="31"/>
        </w:numPr>
        <w:ind w:left="426"/>
        <w:rPr>
          <w:rFonts w:ascii="Tahoma" w:hAnsi="Tahoma" w:cs="Tahoma"/>
          <w:b/>
        </w:rPr>
      </w:pPr>
      <w:r>
        <w:rPr>
          <w:rFonts w:ascii="Tahoma" w:hAnsi="Tahoma" w:cs="Tahoma"/>
        </w:rPr>
        <w:t>Access to a fully-insured vehicle is necessary; in-work mileage costs payable</w:t>
      </w:r>
    </w:p>
    <w:sectPr w:rsidR="00562823" w:rsidRPr="003B3F1B" w:rsidSect="00E453D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681" w:rsidRDefault="00E95681" w:rsidP="00295282">
      <w:r>
        <w:separator/>
      </w:r>
    </w:p>
  </w:endnote>
  <w:endnote w:type="continuationSeparator" w:id="0">
    <w:p w:rsidR="00E95681" w:rsidRDefault="00E95681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Arial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AC3" w:rsidRPr="008816F3" w:rsidRDefault="00896AC3" w:rsidP="00896AC3">
    <w:pPr>
      <w:pStyle w:val="Footer"/>
      <w:framePr w:wrap="around" w:vAnchor="page" w:hAnchor="page" w:x="11035" w:y="16268"/>
      <w:rPr>
        <w:rStyle w:val="PageNumber"/>
        <w:rFonts w:ascii="FS Me" w:hAnsi="FS Me"/>
        <w:color w:val="FFFFFF" w:themeColor="background1"/>
        <w:sz w:val="16"/>
        <w:szCs w:val="20"/>
      </w:rPr>
    </w:pPr>
    <w:r w:rsidRPr="008816F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8816F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8816F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C21816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8816F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:rsidR="00295282" w:rsidRPr="00896AC3" w:rsidRDefault="008816F3" w:rsidP="00896AC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-488315</wp:posOffset>
              </wp:positionH>
              <wp:positionV relativeFrom="paragraph">
                <wp:posOffset>-46355</wp:posOffset>
              </wp:positionV>
              <wp:extent cx="6064301" cy="58189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301" cy="5818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1816" w:rsidRPr="006B4736" w:rsidRDefault="00C21816" w:rsidP="00C21816">
                          <w:pPr>
                            <w:rPr>
                              <w:rFonts w:ascii="Arial" w:hAnsi="Arial" w:cs="Arial"/>
                              <w:color w:val="DDD9C3" w:themeColor="background2" w:themeShade="E6"/>
                              <w:sz w:val="16"/>
                              <w:szCs w:val="16"/>
                            </w:rPr>
                          </w:pPr>
                          <w:r w:rsidRPr="006B4736">
                            <w:rPr>
                              <w:rFonts w:ascii="Arial" w:hAnsi="Arial" w:cs="Arial"/>
                              <w:color w:val="DDD9C3" w:themeColor="background2" w:themeShade="E6"/>
                              <w:sz w:val="16"/>
                              <w:szCs w:val="16"/>
                            </w:rPr>
                            <w:t xml:space="preserve">South West Aberdeenshire Citizens Advice Bureau </w:t>
                          </w:r>
                        </w:p>
                        <w:p w:rsidR="00C21816" w:rsidRPr="006B4736" w:rsidRDefault="00C21816" w:rsidP="00C21816">
                          <w:pPr>
                            <w:rPr>
                              <w:rFonts w:ascii="Arial" w:hAnsi="Arial" w:cs="Arial"/>
                              <w:color w:val="DDD9C3" w:themeColor="background2" w:themeShade="E6"/>
                              <w:sz w:val="16"/>
                              <w:szCs w:val="16"/>
                            </w:rPr>
                          </w:pPr>
                          <w:r w:rsidRPr="006B4736">
                            <w:rPr>
                              <w:rFonts w:ascii="Arial" w:hAnsi="Arial" w:cs="Arial"/>
                              <w:color w:val="DDD9C3" w:themeColor="background2" w:themeShade="E6"/>
                              <w:sz w:val="16"/>
                              <w:szCs w:val="16"/>
                            </w:rPr>
                            <w:t xml:space="preserve">Westhill Shopping Centre, Old Skene Road, Westhill AB32 6RL </w:t>
                          </w:r>
                        </w:p>
                        <w:p w:rsidR="00C21816" w:rsidRPr="006B4736" w:rsidRDefault="00C21816" w:rsidP="00C21816">
                          <w:pPr>
                            <w:rPr>
                              <w:rFonts w:ascii="Arial" w:hAnsi="Arial" w:cs="Arial"/>
                              <w:color w:val="DDD9C3" w:themeColor="background2" w:themeShade="E6"/>
                              <w:sz w:val="16"/>
                              <w:szCs w:val="16"/>
                            </w:rPr>
                          </w:pPr>
                          <w:r w:rsidRPr="006B4736">
                            <w:rPr>
                              <w:rFonts w:ascii="Arial" w:hAnsi="Arial" w:cs="Arial"/>
                              <w:color w:val="DDD9C3" w:themeColor="background2" w:themeShade="E6"/>
                              <w:sz w:val="16"/>
                              <w:szCs w:val="16"/>
                            </w:rPr>
                            <w:t>Registered Scottish Charity SC037679 &amp; Co Ltd by guarantee SC365959</w:t>
                          </w:r>
                        </w:p>
                        <w:p w:rsidR="008816F3" w:rsidRPr="00E11E28" w:rsidRDefault="00C21816" w:rsidP="00C21816">
                          <w:pPr>
                            <w:rPr>
                              <w:rFonts w:ascii="Tahoma" w:hAnsi="Tahoma" w:cs="Tahoma"/>
                            </w:rPr>
                          </w:pPr>
                          <w:r w:rsidRPr="006B4736">
                            <w:rPr>
                              <w:rFonts w:ascii="Arial" w:hAnsi="Arial" w:cs="Arial"/>
                              <w:color w:val="DDD9C3" w:themeColor="background2" w:themeShade="E6"/>
                              <w:sz w:val="16"/>
                              <w:szCs w:val="16"/>
                            </w:rPr>
                            <w:t>Authorised and Regulated by the Financial Conduct Authority FRN 617487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8.45pt;margin-top:-3.65pt;width:477.5pt;height:45.8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" filled="f" stroked="f" strokeweight=".5pt">
              <v:textbox>
                <w:txbxContent>
                  <w:p w:rsidR="00C21816" w:rsidRPr="006B4736" w:rsidRDefault="00C21816" w:rsidP="00C21816">
                    <w:pPr>
                      <w:rPr>
                        <w:rFonts w:ascii="Arial" w:hAnsi="Arial" w:cs="Arial"/>
                        <w:color w:val="DDD9C3" w:themeColor="background2" w:themeShade="E6"/>
                        <w:sz w:val="16"/>
                        <w:szCs w:val="16"/>
                      </w:rPr>
                    </w:pPr>
                    <w:r w:rsidRPr="006B4736">
                      <w:rPr>
                        <w:rFonts w:ascii="Arial" w:hAnsi="Arial" w:cs="Arial"/>
                        <w:color w:val="DDD9C3" w:themeColor="background2" w:themeShade="E6"/>
                        <w:sz w:val="16"/>
                        <w:szCs w:val="16"/>
                      </w:rPr>
                      <w:t xml:space="preserve">South West Aberdeenshire Citizens Advice Bureau </w:t>
                    </w:r>
                  </w:p>
                  <w:p w:rsidR="00C21816" w:rsidRPr="006B4736" w:rsidRDefault="00C21816" w:rsidP="00C21816">
                    <w:pPr>
                      <w:rPr>
                        <w:rFonts w:ascii="Arial" w:hAnsi="Arial" w:cs="Arial"/>
                        <w:color w:val="DDD9C3" w:themeColor="background2" w:themeShade="E6"/>
                        <w:sz w:val="16"/>
                        <w:szCs w:val="16"/>
                      </w:rPr>
                    </w:pPr>
                    <w:r w:rsidRPr="006B4736">
                      <w:rPr>
                        <w:rFonts w:ascii="Arial" w:hAnsi="Arial" w:cs="Arial"/>
                        <w:color w:val="DDD9C3" w:themeColor="background2" w:themeShade="E6"/>
                        <w:sz w:val="16"/>
                        <w:szCs w:val="16"/>
                      </w:rPr>
                      <w:t xml:space="preserve">Westhill Shopping Centre, Old Skene Road, Westhill AB32 6RL </w:t>
                    </w:r>
                  </w:p>
                  <w:p w:rsidR="00C21816" w:rsidRPr="006B4736" w:rsidRDefault="00C21816" w:rsidP="00C21816">
                    <w:pPr>
                      <w:rPr>
                        <w:rFonts w:ascii="Arial" w:hAnsi="Arial" w:cs="Arial"/>
                        <w:color w:val="DDD9C3" w:themeColor="background2" w:themeShade="E6"/>
                        <w:sz w:val="16"/>
                        <w:szCs w:val="16"/>
                      </w:rPr>
                    </w:pPr>
                    <w:r w:rsidRPr="006B4736">
                      <w:rPr>
                        <w:rFonts w:ascii="Arial" w:hAnsi="Arial" w:cs="Arial"/>
                        <w:color w:val="DDD9C3" w:themeColor="background2" w:themeShade="E6"/>
                        <w:sz w:val="16"/>
                        <w:szCs w:val="16"/>
                      </w:rPr>
                      <w:t>Registered Scottish Charity SC037679 &amp; Co Ltd by guarantee SC365959</w:t>
                    </w:r>
                  </w:p>
                  <w:p w:rsidR="008816F3" w:rsidRPr="00E11E28" w:rsidRDefault="00C21816" w:rsidP="00C21816">
                    <w:pPr>
                      <w:rPr>
                        <w:rFonts w:ascii="Tahoma" w:hAnsi="Tahoma" w:cs="Tahoma"/>
                      </w:rPr>
                    </w:pPr>
                    <w:r w:rsidRPr="006B4736">
                      <w:rPr>
                        <w:rFonts w:ascii="Arial" w:hAnsi="Arial" w:cs="Arial"/>
                        <w:color w:val="DDD9C3" w:themeColor="background2" w:themeShade="E6"/>
                        <w:sz w:val="16"/>
                        <w:szCs w:val="16"/>
                      </w:rPr>
                      <w:t>Authorised and Regulated by the Financial Conduct Authority FRN 617487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C23A7D0" wp14:editId="4C811EB4">
          <wp:simplePos x="0" y="0"/>
          <wp:positionH relativeFrom="page">
            <wp:posOffset>-3175</wp:posOffset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9173E5A" wp14:editId="1BBFD186">
              <wp:simplePos x="0" y="0"/>
              <wp:positionH relativeFrom="column">
                <wp:posOffset>-485775</wp:posOffset>
              </wp:positionH>
              <wp:positionV relativeFrom="paragraph">
                <wp:posOffset>125730</wp:posOffset>
              </wp:positionV>
              <wp:extent cx="6062345" cy="5816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2345" cy="581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16F3" w:rsidRPr="006B4736" w:rsidRDefault="006B4736" w:rsidP="008816F3">
                          <w:pPr>
                            <w:rPr>
                              <w:rFonts w:ascii="Arial" w:hAnsi="Arial" w:cs="Arial"/>
                              <w:color w:val="DDD9C3" w:themeColor="background2" w:themeShade="E6"/>
                              <w:sz w:val="16"/>
                              <w:szCs w:val="16"/>
                            </w:rPr>
                          </w:pPr>
                          <w:r w:rsidRPr="006B4736">
                            <w:rPr>
                              <w:rFonts w:ascii="Arial" w:hAnsi="Arial" w:cs="Arial"/>
                              <w:color w:val="DDD9C3" w:themeColor="background2" w:themeShade="E6"/>
                              <w:sz w:val="16"/>
                              <w:szCs w:val="16"/>
                            </w:rPr>
                            <w:t xml:space="preserve">South West Aberdeenshire Citizens Advice Bureau </w:t>
                          </w:r>
                        </w:p>
                        <w:p w:rsidR="006B4736" w:rsidRPr="006B4736" w:rsidRDefault="006B4736" w:rsidP="008816F3">
                          <w:pPr>
                            <w:rPr>
                              <w:rFonts w:ascii="Arial" w:hAnsi="Arial" w:cs="Arial"/>
                              <w:color w:val="DDD9C3" w:themeColor="background2" w:themeShade="E6"/>
                              <w:sz w:val="16"/>
                              <w:szCs w:val="16"/>
                            </w:rPr>
                          </w:pPr>
                          <w:r w:rsidRPr="006B4736">
                            <w:rPr>
                              <w:rFonts w:ascii="Arial" w:hAnsi="Arial" w:cs="Arial"/>
                              <w:color w:val="DDD9C3" w:themeColor="background2" w:themeShade="E6"/>
                              <w:sz w:val="16"/>
                              <w:szCs w:val="16"/>
                            </w:rPr>
                            <w:t xml:space="preserve">Westhill Shopping Centre, Old Skene Road, Westhill AB32 6RL </w:t>
                          </w:r>
                        </w:p>
                        <w:p w:rsidR="006B4736" w:rsidRPr="006B4736" w:rsidRDefault="006B4736" w:rsidP="008816F3">
                          <w:pPr>
                            <w:rPr>
                              <w:rFonts w:ascii="Arial" w:hAnsi="Arial" w:cs="Arial"/>
                              <w:color w:val="DDD9C3" w:themeColor="background2" w:themeShade="E6"/>
                              <w:sz w:val="16"/>
                              <w:szCs w:val="16"/>
                            </w:rPr>
                          </w:pPr>
                          <w:r w:rsidRPr="006B4736">
                            <w:rPr>
                              <w:rFonts w:ascii="Arial" w:hAnsi="Arial" w:cs="Arial"/>
                              <w:color w:val="DDD9C3" w:themeColor="background2" w:themeShade="E6"/>
                              <w:sz w:val="16"/>
                              <w:szCs w:val="16"/>
                            </w:rPr>
                            <w:t>Registered Scottish Charity SC037679 &amp; Co Ltd by guarantee SC365959</w:t>
                          </w:r>
                        </w:p>
                        <w:p w:rsidR="006B4736" w:rsidRPr="006B4736" w:rsidRDefault="006B4736" w:rsidP="008816F3">
                          <w:pPr>
                            <w:rPr>
                              <w:rFonts w:ascii="Arial" w:hAnsi="Arial" w:cs="Arial"/>
                              <w:color w:val="DDD9C3" w:themeColor="background2" w:themeShade="E6"/>
                              <w:sz w:val="16"/>
                              <w:szCs w:val="16"/>
                            </w:rPr>
                          </w:pPr>
                          <w:r w:rsidRPr="006B4736">
                            <w:rPr>
                              <w:rFonts w:ascii="Arial" w:hAnsi="Arial" w:cs="Arial"/>
                              <w:color w:val="DDD9C3" w:themeColor="background2" w:themeShade="E6"/>
                              <w:sz w:val="16"/>
                              <w:szCs w:val="16"/>
                            </w:rPr>
                            <w:t>Authorised and Regulated by the Financial Conduct Authority FRN 617487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173E5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38.25pt;margin-top:9.9pt;width:477.35pt;height:45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" filled="f" stroked="f" strokeweight=".5pt">
              <v:textbox>
                <w:txbxContent>
                  <w:p w:rsidR="008816F3" w:rsidRPr="006B4736" w:rsidRDefault="006B4736" w:rsidP="008816F3">
                    <w:pPr>
                      <w:rPr>
                        <w:rFonts w:ascii="Arial" w:hAnsi="Arial" w:cs="Arial"/>
                        <w:color w:val="DDD9C3" w:themeColor="background2" w:themeShade="E6"/>
                        <w:sz w:val="16"/>
                        <w:szCs w:val="16"/>
                      </w:rPr>
                    </w:pPr>
                    <w:r w:rsidRPr="006B4736">
                      <w:rPr>
                        <w:rFonts w:ascii="Arial" w:hAnsi="Arial" w:cs="Arial"/>
                        <w:color w:val="DDD9C3" w:themeColor="background2" w:themeShade="E6"/>
                        <w:sz w:val="16"/>
                        <w:szCs w:val="16"/>
                      </w:rPr>
                      <w:t xml:space="preserve">South West Aberdeenshire Citizens Advice Bureau </w:t>
                    </w:r>
                  </w:p>
                  <w:p w:rsidR="006B4736" w:rsidRPr="006B4736" w:rsidRDefault="006B4736" w:rsidP="008816F3">
                    <w:pPr>
                      <w:rPr>
                        <w:rFonts w:ascii="Arial" w:hAnsi="Arial" w:cs="Arial"/>
                        <w:color w:val="DDD9C3" w:themeColor="background2" w:themeShade="E6"/>
                        <w:sz w:val="16"/>
                        <w:szCs w:val="16"/>
                      </w:rPr>
                    </w:pPr>
                    <w:r w:rsidRPr="006B4736">
                      <w:rPr>
                        <w:rFonts w:ascii="Arial" w:hAnsi="Arial" w:cs="Arial"/>
                        <w:color w:val="DDD9C3" w:themeColor="background2" w:themeShade="E6"/>
                        <w:sz w:val="16"/>
                        <w:szCs w:val="16"/>
                      </w:rPr>
                      <w:t xml:space="preserve">Westhill Shopping Centre, Old Skene Road, Westhill AB32 6RL </w:t>
                    </w:r>
                  </w:p>
                  <w:p w:rsidR="006B4736" w:rsidRPr="006B4736" w:rsidRDefault="006B4736" w:rsidP="008816F3">
                    <w:pPr>
                      <w:rPr>
                        <w:rFonts w:ascii="Arial" w:hAnsi="Arial" w:cs="Arial"/>
                        <w:color w:val="DDD9C3" w:themeColor="background2" w:themeShade="E6"/>
                        <w:sz w:val="16"/>
                        <w:szCs w:val="16"/>
                      </w:rPr>
                    </w:pPr>
                    <w:r w:rsidRPr="006B4736">
                      <w:rPr>
                        <w:rFonts w:ascii="Arial" w:hAnsi="Arial" w:cs="Arial"/>
                        <w:color w:val="DDD9C3" w:themeColor="background2" w:themeShade="E6"/>
                        <w:sz w:val="16"/>
                        <w:szCs w:val="16"/>
                      </w:rPr>
                      <w:t>Registered Scottish Charity SC037679 &amp; Co Ltd by guarantee SC365959</w:t>
                    </w:r>
                  </w:p>
                  <w:p w:rsidR="006B4736" w:rsidRPr="006B4736" w:rsidRDefault="006B4736" w:rsidP="008816F3">
                    <w:pPr>
                      <w:rPr>
                        <w:rFonts w:ascii="Arial" w:hAnsi="Arial" w:cs="Arial"/>
                        <w:color w:val="DDD9C3" w:themeColor="background2" w:themeShade="E6"/>
                        <w:sz w:val="16"/>
                        <w:szCs w:val="16"/>
                      </w:rPr>
                    </w:pPr>
                    <w:r w:rsidRPr="006B4736">
                      <w:rPr>
                        <w:rFonts w:ascii="Arial" w:hAnsi="Arial" w:cs="Arial"/>
                        <w:color w:val="DDD9C3" w:themeColor="background2" w:themeShade="E6"/>
                        <w:sz w:val="16"/>
                        <w:szCs w:val="16"/>
                      </w:rPr>
                      <w:t>Authorised and Regulated by the Financial Conduct Authority FRN 617487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editId="4BD1AF8D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1C3AC389" wp14:editId="54548DB3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:rsidR="008C1B14" w:rsidRPr="008816F3" w:rsidRDefault="008C1B14" w:rsidP="00896AC3">
    <w:pPr>
      <w:pStyle w:val="Footer"/>
      <w:framePr w:wrap="around" w:vAnchor="page" w:hAnchor="page" w:x="11035" w:y="16268"/>
      <w:rPr>
        <w:rStyle w:val="PageNumber"/>
        <w:rFonts w:ascii="FS Me" w:hAnsi="FS Me"/>
        <w:color w:val="FFFFFF" w:themeColor="background1"/>
        <w:sz w:val="16"/>
        <w:szCs w:val="20"/>
      </w:rPr>
    </w:pPr>
    <w:r w:rsidRPr="008816F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8816F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8816F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C21816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8816F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681" w:rsidRDefault="00E95681" w:rsidP="00295282">
      <w:r>
        <w:separator/>
      </w:r>
    </w:p>
  </w:footnote>
  <w:footnote w:type="continuationSeparator" w:id="0">
    <w:p w:rsidR="00E95681" w:rsidRDefault="00E95681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82" w:rsidRDefault="0036660B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746" w:rsidRPr="008508E6" w:rsidRDefault="00033746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</w:p>
  <w:p w:rsidR="00295282" w:rsidRPr="008508E6" w:rsidRDefault="008508E6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 w:rsidRPr="008508E6">
      <w:rPr>
        <w:rFonts w:ascii="Tahoma" w:hAnsi="Tahoma" w:cs="Tahoma"/>
        <w:color w:val="000000" w:themeColor="text1"/>
        <w:sz w:val="20"/>
        <w:szCs w:val="18"/>
      </w:rPr>
      <w:t>Job Description</w:t>
    </w:r>
    <w:r w:rsidR="00562823">
      <w:rPr>
        <w:rFonts w:ascii="Tahoma" w:hAnsi="Tahoma" w:cs="Tahoma"/>
        <w:color w:val="000000" w:themeColor="text1"/>
        <w:sz w:val="20"/>
        <w:szCs w:val="18"/>
      </w:rPr>
      <w:t xml:space="preserve">: Gambling Support Service Training and Engagement Support Officer </w:t>
    </w:r>
    <w:r w:rsidR="00DE164D" w:rsidRPr="008508E6">
      <w:rPr>
        <w:rFonts w:ascii="Tahoma" w:hAnsi="Tahoma" w:cs="Tahoma"/>
        <w:color w:val="000000" w:themeColor="text1"/>
        <w:sz w:val="20"/>
        <w:szCs w:val="18"/>
      </w:rPr>
      <w:tab/>
    </w:r>
    <w:r w:rsidR="00836B95" w:rsidRPr="008508E6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8508E6">
      <w:rPr>
        <w:rFonts w:ascii="Tahoma" w:hAnsi="Tahoma" w:cs="Tahoma"/>
        <w:color w:val="000000" w:themeColor="text1"/>
        <w:sz w:val="20"/>
        <w:szCs w:val="18"/>
      </w:rPr>
      <w:tab/>
    </w:r>
    <w:r w:rsidR="00703342" w:rsidRPr="008508E6">
      <w:rPr>
        <w:rFonts w:ascii="Tahoma" w:hAnsi="Tahoma" w:cs="Tahoma"/>
        <w:color w:val="000000" w:themeColor="text1"/>
        <w:sz w:val="20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Pr="008508E6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rFonts w:ascii="Tahoma" w:hAnsi="Tahoma" w:cs="Tahoma"/>
        <w:b/>
        <w:color w:val="005AB6"/>
      </w:rPr>
    </w:pPr>
    <w:r w:rsidRPr="008508E6">
      <w:rPr>
        <w:rFonts w:ascii="Tahoma" w:hAnsi="Tahoma" w:cs="Tahoma"/>
        <w:b/>
        <w:color w:val="005AB6"/>
      </w:rPr>
      <w:t xml:space="preserve"> </w:t>
    </w:r>
    <w:r w:rsidR="00896AC3" w:rsidRPr="008508E6">
      <w:rPr>
        <w:rFonts w:ascii="Tahoma" w:hAnsi="Tahoma" w:cs="Tahoma"/>
        <w:b/>
        <w:color w:val="005AB6"/>
      </w:rPr>
      <w:tab/>
    </w:r>
  </w:p>
  <w:p w:rsidR="006B4736" w:rsidRDefault="006B4736" w:rsidP="00C61580">
    <w:pPr>
      <w:pStyle w:val="Heading1"/>
      <w:rPr>
        <w:rFonts w:ascii="Tahoma" w:eastAsia="Times New Roman" w:hAnsi="Tahoma" w:cs="Tahoma"/>
        <w:bCs/>
        <w:sz w:val="22"/>
        <w:szCs w:val="22"/>
        <w:lang w:eastAsia="en-GB"/>
      </w:rPr>
    </w:pPr>
    <w:r>
      <w:rPr>
        <w:rFonts w:ascii="Tahoma" w:eastAsia="Times New Roman" w:hAnsi="Tahoma" w:cs="Tahoma"/>
        <w:bCs/>
        <w:sz w:val="22"/>
        <w:szCs w:val="22"/>
        <w:lang w:eastAsia="en-GB"/>
      </w:rPr>
      <w:t xml:space="preserve">South West Aberdeenshire Citizens Advice Bureau </w:t>
    </w:r>
  </w:p>
  <w:p w:rsidR="00C61580" w:rsidRDefault="008508E6" w:rsidP="00C61580">
    <w:pPr>
      <w:pStyle w:val="Heading1"/>
      <w:rPr>
        <w:rFonts w:ascii="Tahoma" w:hAnsi="Tahoma" w:cs="Tahoma"/>
        <w:lang w:val="fr-FR"/>
      </w:rPr>
    </w:pPr>
    <w:r w:rsidRPr="008508E6">
      <w:rPr>
        <w:rFonts w:ascii="Tahoma" w:hAnsi="Tahoma" w:cs="Tahoma"/>
        <w:lang w:val="fr-FR"/>
      </w:rPr>
      <w:t xml:space="preserve">Job Description </w:t>
    </w:r>
    <w:r w:rsidR="00C61580">
      <w:rPr>
        <w:rFonts w:ascii="Tahoma" w:hAnsi="Tahoma" w:cs="Tahoma"/>
        <w:lang w:val="fr-FR"/>
      </w:rPr>
      <w:t>–</w:t>
    </w:r>
    <w:r w:rsidRPr="008508E6">
      <w:rPr>
        <w:rFonts w:ascii="Tahoma" w:hAnsi="Tahoma" w:cs="Tahoma"/>
        <w:lang w:val="fr-FR"/>
      </w:rPr>
      <w:t xml:space="preserve"> </w:t>
    </w:r>
    <w:r w:rsidR="008065D3">
      <w:rPr>
        <w:rFonts w:ascii="Tahoma" w:hAnsi="Tahoma" w:cs="Tahoma"/>
        <w:lang w:val="fr-FR"/>
      </w:rPr>
      <w:t xml:space="preserve">Gambling Support Service </w:t>
    </w:r>
    <w:r w:rsidR="00247B23">
      <w:rPr>
        <w:rFonts w:ascii="Tahoma" w:hAnsi="Tahoma" w:cs="Tahoma"/>
        <w:lang w:val="fr-FR"/>
      </w:rPr>
      <w:t xml:space="preserve">Training and Engagement </w:t>
    </w:r>
    <w:proofErr w:type="spellStart"/>
    <w:r w:rsidR="00247B23">
      <w:rPr>
        <w:rFonts w:ascii="Tahoma" w:hAnsi="Tahoma" w:cs="Tahoma"/>
        <w:lang w:val="fr-FR"/>
      </w:rPr>
      <w:t>Officer</w:t>
    </w:r>
    <w:proofErr w:type="spellEnd"/>
    <w:r w:rsidR="0064551B">
      <w:rPr>
        <w:rFonts w:ascii="Tahoma" w:hAnsi="Tahoma" w:cs="Tahoma"/>
        <w:lang w:val="fr-FR"/>
      </w:rPr>
      <w:t xml:space="preserve"> </w:t>
    </w:r>
  </w:p>
  <w:p w:rsidR="008C1B14" w:rsidRPr="008508E6" w:rsidRDefault="008C1B14" w:rsidP="00C61580">
    <w:pPr>
      <w:pStyle w:val="Heading1"/>
      <w:rPr>
        <w:rFonts w:ascii="Tahoma" w:hAnsi="Tahoma" w:cs="Tahoma"/>
        <w:sz w:val="22"/>
        <w:szCs w:val="22"/>
        <w:lang w:val="fr-FR"/>
      </w:rPr>
    </w:pPr>
    <w:r w:rsidRPr="008508E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E518C6" wp14:editId="31F440D8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2641A4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:rsidR="008C1B14" w:rsidRPr="008508E6" w:rsidRDefault="008C1B14" w:rsidP="00896AC3">
    <w:pPr>
      <w:pStyle w:val="Header"/>
      <w:ind w:left="-426"/>
      <w:rPr>
        <w:rFonts w:ascii="Tahoma" w:hAnsi="Tahoma" w:cs="Tahoma"/>
        <w:b/>
        <w:color w:val="005AB6"/>
      </w:rPr>
    </w:pPr>
    <w:r w:rsidRPr="008508E6">
      <w:rPr>
        <w:rFonts w:ascii="Tahoma" w:hAnsi="Tahoma" w:cs="Tahoma"/>
        <w:b/>
        <w:color w:val="005AB6"/>
      </w:rPr>
      <w:ptab w:relativeTo="margin" w:alignment="center" w:leader="none"/>
    </w:r>
    <w:r w:rsidRPr="008508E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934"/>
      </v:shape>
    </w:pict>
  </w:numPicBullet>
  <w:abstractNum w:abstractNumId="0" w15:restartNumberingAfterBreak="0">
    <w:nsid w:val="00805E23"/>
    <w:multiLevelType w:val="hybridMultilevel"/>
    <w:tmpl w:val="67407484"/>
    <w:lvl w:ilvl="0" w:tplc="08090007">
      <w:start w:val="1"/>
      <w:numFmt w:val="bullet"/>
      <w:lvlText w:val=""/>
      <w:lvlPicBulletId w:val="0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A3E81"/>
    <w:multiLevelType w:val="hybridMultilevel"/>
    <w:tmpl w:val="83A0051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734CD"/>
    <w:multiLevelType w:val="hybridMultilevel"/>
    <w:tmpl w:val="38B0259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2550E6"/>
    <w:multiLevelType w:val="hybridMultilevel"/>
    <w:tmpl w:val="79681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B3997"/>
    <w:multiLevelType w:val="hybridMultilevel"/>
    <w:tmpl w:val="8744E56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6D8437C0"/>
    <w:multiLevelType w:val="hybridMultilevel"/>
    <w:tmpl w:val="55006924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F7C6A"/>
    <w:multiLevelType w:val="hybridMultilevel"/>
    <w:tmpl w:val="977E65E6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A44F0"/>
    <w:multiLevelType w:val="hybridMultilevel"/>
    <w:tmpl w:val="8744E56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78BA564D"/>
    <w:multiLevelType w:val="hybridMultilevel"/>
    <w:tmpl w:val="FB70AF94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6"/>
  </w:num>
  <w:num w:numId="5">
    <w:abstractNumId w:val="6"/>
  </w:num>
  <w:num w:numId="6">
    <w:abstractNumId w:val="9"/>
  </w:num>
  <w:num w:numId="7">
    <w:abstractNumId w:val="23"/>
  </w:num>
  <w:num w:numId="8">
    <w:abstractNumId w:val="13"/>
  </w:num>
  <w:num w:numId="9">
    <w:abstractNumId w:val="8"/>
  </w:num>
  <w:num w:numId="10">
    <w:abstractNumId w:val="1"/>
  </w:num>
  <w:num w:numId="11">
    <w:abstractNumId w:val="2"/>
  </w:num>
  <w:num w:numId="12">
    <w:abstractNumId w:val="22"/>
  </w:num>
  <w:num w:numId="13">
    <w:abstractNumId w:val="7"/>
  </w:num>
  <w:num w:numId="14">
    <w:abstractNumId w:val="17"/>
  </w:num>
  <w:num w:numId="15">
    <w:abstractNumId w:val="10"/>
  </w:num>
  <w:num w:numId="16">
    <w:abstractNumId w:val="4"/>
  </w:num>
  <w:num w:numId="17">
    <w:abstractNumId w:val="28"/>
  </w:num>
  <w:num w:numId="18">
    <w:abstractNumId w:val="15"/>
  </w:num>
  <w:num w:numId="19">
    <w:abstractNumId w:val="14"/>
  </w:num>
  <w:num w:numId="20">
    <w:abstractNumId w:val="20"/>
  </w:num>
  <w:num w:numId="21">
    <w:abstractNumId w:val="5"/>
  </w:num>
  <w:num w:numId="22">
    <w:abstractNumId w:val="16"/>
  </w:num>
  <w:num w:numId="23">
    <w:abstractNumId w:val="25"/>
  </w:num>
  <w:num w:numId="24">
    <w:abstractNumId w:val="0"/>
  </w:num>
  <w:num w:numId="25">
    <w:abstractNumId w:val="19"/>
  </w:num>
  <w:num w:numId="26">
    <w:abstractNumId w:val="11"/>
  </w:num>
  <w:num w:numId="27">
    <w:abstractNumId w:val="27"/>
  </w:num>
  <w:num w:numId="28">
    <w:abstractNumId w:val="12"/>
  </w:num>
  <w:num w:numId="29">
    <w:abstractNumId w:val="18"/>
  </w:num>
  <w:num w:numId="30">
    <w:abstractNumId w:val="2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51B"/>
    <w:rsid w:val="0000186D"/>
    <w:rsid w:val="00033746"/>
    <w:rsid w:val="000503DA"/>
    <w:rsid w:val="00053281"/>
    <w:rsid w:val="00086309"/>
    <w:rsid w:val="000B4790"/>
    <w:rsid w:val="000D7715"/>
    <w:rsid w:val="000E6E7F"/>
    <w:rsid w:val="00104BDB"/>
    <w:rsid w:val="001136A3"/>
    <w:rsid w:val="001A5DB5"/>
    <w:rsid w:val="001D60E3"/>
    <w:rsid w:val="0023701E"/>
    <w:rsid w:val="00241AA0"/>
    <w:rsid w:val="00247B23"/>
    <w:rsid w:val="00252F6F"/>
    <w:rsid w:val="00267509"/>
    <w:rsid w:val="00295282"/>
    <w:rsid w:val="002E56D2"/>
    <w:rsid w:val="0032236E"/>
    <w:rsid w:val="00366304"/>
    <w:rsid w:val="0036660B"/>
    <w:rsid w:val="0037766A"/>
    <w:rsid w:val="003A7648"/>
    <w:rsid w:val="003B3F1B"/>
    <w:rsid w:val="003E4ED0"/>
    <w:rsid w:val="003E65C7"/>
    <w:rsid w:val="003F46BF"/>
    <w:rsid w:val="00442196"/>
    <w:rsid w:val="00457864"/>
    <w:rsid w:val="00460025"/>
    <w:rsid w:val="00497CCB"/>
    <w:rsid w:val="004A555E"/>
    <w:rsid w:val="004D006F"/>
    <w:rsid w:val="00535775"/>
    <w:rsid w:val="00562823"/>
    <w:rsid w:val="0058367F"/>
    <w:rsid w:val="005A02FD"/>
    <w:rsid w:val="005A41BE"/>
    <w:rsid w:val="005B120C"/>
    <w:rsid w:val="005B33B9"/>
    <w:rsid w:val="005C78E0"/>
    <w:rsid w:val="005E43F1"/>
    <w:rsid w:val="005F0D75"/>
    <w:rsid w:val="0061513E"/>
    <w:rsid w:val="00643BF7"/>
    <w:rsid w:val="0064551B"/>
    <w:rsid w:val="0067012B"/>
    <w:rsid w:val="00697F62"/>
    <w:rsid w:val="006B1EB3"/>
    <w:rsid w:val="006B206B"/>
    <w:rsid w:val="006B4736"/>
    <w:rsid w:val="006C1F5F"/>
    <w:rsid w:val="00703342"/>
    <w:rsid w:val="00713FB6"/>
    <w:rsid w:val="00796660"/>
    <w:rsid w:val="007C0D71"/>
    <w:rsid w:val="007C1365"/>
    <w:rsid w:val="008065D3"/>
    <w:rsid w:val="00836B95"/>
    <w:rsid w:val="008508E6"/>
    <w:rsid w:val="00850D69"/>
    <w:rsid w:val="0086481E"/>
    <w:rsid w:val="00872347"/>
    <w:rsid w:val="008816F3"/>
    <w:rsid w:val="00885CDD"/>
    <w:rsid w:val="00896AC3"/>
    <w:rsid w:val="008A0A62"/>
    <w:rsid w:val="008B3174"/>
    <w:rsid w:val="008C1B14"/>
    <w:rsid w:val="008D3023"/>
    <w:rsid w:val="008E1403"/>
    <w:rsid w:val="008E63C2"/>
    <w:rsid w:val="009150C6"/>
    <w:rsid w:val="009342E9"/>
    <w:rsid w:val="00975558"/>
    <w:rsid w:val="00996A14"/>
    <w:rsid w:val="00A07C8E"/>
    <w:rsid w:val="00AD6E5B"/>
    <w:rsid w:val="00B04BED"/>
    <w:rsid w:val="00B150C7"/>
    <w:rsid w:val="00BC3ECB"/>
    <w:rsid w:val="00BD1DFA"/>
    <w:rsid w:val="00C21816"/>
    <w:rsid w:val="00C26BEB"/>
    <w:rsid w:val="00C373BE"/>
    <w:rsid w:val="00C61580"/>
    <w:rsid w:val="00CA11B7"/>
    <w:rsid w:val="00CB6B2D"/>
    <w:rsid w:val="00CC7C1E"/>
    <w:rsid w:val="00D175A4"/>
    <w:rsid w:val="00D35927"/>
    <w:rsid w:val="00D6571E"/>
    <w:rsid w:val="00D72180"/>
    <w:rsid w:val="00D7412C"/>
    <w:rsid w:val="00DB091B"/>
    <w:rsid w:val="00DE164D"/>
    <w:rsid w:val="00DE7609"/>
    <w:rsid w:val="00E11E28"/>
    <w:rsid w:val="00E1503F"/>
    <w:rsid w:val="00E4198D"/>
    <w:rsid w:val="00E453D8"/>
    <w:rsid w:val="00E830C1"/>
    <w:rsid w:val="00E92C06"/>
    <w:rsid w:val="00E95681"/>
    <w:rsid w:val="00EA595D"/>
    <w:rsid w:val="00EB154E"/>
    <w:rsid w:val="00EE2546"/>
    <w:rsid w:val="00EE6184"/>
    <w:rsid w:val="00F532CA"/>
    <w:rsid w:val="00F841B4"/>
    <w:rsid w:val="00F845DC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04D02E"/>
  <w14:defaultImageDpi w14:val="300"/>
  <w15:docId w15:val="{FAFCBFE5-3DDC-4DEC-BF9F-BF03BA47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paragraph" w:styleId="NoSpacing">
    <w:name w:val="No Spacing"/>
    <w:uiPriority w:val="1"/>
    <w:qFormat/>
    <w:rsid w:val="008508E6"/>
    <w:rPr>
      <w:rFonts w:ascii="Arial" w:eastAsia="Calibri" w:hAnsi="Arial" w:cs="Arial"/>
      <w:sz w:val="22"/>
      <w:szCs w:val="22"/>
      <w:lang w:eastAsia="en-GB"/>
    </w:rPr>
  </w:style>
  <w:style w:type="paragraph" w:styleId="Revision">
    <w:name w:val="Revision"/>
    <w:hidden/>
    <w:uiPriority w:val="99"/>
    <w:semiHidden/>
    <w:rsid w:val="007C1365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C1DF7D-796B-4F6E-B2EB-CDBACDB9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 Ridley</dc:creator>
  <cp:lastModifiedBy>Heather Arni</cp:lastModifiedBy>
  <cp:revision>4</cp:revision>
  <cp:lastPrinted>2019-12-19T14:42:00Z</cp:lastPrinted>
  <dcterms:created xsi:type="dcterms:W3CDTF">2020-02-04T16:31:00Z</dcterms:created>
  <dcterms:modified xsi:type="dcterms:W3CDTF">2022-05-12T15:20:00Z</dcterms:modified>
</cp:coreProperties>
</file>