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97" w:rsidRDefault="00212D78" w:rsidP="000051D7">
      <w:pPr>
        <w:rPr>
          <w:sz w:val="28"/>
          <w:szCs w:val="28"/>
        </w:rPr>
      </w:pPr>
      <w:r>
        <w:rPr>
          <w:noProof/>
          <w:lang w:eastAsia="en-GB"/>
        </w:rPr>
        <w:drawing>
          <wp:anchor distT="0" distB="0" distL="114300" distR="114300" simplePos="0" relativeHeight="251658240" behindDoc="0" locked="0" layoutInCell="1" allowOverlap="1" wp14:anchorId="7E701050" wp14:editId="2C2ED702">
            <wp:simplePos x="0" y="0"/>
            <wp:positionH relativeFrom="column">
              <wp:posOffset>5309235</wp:posOffset>
            </wp:positionH>
            <wp:positionV relativeFrom="paragraph">
              <wp:posOffset>-151765</wp:posOffset>
            </wp:positionV>
            <wp:extent cx="1158240" cy="11582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colour 40m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14:sizeRelH relativeFrom="page">
              <wp14:pctWidth>0</wp14:pctWidth>
            </wp14:sizeRelH>
            <wp14:sizeRelV relativeFrom="page">
              <wp14:pctHeight>0</wp14:pctHeight>
            </wp14:sizeRelV>
          </wp:anchor>
        </w:drawing>
      </w:r>
      <w:r w:rsidR="000051D7" w:rsidRPr="00212D78">
        <w:rPr>
          <w:sz w:val="28"/>
          <w:szCs w:val="28"/>
        </w:rPr>
        <w:t xml:space="preserve">Inverness Badenoch &amp; Strathspey </w:t>
      </w:r>
    </w:p>
    <w:p w:rsidR="0064055C" w:rsidRPr="00212D78" w:rsidRDefault="00A34797" w:rsidP="000051D7">
      <w:pPr>
        <w:rPr>
          <w:sz w:val="28"/>
          <w:szCs w:val="28"/>
        </w:rPr>
      </w:pPr>
      <w:r>
        <w:rPr>
          <w:sz w:val="28"/>
          <w:szCs w:val="28"/>
        </w:rPr>
        <w:t xml:space="preserve">Citizens Advice Bureau </w:t>
      </w:r>
    </w:p>
    <w:p w:rsidR="000051D7" w:rsidRPr="00A34797" w:rsidRDefault="000051D7" w:rsidP="000051D7">
      <w:pPr>
        <w:rPr>
          <w:sz w:val="16"/>
          <w:szCs w:val="16"/>
        </w:rPr>
      </w:pPr>
    </w:p>
    <w:p w:rsidR="000051D7" w:rsidRPr="00A34797" w:rsidRDefault="000051D7" w:rsidP="000051D7">
      <w:pPr>
        <w:rPr>
          <w:b/>
          <w:sz w:val="32"/>
          <w:szCs w:val="32"/>
        </w:rPr>
      </w:pPr>
      <w:r w:rsidRPr="00A34797">
        <w:rPr>
          <w:b/>
          <w:sz w:val="32"/>
          <w:szCs w:val="32"/>
        </w:rPr>
        <w:t xml:space="preserve">Financial Health Check </w:t>
      </w:r>
      <w:r w:rsidR="009A55A2">
        <w:rPr>
          <w:b/>
          <w:sz w:val="32"/>
          <w:szCs w:val="32"/>
        </w:rPr>
        <w:t>Worker</w:t>
      </w:r>
    </w:p>
    <w:p w:rsidR="000051D7" w:rsidRDefault="000051D7">
      <w:pPr>
        <w:rPr>
          <w:b/>
          <w:sz w:val="28"/>
          <w:szCs w:val="28"/>
          <w:u w:val="single"/>
        </w:rPr>
      </w:pPr>
      <w:r w:rsidRPr="00A34797">
        <w:rPr>
          <w:b/>
          <w:sz w:val="28"/>
          <w:szCs w:val="28"/>
          <w:u w:val="single"/>
        </w:rPr>
        <w:t>Job Description</w:t>
      </w:r>
    </w:p>
    <w:p w:rsidR="00F27131" w:rsidRDefault="00F27131">
      <w:pPr>
        <w:rPr>
          <w:b/>
          <w:sz w:val="28"/>
          <w:szCs w:val="28"/>
          <w:u w:val="single"/>
        </w:rPr>
      </w:pPr>
    </w:p>
    <w:p w:rsidR="00F27131" w:rsidRDefault="00F27131">
      <w:pPr>
        <w:rPr>
          <w:b/>
          <w:sz w:val="28"/>
          <w:szCs w:val="28"/>
          <w:u w:val="single"/>
        </w:rPr>
      </w:pPr>
    </w:p>
    <w:p w:rsidR="00F27131" w:rsidRPr="00A34797" w:rsidRDefault="00F27131">
      <w:pPr>
        <w:rPr>
          <w:b/>
          <w:sz w:val="28"/>
          <w:szCs w:val="28"/>
          <w:u w:val="single"/>
        </w:rPr>
      </w:pPr>
    </w:p>
    <w:p w:rsidR="000051D7" w:rsidRDefault="000051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27"/>
      </w:tblGrid>
      <w:tr w:rsidR="000051D7" w:rsidRPr="0028155E" w:rsidTr="0028155E">
        <w:tc>
          <w:tcPr>
            <w:tcW w:w="2093" w:type="dxa"/>
          </w:tcPr>
          <w:p w:rsidR="000051D7" w:rsidRPr="00212D78" w:rsidRDefault="000051D7" w:rsidP="000051D7">
            <w:pPr>
              <w:jc w:val="right"/>
              <w:rPr>
                <w:b/>
                <w:sz w:val="24"/>
                <w:szCs w:val="24"/>
              </w:rPr>
            </w:pPr>
            <w:r w:rsidRPr="00212D78">
              <w:rPr>
                <w:b/>
                <w:sz w:val="24"/>
                <w:szCs w:val="24"/>
              </w:rPr>
              <w:t>Job Title:</w:t>
            </w:r>
          </w:p>
        </w:tc>
        <w:tc>
          <w:tcPr>
            <w:tcW w:w="8327" w:type="dxa"/>
          </w:tcPr>
          <w:p w:rsidR="00A60283" w:rsidRPr="00212D78" w:rsidRDefault="000051D7" w:rsidP="00A60283">
            <w:pPr>
              <w:jc w:val="left"/>
              <w:rPr>
                <w:b/>
                <w:sz w:val="24"/>
                <w:szCs w:val="24"/>
              </w:rPr>
            </w:pPr>
            <w:r w:rsidRPr="00212D78">
              <w:rPr>
                <w:b/>
                <w:sz w:val="24"/>
                <w:szCs w:val="24"/>
              </w:rPr>
              <w:t xml:space="preserve">Financial Health Check </w:t>
            </w:r>
            <w:r w:rsidR="00A60283">
              <w:rPr>
                <w:b/>
                <w:sz w:val="24"/>
                <w:szCs w:val="24"/>
              </w:rPr>
              <w:t>Worker</w:t>
            </w:r>
          </w:p>
        </w:tc>
      </w:tr>
      <w:tr w:rsidR="00A60283" w:rsidRPr="0028155E" w:rsidTr="0028155E">
        <w:tc>
          <w:tcPr>
            <w:tcW w:w="2093" w:type="dxa"/>
          </w:tcPr>
          <w:p w:rsidR="00A60283" w:rsidRPr="00212D78" w:rsidRDefault="00A60283" w:rsidP="000051D7">
            <w:pPr>
              <w:jc w:val="right"/>
              <w:rPr>
                <w:b/>
                <w:sz w:val="24"/>
                <w:szCs w:val="24"/>
              </w:rPr>
            </w:pPr>
            <w:r>
              <w:rPr>
                <w:b/>
                <w:sz w:val="24"/>
                <w:szCs w:val="24"/>
              </w:rPr>
              <w:t>Responsible to:</w:t>
            </w:r>
          </w:p>
        </w:tc>
        <w:tc>
          <w:tcPr>
            <w:tcW w:w="8327" w:type="dxa"/>
          </w:tcPr>
          <w:p w:rsidR="00A60283" w:rsidRPr="00212D78" w:rsidRDefault="00A60283" w:rsidP="00A60283">
            <w:pPr>
              <w:jc w:val="left"/>
              <w:rPr>
                <w:b/>
                <w:sz w:val="24"/>
                <w:szCs w:val="24"/>
              </w:rPr>
            </w:pPr>
            <w:r>
              <w:rPr>
                <w:b/>
                <w:sz w:val="24"/>
                <w:szCs w:val="24"/>
              </w:rPr>
              <w:t>Financial Health Check Supervisor</w:t>
            </w:r>
          </w:p>
        </w:tc>
      </w:tr>
      <w:tr w:rsidR="000051D7" w:rsidRPr="0028155E" w:rsidTr="0028155E">
        <w:tc>
          <w:tcPr>
            <w:tcW w:w="2093" w:type="dxa"/>
          </w:tcPr>
          <w:p w:rsidR="000051D7" w:rsidRPr="00212D78" w:rsidRDefault="000051D7" w:rsidP="000051D7">
            <w:pPr>
              <w:jc w:val="right"/>
              <w:rPr>
                <w:b/>
                <w:sz w:val="24"/>
                <w:szCs w:val="24"/>
              </w:rPr>
            </w:pPr>
            <w:r w:rsidRPr="00212D78">
              <w:rPr>
                <w:b/>
                <w:sz w:val="24"/>
                <w:szCs w:val="24"/>
              </w:rPr>
              <w:t>Hours:</w:t>
            </w:r>
          </w:p>
        </w:tc>
        <w:tc>
          <w:tcPr>
            <w:tcW w:w="8327" w:type="dxa"/>
          </w:tcPr>
          <w:p w:rsidR="000051D7" w:rsidRPr="00212D78" w:rsidRDefault="000051D7" w:rsidP="000051D7">
            <w:pPr>
              <w:jc w:val="left"/>
              <w:rPr>
                <w:b/>
                <w:sz w:val="24"/>
                <w:szCs w:val="24"/>
              </w:rPr>
            </w:pPr>
            <w:r w:rsidRPr="00212D78">
              <w:rPr>
                <w:b/>
                <w:sz w:val="24"/>
                <w:szCs w:val="24"/>
              </w:rPr>
              <w:t>35 hours per week</w:t>
            </w:r>
          </w:p>
        </w:tc>
      </w:tr>
      <w:tr w:rsidR="000051D7" w:rsidRPr="0028155E" w:rsidTr="0028155E">
        <w:tc>
          <w:tcPr>
            <w:tcW w:w="2093" w:type="dxa"/>
          </w:tcPr>
          <w:p w:rsidR="000051D7" w:rsidRPr="00212D78" w:rsidRDefault="000051D7" w:rsidP="000051D7">
            <w:pPr>
              <w:jc w:val="right"/>
              <w:rPr>
                <w:b/>
                <w:sz w:val="24"/>
                <w:szCs w:val="24"/>
              </w:rPr>
            </w:pPr>
            <w:r w:rsidRPr="00212D78">
              <w:rPr>
                <w:b/>
                <w:sz w:val="24"/>
                <w:szCs w:val="24"/>
              </w:rPr>
              <w:t>Type of Contract:</w:t>
            </w:r>
          </w:p>
        </w:tc>
        <w:tc>
          <w:tcPr>
            <w:tcW w:w="8327" w:type="dxa"/>
          </w:tcPr>
          <w:p w:rsidR="000051D7" w:rsidRPr="00212D78" w:rsidRDefault="000051D7" w:rsidP="000051D7">
            <w:pPr>
              <w:jc w:val="left"/>
              <w:rPr>
                <w:b/>
                <w:sz w:val="24"/>
                <w:szCs w:val="24"/>
              </w:rPr>
            </w:pPr>
            <w:r w:rsidRPr="00212D78">
              <w:rPr>
                <w:b/>
                <w:sz w:val="24"/>
                <w:szCs w:val="24"/>
              </w:rPr>
              <w:t>Fixed term until March 2019 with possible extension (depending on funding)</w:t>
            </w:r>
          </w:p>
        </w:tc>
      </w:tr>
      <w:tr w:rsidR="000051D7" w:rsidRPr="0028155E" w:rsidTr="0028155E">
        <w:tc>
          <w:tcPr>
            <w:tcW w:w="2093" w:type="dxa"/>
          </w:tcPr>
          <w:p w:rsidR="000051D7" w:rsidRPr="00212D78" w:rsidRDefault="000051D7" w:rsidP="000051D7">
            <w:pPr>
              <w:jc w:val="right"/>
              <w:rPr>
                <w:b/>
                <w:sz w:val="24"/>
                <w:szCs w:val="24"/>
              </w:rPr>
            </w:pPr>
            <w:r w:rsidRPr="00212D78">
              <w:rPr>
                <w:b/>
                <w:sz w:val="24"/>
                <w:szCs w:val="24"/>
              </w:rPr>
              <w:t>Salary:</w:t>
            </w:r>
          </w:p>
        </w:tc>
        <w:tc>
          <w:tcPr>
            <w:tcW w:w="8327" w:type="dxa"/>
          </w:tcPr>
          <w:p w:rsidR="000051D7" w:rsidRPr="00212D78" w:rsidRDefault="00A60283" w:rsidP="000051D7">
            <w:pPr>
              <w:jc w:val="left"/>
              <w:rPr>
                <w:b/>
                <w:sz w:val="24"/>
                <w:szCs w:val="24"/>
              </w:rPr>
            </w:pPr>
            <w:r>
              <w:rPr>
                <w:b/>
                <w:sz w:val="24"/>
                <w:szCs w:val="24"/>
              </w:rPr>
              <w:t>£22,186</w:t>
            </w:r>
            <w:r w:rsidR="000051D7" w:rsidRPr="00212D78">
              <w:rPr>
                <w:b/>
                <w:sz w:val="24"/>
                <w:szCs w:val="24"/>
              </w:rPr>
              <w:t xml:space="preserve"> (plus 5% pension contributions)</w:t>
            </w:r>
          </w:p>
        </w:tc>
      </w:tr>
      <w:tr w:rsidR="000051D7" w:rsidRPr="0028155E" w:rsidTr="0028155E">
        <w:tc>
          <w:tcPr>
            <w:tcW w:w="2093" w:type="dxa"/>
          </w:tcPr>
          <w:p w:rsidR="000051D7" w:rsidRPr="00212D78" w:rsidRDefault="000051D7" w:rsidP="000051D7">
            <w:pPr>
              <w:jc w:val="right"/>
              <w:rPr>
                <w:b/>
                <w:sz w:val="24"/>
                <w:szCs w:val="24"/>
              </w:rPr>
            </w:pPr>
            <w:r w:rsidRPr="00212D78">
              <w:rPr>
                <w:b/>
                <w:sz w:val="24"/>
                <w:szCs w:val="24"/>
              </w:rPr>
              <w:t>Closing Date:</w:t>
            </w:r>
          </w:p>
        </w:tc>
        <w:tc>
          <w:tcPr>
            <w:tcW w:w="8327" w:type="dxa"/>
          </w:tcPr>
          <w:p w:rsidR="000051D7" w:rsidRPr="00212D78" w:rsidRDefault="00A34797" w:rsidP="000051D7">
            <w:pPr>
              <w:jc w:val="left"/>
              <w:rPr>
                <w:b/>
                <w:sz w:val="24"/>
                <w:szCs w:val="24"/>
              </w:rPr>
            </w:pPr>
            <w:r w:rsidRPr="00A34797">
              <w:rPr>
                <w:b/>
                <w:sz w:val="24"/>
                <w:szCs w:val="24"/>
              </w:rPr>
              <w:t xml:space="preserve">23rd November </w:t>
            </w:r>
            <w:r w:rsidR="000051D7" w:rsidRPr="00212D78">
              <w:rPr>
                <w:b/>
                <w:sz w:val="24"/>
                <w:szCs w:val="24"/>
              </w:rPr>
              <w:t>2018, 5pm</w:t>
            </w:r>
          </w:p>
        </w:tc>
      </w:tr>
    </w:tbl>
    <w:p w:rsidR="000051D7" w:rsidRDefault="000051D7" w:rsidP="000051D7">
      <w:pPr>
        <w:jc w:val="left"/>
      </w:pPr>
    </w:p>
    <w:p w:rsidR="00F27131" w:rsidRDefault="00F27131" w:rsidP="00212D78">
      <w:pPr>
        <w:jc w:val="both"/>
        <w:rPr>
          <w:b/>
          <w:sz w:val="24"/>
          <w:szCs w:val="24"/>
        </w:rPr>
      </w:pPr>
    </w:p>
    <w:p w:rsidR="00F27131" w:rsidRDefault="00F27131" w:rsidP="00212D78">
      <w:pPr>
        <w:jc w:val="both"/>
        <w:rPr>
          <w:b/>
          <w:sz w:val="24"/>
          <w:szCs w:val="24"/>
        </w:rPr>
      </w:pPr>
    </w:p>
    <w:p w:rsidR="000051D7" w:rsidRDefault="000051D7" w:rsidP="00212D78">
      <w:pPr>
        <w:jc w:val="both"/>
        <w:rPr>
          <w:b/>
          <w:sz w:val="24"/>
          <w:szCs w:val="24"/>
        </w:rPr>
      </w:pPr>
      <w:r w:rsidRPr="0028155E">
        <w:rPr>
          <w:b/>
          <w:sz w:val="24"/>
          <w:szCs w:val="24"/>
        </w:rPr>
        <w:t>Summary of Role</w:t>
      </w:r>
    </w:p>
    <w:p w:rsidR="0028155E" w:rsidRPr="0028155E" w:rsidRDefault="0028155E" w:rsidP="00212D78">
      <w:pPr>
        <w:jc w:val="both"/>
        <w:rPr>
          <w:b/>
        </w:rPr>
      </w:pPr>
    </w:p>
    <w:p w:rsidR="000051D7" w:rsidRDefault="00A60283" w:rsidP="00212D78">
      <w:pPr>
        <w:jc w:val="both"/>
      </w:pPr>
      <w:r>
        <w:t>The Financial Health Check Worker will play a key role in the delivery of an innovative multi-channel financial health check service in the Citizens Advice Bureau network in Scotland.  This project aims to improve access to and the efficiency of financial health checks for vulnerable families and older people.  The financial health check workers are the first point of contact with clients who access the service through a dedicated helpline by phone.</w:t>
      </w:r>
    </w:p>
    <w:p w:rsidR="008F27AF" w:rsidRDefault="008F27AF" w:rsidP="00212D78">
      <w:pPr>
        <w:jc w:val="both"/>
      </w:pPr>
    </w:p>
    <w:p w:rsidR="008F27AF" w:rsidRPr="0028155E" w:rsidRDefault="008F27AF" w:rsidP="00212D78">
      <w:pPr>
        <w:jc w:val="both"/>
        <w:rPr>
          <w:b/>
          <w:sz w:val="24"/>
          <w:szCs w:val="24"/>
        </w:rPr>
      </w:pPr>
      <w:r w:rsidRPr="0028155E">
        <w:rPr>
          <w:b/>
          <w:sz w:val="24"/>
          <w:szCs w:val="24"/>
        </w:rPr>
        <w:t>Main responsibilities</w:t>
      </w:r>
    </w:p>
    <w:p w:rsidR="008F27AF" w:rsidRDefault="008F27AF" w:rsidP="00212D78">
      <w:pPr>
        <w:jc w:val="both"/>
      </w:pPr>
    </w:p>
    <w:p w:rsidR="003D1625" w:rsidRDefault="00A60283" w:rsidP="00212D78">
      <w:pPr>
        <w:jc w:val="both"/>
      </w:pPr>
      <w:r>
        <w:t>The financial health check workers aim to provide the most effective service to suit the needs of the client.  By phone they provide a holistic diagnosis of the client’s problems, helping to support the client to maximise their income and identifying whether the client is able to self-help.  They refer on to their manager for emergencies or to an appropriate local Citizens Advice Bureau for a face-to-face appointment in a local bureau or other appropriate agency.  On-site support and training will be provided by the Citizens Advice Bureau.</w:t>
      </w:r>
    </w:p>
    <w:p w:rsidR="003D1625" w:rsidRDefault="003D1625" w:rsidP="00212D78">
      <w:pPr>
        <w:jc w:val="both"/>
      </w:pPr>
    </w:p>
    <w:p w:rsidR="003D1625" w:rsidRPr="0028155E" w:rsidRDefault="003D1625" w:rsidP="00212D78">
      <w:pPr>
        <w:jc w:val="both"/>
        <w:rPr>
          <w:b/>
          <w:sz w:val="24"/>
          <w:szCs w:val="24"/>
        </w:rPr>
      </w:pPr>
      <w:r w:rsidRPr="0028155E">
        <w:rPr>
          <w:b/>
          <w:sz w:val="24"/>
          <w:szCs w:val="24"/>
        </w:rPr>
        <w:t xml:space="preserve">General </w:t>
      </w:r>
      <w:r w:rsidR="0028155E" w:rsidRPr="0028155E">
        <w:rPr>
          <w:b/>
          <w:sz w:val="24"/>
          <w:szCs w:val="24"/>
        </w:rPr>
        <w:t>Responsibilities</w:t>
      </w:r>
    </w:p>
    <w:p w:rsidR="003D1625" w:rsidRDefault="003D1625" w:rsidP="00212D78">
      <w:pPr>
        <w:jc w:val="both"/>
      </w:pPr>
    </w:p>
    <w:p w:rsidR="003D1625" w:rsidRDefault="00A60283" w:rsidP="00212D78">
      <w:pPr>
        <w:pStyle w:val="ListParagraph"/>
        <w:numPr>
          <w:ilvl w:val="0"/>
          <w:numId w:val="1"/>
        </w:numPr>
        <w:jc w:val="both"/>
      </w:pPr>
      <w:r>
        <w:t>Undertaking diagnostic interviews with clients by phone or via webchat and diagno</w:t>
      </w:r>
      <w:r w:rsidR="00837809">
        <w:t>sing whether individuals are eli</w:t>
      </w:r>
      <w:r>
        <w:t>gible to apply for benefits or to access other income maximisation support</w:t>
      </w:r>
    </w:p>
    <w:p w:rsidR="00837809" w:rsidRDefault="00837809" w:rsidP="00212D78">
      <w:pPr>
        <w:pStyle w:val="ListParagraph"/>
        <w:numPr>
          <w:ilvl w:val="0"/>
          <w:numId w:val="1"/>
        </w:numPr>
        <w:jc w:val="both"/>
      </w:pPr>
      <w:r>
        <w:t>Help with resolution of straightforward enquiries</w:t>
      </w:r>
    </w:p>
    <w:p w:rsidR="00837809" w:rsidRDefault="00837809" w:rsidP="00212D78">
      <w:pPr>
        <w:pStyle w:val="ListParagraph"/>
        <w:numPr>
          <w:ilvl w:val="0"/>
          <w:numId w:val="1"/>
        </w:numPr>
        <w:jc w:val="both"/>
      </w:pPr>
      <w:r>
        <w:t>Signposting clients who can do more to self-help</w:t>
      </w:r>
    </w:p>
    <w:p w:rsidR="00837809" w:rsidRDefault="00837809" w:rsidP="00212D78">
      <w:pPr>
        <w:pStyle w:val="ListParagraph"/>
        <w:numPr>
          <w:ilvl w:val="0"/>
          <w:numId w:val="1"/>
        </w:numPr>
        <w:jc w:val="both"/>
      </w:pPr>
      <w:r>
        <w:t>Referring to manager for help with emergencies</w:t>
      </w:r>
    </w:p>
    <w:p w:rsidR="00837809" w:rsidRDefault="00837809" w:rsidP="00212D78">
      <w:pPr>
        <w:pStyle w:val="ListParagraph"/>
        <w:numPr>
          <w:ilvl w:val="0"/>
          <w:numId w:val="1"/>
        </w:numPr>
        <w:jc w:val="both"/>
      </w:pPr>
      <w:r>
        <w:t>Referring to local Citizens Advice Bureau for face-to-face support with more complex issues</w:t>
      </w:r>
    </w:p>
    <w:p w:rsidR="00837809" w:rsidRDefault="00837809" w:rsidP="00212D78">
      <w:pPr>
        <w:pStyle w:val="ListParagraph"/>
        <w:numPr>
          <w:ilvl w:val="0"/>
          <w:numId w:val="1"/>
        </w:numPr>
        <w:jc w:val="both"/>
      </w:pPr>
      <w:r>
        <w:t>Working with the Citizens Advice Bureau administrator to ensure efficient service provision</w:t>
      </w:r>
    </w:p>
    <w:p w:rsidR="00837809" w:rsidRDefault="00837809" w:rsidP="00212D78">
      <w:pPr>
        <w:pStyle w:val="ListParagraph"/>
        <w:numPr>
          <w:ilvl w:val="0"/>
          <w:numId w:val="1"/>
        </w:numPr>
        <w:jc w:val="both"/>
      </w:pPr>
      <w:r>
        <w:t>Maintaining case records including detailed statistics</w:t>
      </w:r>
    </w:p>
    <w:p w:rsidR="00837809" w:rsidRDefault="00837809" w:rsidP="00212D78">
      <w:pPr>
        <w:pStyle w:val="ListParagraph"/>
        <w:numPr>
          <w:ilvl w:val="0"/>
          <w:numId w:val="1"/>
        </w:numPr>
        <w:jc w:val="both"/>
      </w:pPr>
      <w:r>
        <w:t>Maintaining expertise in relevant legislation e</w:t>
      </w:r>
      <w:r w:rsidR="00F27131">
        <w:t>.</w:t>
      </w:r>
      <w:r>
        <w:t>g. Welfare rights and benefits</w:t>
      </w:r>
    </w:p>
    <w:p w:rsidR="00837809" w:rsidRDefault="00837809" w:rsidP="00212D78">
      <w:pPr>
        <w:pStyle w:val="ListParagraph"/>
        <w:numPr>
          <w:ilvl w:val="0"/>
          <w:numId w:val="1"/>
        </w:numPr>
        <w:jc w:val="both"/>
      </w:pPr>
      <w:r>
        <w:t>Providing information for project reports</w:t>
      </w:r>
    </w:p>
    <w:p w:rsidR="00837809" w:rsidRDefault="00837809" w:rsidP="00212D78">
      <w:pPr>
        <w:pStyle w:val="ListParagraph"/>
        <w:numPr>
          <w:ilvl w:val="0"/>
          <w:numId w:val="1"/>
        </w:numPr>
        <w:jc w:val="both"/>
      </w:pPr>
      <w:r>
        <w:t>Attending</w:t>
      </w:r>
      <w:r w:rsidR="00F27131">
        <w:t xml:space="preserve"> </w:t>
      </w:r>
      <w:r>
        <w:t>team</w:t>
      </w:r>
      <w:r w:rsidR="00F27131">
        <w:t xml:space="preserve"> </w:t>
      </w:r>
      <w:r>
        <w:t>and staff meetings as required</w:t>
      </w:r>
    </w:p>
    <w:p w:rsidR="00F27131" w:rsidRDefault="00837809" w:rsidP="00212D78">
      <w:pPr>
        <w:pStyle w:val="ListParagraph"/>
        <w:numPr>
          <w:ilvl w:val="0"/>
          <w:numId w:val="1"/>
        </w:numPr>
        <w:jc w:val="both"/>
      </w:pPr>
      <w:r>
        <w:t>Carrying out other duties as specified by the manager and required by the needs of the post</w:t>
      </w:r>
    </w:p>
    <w:p w:rsidR="00F27131" w:rsidRDefault="00F27131">
      <w:r>
        <w:br w:type="page"/>
      </w:r>
    </w:p>
    <w:p w:rsidR="00837809" w:rsidRDefault="00837809" w:rsidP="00212D78">
      <w:pPr>
        <w:pStyle w:val="ListParagraph"/>
        <w:numPr>
          <w:ilvl w:val="0"/>
          <w:numId w:val="1"/>
        </w:numPr>
        <w:jc w:val="both"/>
      </w:pPr>
    </w:p>
    <w:p w:rsidR="00D24CA4" w:rsidRDefault="00D24CA4" w:rsidP="00212D78">
      <w:pPr>
        <w:jc w:val="both"/>
      </w:pPr>
    </w:p>
    <w:p w:rsidR="00D24CA4" w:rsidRPr="00212D78" w:rsidRDefault="00D24CA4" w:rsidP="00A34797">
      <w:pPr>
        <w:rPr>
          <w:b/>
          <w:sz w:val="24"/>
          <w:szCs w:val="24"/>
          <w:u w:val="single"/>
        </w:rPr>
      </w:pPr>
      <w:r w:rsidRPr="00212D78">
        <w:rPr>
          <w:b/>
          <w:sz w:val="24"/>
          <w:szCs w:val="24"/>
          <w:u w:val="single"/>
        </w:rPr>
        <w:t>FINANCIAL HEALTH CHECK SUPERVISOR – PERSON SPECIFICATION</w:t>
      </w:r>
    </w:p>
    <w:p w:rsidR="00D24CA4" w:rsidRDefault="00D24CA4" w:rsidP="00212D78">
      <w:pPr>
        <w:jc w:val="both"/>
      </w:pPr>
    </w:p>
    <w:tbl>
      <w:tblPr>
        <w:tblStyle w:val="TableGrid"/>
        <w:tblW w:w="0" w:type="auto"/>
        <w:tblLook w:val="04A0" w:firstRow="1" w:lastRow="0" w:firstColumn="1" w:lastColumn="0" w:noHBand="0" w:noVBand="1"/>
      </w:tblPr>
      <w:tblGrid>
        <w:gridCol w:w="3510"/>
        <w:gridCol w:w="6910"/>
      </w:tblGrid>
      <w:tr w:rsidR="00D24CA4" w:rsidRPr="00F27131" w:rsidTr="00F27131">
        <w:tc>
          <w:tcPr>
            <w:tcW w:w="3510" w:type="dxa"/>
          </w:tcPr>
          <w:p w:rsidR="00D24CA4" w:rsidRPr="00F27131" w:rsidRDefault="00D24CA4" w:rsidP="00F27131">
            <w:pPr>
              <w:rPr>
                <w:b/>
                <w:sz w:val="24"/>
                <w:szCs w:val="24"/>
              </w:rPr>
            </w:pPr>
            <w:r w:rsidRPr="00F27131">
              <w:rPr>
                <w:b/>
                <w:sz w:val="24"/>
                <w:szCs w:val="24"/>
              </w:rPr>
              <w:t xml:space="preserve">Financial Health Check </w:t>
            </w:r>
            <w:r w:rsidR="00837809" w:rsidRPr="00F27131">
              <w:rPr>
                <w:b/>
                <w:sz w:val="24"/>
                <w:szCs w:val="24"/>
              </w:rPr>
              <w:t>Worker</w:t>
            </w:r>
          </w:p>
        </w:tc>
        <w:tc>
          <w:tcPr>
            <w:tcW w:w="6910" w:type="dxa"/>
          </w:tcPr>
          <w:p w:rsidR="00D24CA4" w:rsidRPr="00F27131" w:rsidRDefault="00D24CA4" w:rsidP="00F27131">
            <w:pPr>
              <w:rPr>
                <w:b/>
                <w:sz w:val="24"/>
                <w:szCs w:val="24"/>
              </w:rPr>
            </w:pPr>
            <w:r w:rsidRPr="00F27131">
              <w:rPr>
                <w:b/>
                <w:sz w:val="24"/>
                <w:szCs w:val="24"/>
              </w:rPr>
              <w:t>Competencies</w:t>
            </w:r>
          </w:p>
        </w:tc>
      </w:tr>
      <w:tr w:rsidR="00D24CA4" w:rsidTr="00F27131">
        <w:tc>
          <w:tcPr>
            <w:tcW w:w="3510" w:type="dxa"/>
          </w:tcPr>
          <w:p w:rsidR="00D24CA4" w:rsidRPr="00212D78" w:rsidRDefault="00D24CA4" w:rsidP="00212D78">
            <w:pPr>
              <w:jc w:val="both"/>
              <w:rPr>
                <w:b/>
                <w:sz w:val="24"/>
                <w:szCs w:val="24"/>
              </w:rPr>
            </w:pPr>
            <w:r w:rsidRPr="00212D78">
              <w:rPr>
                <w:b/>
                <w:sz w:val="24"/>
                <w:szCs w:val="24"/>
              </w:rPr>
              <w:t>Qualifications</w:t>
            </w:r>
          </w:p>
        </w:tc>
        <w:tc>
          <w:tcPr>
            <w:tcW w:w="6910" w:type="dxa"/>
          </w:tcPr>
          <w:p w:rsidR="00D24CA4" w:rsidRDefault="00451B3C" w:rsidP="00212D78">
            <w:pPr>
              <w:pStyle w:val="ListParagraph"/>
              <w:numPr>
                <w:ilvl w:val="0"/>
                <w:numId w:val="2"/>
              </w:numPr>
              <w:ind w:left="226" w:hanging="113"/>
              <w:jc w:val="both"/>
            </w:pPr>
            <w:r>
              <w:t>Completion of accredited training to advice level (or evidence of competence through Citizens Advice Bureau ATP Completion, relevant CPAG courses or Giving Good Debt Advice)</w:t>
            </w:r>
          </w:p>
        </w:tc>
      </w:tr>
      <w:tr w:rsidR="00D24CA4" w:rsidTr="00F27131">
        <w:tc>
          <w:tcPr>
            <w:tcW w:w="3510" w:type="dxa"/>
          </w:tcPr>
          <w:p w:rsidR="00D24CA4" w:rsidRPr="00212D78" w:rsidRDefault="00D24CA4" w:rsidP="00212D78">
            <w:pPr>
              <w:jc w:val="both"/>
              <w:rPr>
                <w:b/>
                <w:sz w:val="24"/>
                <w:szCs w:val="24"/>
              </w:rPr>
            </w:pPr>
            <w:r w:rsidRPr="00212D78">
              <w:rPr>
                <w:b/>
                <w:sz w:val="24"/>
                <w:szCs w:val="24"/>
              </w:rPr>
              <w:t>Experience</w:t>
            </w:r>
          </w:p>
        </w:tc>
        <w:tc>
          <w:tcPr>
            <w:tcW w:w="6910" w:type="dxa"/>
          </w:tcPr>
          <w:p w:rsidR="00D24CA4" w:rsidRDefault="00451B3C" w:rsidP="00212D78">
            <w:pPr>
              <w:pStyle w:val="ListParagraph"/>
              <w:numPr>
                <w:ilvl w:val="0"/>
                <w:numId w:val="2"/>
              </w:numPr>
              <w:ind w:left="226" w:hanging="113"/>
              <w:jc w:val="both"/>
            </w:pPr>
            <w:r>
              <w:t>Telephone advice</w:t>
            </w:r>
          </w:p>
          <w:p w:rsidR="00451B3C" w:rsidRDefault="00451B3C" w:rsidP="00212D78">
            <w:pPr>
              <w:pStyle w:val="ListParagraph"/>
              <w:numPr>
                <w:ilvl w:val="0"/>
                <w:numId w:val="2"/>
              </w:numPr>
              <w:ind w:left="226" w:hanging="113"/>
              <w:jc w:val="both"/>
            </w:pPr>
            <w:r>
              <w:t>Recent advice experien</w:t>
            </w:r>
            <w:r w:rsidR="00212D78">
              <w:t>ce, welfare rights or debt couns</w:t>
            </w:r>
            <w:r>
              <w:t>elling</w:t>
            </w:r>
          </w:p>
          <w:p w:rsidR="00451B3C" w:rsidRDefault="00837809" w:rsidP="00837809">
            <w:pPr>
              <w:pStyle w:val="ListParagraph"/>
              <w:numPr>
                <w:ilvl w:val="0"/>
                <w:numId w:val="2"/>
              </w:numPr>
              <w:ind w:left="226" w:hanging="113"/>
              <w:jc w:val="both"/>
            </w:pPr>
            <w:r>
              <w:t>Input to</w:t>
            </w:r>
            <w:r w:rsidR="00451B3C">
              <w:t xml:space="preserve"> electronic case management systems</w:t>
            </w:r>
          </w:p>
        </w:tc>
      </w:tr>
      <w:tr w:rsidR="00D24CA4" w:rsidTr="00F27131">
        <w:tc>
          <w:tcPr>
            <w:tcW w:w="3510" w:type="dxa"/>
          </w:tcPr>
          <w:p w:rsidR="00D24CA4" w:rsidRPr="00212D78" w:rsidRDefault="00D24CA4" w:rsidP="00212D78">
            <w:pPr>
              <w:jc w:val="both"/>
              <w:rPr>
                <w:b/>
                <w:sz w:val="24"/>
                <w:szCs w:val="24"/>
              </w:rPr>
            </w:pPr>
            <w:r w:rsidRPr="00212D78">
              <w:rPr>
                <w:b/>
                <w:sz w:val="24"/>
                <w:szCs w:val="24"/>
              </w:rPr>
              <w:t>Skills and Attributes</w:t>
            </w:r>
          </w:p>
        </w:tc>
        <w:tc>
          <w:tcPr>
            <w:tcW w:w="6910" w:type="dxa"/>
          </w:tcPr>
          <w:p w:rsidR="00D24CA4" w:rsidRDefault="00451B3C" w:rsidP="00212D78">
            <w:pPr>
              <w:pStyle w:val="ListParagraph"/>
              <w:numPr>
                <w:ilvl w:val="0"/>
                <w:numId w:val="3"/>
              </w:numPr>
              <w:ind w:left="226" w:hanging="113"/>
              <w:jc w:val="both"/>
            </w:pPr>
            <w:r>
              <w:t xml:space="preserve">Ability to </w:t>
            </w:r>
            <w:r w:rsidR="00837809">
              <w:t>identify and respond to the communication needs of clients</w:t>
            </w:r>
            <w:r>
              <w:t xml:space="preserve"> </w:t>
            </w:r>
          </w:p>
          <w:p w:rsidR="00451B3C" w:rsidRDefault="00451B3C" w:rsidP="00212D78">
            <w:pPr>
              <w:pStyle w:val="ListParagraph"/>
              <w:numPr>
                <w:ilvl w:val="0"/>
                <w:numId w:val="3"/>
              </w:numPr>
              <w:ind w:left="226" w:hanging="113"/>
              <w:jc w:val="both"/>
            </w:pPr>
            <w:r>
              <w:t>Ability to work without close supervision, prioritise own work and meet deadlines</w:t>
            </w:r>
          </w:p>
          <w:p w:rsidR="00696FC4" w:rsidRDefault="00696FC4" w:rsidP="00212D78">
            <w:pPr>
              <w:pStyle w:val="ListParagraph"/>
              <w:numPr>
                <w:ilvl w:val="0"/>
                <w:numId w:val="3"/>
              </w:numPr>
              <w:ind w:left="226" w:hanging="113"/>
              <w:jc w:val="both"/>
            </w:pPr>
            <w:r>
              <w:t>Ability to work as part of a team</w:t>
            </w:r>
          </w:p>
          <w:p w:rsidR="0085151F" w:rsidRDefault="0085151F" w:rsidP="00212D78">
            <w:pPr>
              <w:pStyle w:val="ListParagraph"/>
              <w:numPr>
                <w:ilvl w:val="0"/>
                <w:numId w:val="3"/>
              </w:numPr>
              <w:ind w:left="226" w:hanging="113"/>
              <w:jc w:val="both"/>
            </w:pPr>
            <w:r>
              <w:t>Ability to communicate effectively, both orally and in writing</w:t>
            </w:r>
          </w:p>
          <w:p w:rsidR="0085151F" w:rsidRDefault="0085151F" w:rsidP="00212D78">
            <w:pPr>
              <w:pStyle w:val="ListParagraph"/>
              <w:numPr>
                <w:ilvl w:val="0"/>
                <w:numId w:val="3"/>
              </w:numPr>
              <w:ind w:left="226" w:hanging="113"/>
              <w:jc w:val="both"/>
            </w:pPr>
            <w:r>
              <w:t>Ability to work hours flexibly as required by the needs of the service</w:t>
            </w:r>
          </w:p>
        </w:tc>
      </w:tr>
      <w:tr w:rsidR="00D24CA4" w:rsidTr="00F27131">
        <w:tc>
          <w:tcPr>
            <w:tcW w:w="3510" w:type="dxa"/>
          </w:tcPr>
          <w:p w:rsidR="00D24CA4" w:rsidRPr="00212D78" w:rsidRDefault="00D24CA4" w:rsidP="00212D78">
            <w:pPr>
              <w:jc w:val="both"/>
              <w:rPr>
                <w:b/>
                <w:sz w:val="24"/>
                <w:szCs w:val="24"/>
              </w:rPr>
            </w:pPr>
            <w:r w:rsidRPr="00212D78">
              <w:rPr>
                <w:b/>
                <w:sz w:val="24"/>
                <w:szCs w:val="24"/>
              </w:rPr>
              <w:t>Knowledge</w:t>
            </w:r>
          </w:p>
        </w:tc>
        <w:tc>
          <w:tcPr>
            <w:tcW w:w="6910" w:type="dxa"/>
          </w:tcPr>
          <w:p w:rsidR="00D24CA4" w:rsidRDefault="0085151F" w:rsidP="00212D78">
            <w:pPr>
              <w:pStyle w:val="ListParagraph"/>
              <w:numPr>
                <w:ilvl w:val="0"/>
                <w:numId w:val="3"/>
              </w:numPr>
              <w:ind w:left="226" w:hanging="113"/>
              <w:jc w:val="both"/>
            </w:pPr>
            <w:r>
              <w:t>A sound working knowledge of social security benefits and entitlement</w:t>
            </w:r>
          </w:p>
          <w:p w:rsidR="0085151F" w:rsidRDefault="0085151F" w:rsidP="00212D78">
            <w:pPr>
              <w:pStyle w:val="ListParagraph"/>
              <w:numPr>
                <w:ilvl w:val="0"/>
                <w:numId w:val="3"/>
              </w:numPr>
              <w:ind w:left="226" w:hanging="113"/>
              <w:jc w:val="both"/>
            </w:pPr>
            <w:r>
              <w:t>A knowledge of income maximisation strategies</w:t>
            </w:r>
          </w:p>
          <w:p w:rsidR="0085151F" w:rsidRDefault="0085151F" w:rsidP="00212D78">
            <w:pPr>
              <w:pStyle w:val="ListParagraph"/>
              <w:numPr>
                <w:ilvl w:val="0"/>
                <w:numId w:val="3"/>
              </w:numPr>
              <w:ind w:left="226" w:hanging="113"/>
              <w:jc w:val="both"/>
            </w:pPr>
            <w:r>
              <w:t>A working knowledge of Microsoft software and related packages</w:t>
            </w:r>
          </w:p>
          <w:p w:rsidR="0085151F" w:rsidRDefault="0085151F" w:rsidP="00212D78">
            <w:pPr>
              <w:pStyle w:val="ListParagraph"/>
              <w:numPr>
                <w:ilvl w:val="0"/>
                <w:numId w:val="3"/>
              </w:numPr>
              <w:ind w:left="226" w:hanging="113"/>
              <w:jc w:val="both"/>
            </w:pPr>
            <w:r>
              <w:t>An understanding of and commitment to aims, principles and policies of the service</w:t>
            </w:r>
          </w:p>
        </w:tc>
      </w:tr>
      <w:tr w:rsidR="00D24CA4" w:rsidTr="00F27131">
        <w:tc>
          <w:tcPr>
            <w:tcW w:w="3510" w:type="dxa"/>
          </w:tcPr>
          <w:p w:rsidR="00D24CA4" w:rsidRPr="00212D78" w:rsidRDefault="00D24CA4" w:rsidP="00212D78">
            <w:pPr>
              <w:jc w:val="both"/>
              <w:rPr>
                <w:b/>
                <w:sz w:val="24"/>
                <w:szCs w:val="24"/>
              </w:rPr>
            </w:pPr>
            <w:r w:rsidRPr="00212D78">
              <w:rPr>
                <w:b/>
                <w:sz w:val="24"/>
                <w:szCs w:val="24"/>
              </w:rPr>
              <w:t>Other</w:t>
            </w:r>
          </w:p>
        </w:tc>
        <w:tc>
          <w:tcPr>
            <w:tcW w:w="6910" w:type="dxa"/>
          </w:tcPr>
          <w:p w:rsidR="00D24CA4" w:rsidRDefault="0085151F" w:rsidP="00212D78">
            <w:pPr>
              <w:pStyle w:val="ListParagraph"/>
              <w:numPr>
                <w:ilvl w:val="0"/>
                <w:numId w:val="3"/>
              </w:numPr>
              <w:ind w:left="226" w:hanging="113"/>
              <w:jc w:val="both"/>
            </w:pPr>
            <w:r>
              <w:t>A willingness to undertake training identified in collaboration with the Bureau Manager</w:t>
            </w:r>
          </w:p>
        </w:tc>
      </w:tr>
    </w:tbl>
    <w:p w:rsidR="00D24CA4" w:rsidRDefault="00D24CA4" w:rsidP="00212D78">
      <w:pPr>
        <w:jc w:val="both"/>
      </w:pPr>
    </w:p>
    <w:p w:rsidR="00F27131" w:rsidRDefault="00F27131" w:rsidP="00212D78">
      <w:pPr>
        <w:jc w:val="both"/>
      </w:pPr>
    </w:p>
    <w:p w:rsidR="00F27131" w:rsidRDefault="00F27131" w:rsidP="00212D78">
      <w:pPr>
        <w:jc w:val="both"/>
      </w:pPr>
      <w:bookmarkStart w:id="0" w:name="_GoBack"/>
      <w:bookmarkEnd w:id="0"/>
    </w:p>
    <w:p w:rsidR="003D1625" w:rsidRPr="0028155E" w:rsidRDefault="0085151F" w:rsidP="00403CCB">
      <w:pPr>
        <w:rPr>
          <w:sz w:val="24"/>
          <w:szCs w:val="24"/>
        </w:rPr>
      </w:pPr>
      <w:r w:rsidRPr="0028155E">
        <w:rPr>
          <w:sz w:val="24"/>
          <w:szCs w:val="24"/>
        </w:rPr>
        <w:t>For further information and an application form, please contact:</w:t>
      </w:r>
    </w:p>
    <w:p w:rsidR="0085151F" w:rsidRPr="0028155E" w:rsidRDefault="0085151F" w:rsidP="00403CCB">
      <w:pPr>
        <w:rPr>
          <w:sz w:val="24"/>
          <w:szCs w:val="24"/>
        </w:rPr>
      </w:pPr>
    </w:p>
    <w:p w:rsidR="0085151F" w:rsidRPr="0028155E" w:rsidRDefault="0085151F" w:rsidP="00403CCB">
      <w:pPr>
        <w:rPr>
          <w:sz w:val="24"/>
          <w:szCs w:val="24"/>
        </w:rPr>
      </w:pPr>
      <w:r w:rsidRPr="0028155E">
        <w:rPr>
          <w:sz w:val="24"/>
          <w:szCs w:val="24"/>
        </w:rPr>
        <w:t>Administration Supervisor</w:t>
      </w:r>
    </w:p>
    <w:p w:rsidR="0085151F" w:rsidRPr="0028155E" w:rsidRDefault="0085151F" w:rsidP="00403CCB">
      <w:pPr>
        <w:rPr>
          <w:sz w:val="24"/>
          <w:szCs w:val="24"/>
        </w:rPr>
      </w:pPr>
      <w:r w:rsidRPr="0028155E">
        <w:rPr>
          <w:sz w:val="24"/>
          <w:szCs w:val="24"/>
        </w:rPr>
        <w:t>Inverness Badenoch &amp; Strathspey CAB</w:t>
      </w:r>
    </w:p>
    <w:p w:rsidR="0085151F" w:rsidRPr="0028155E" w:rsidRDefault="0085151F" w:rsidP="00403CCB">
      <w:pPr>
        <w:rPr>
          <w:sz w:val="24"/>
          <w:szCs w:val="24"/>
        </w:rPr>
      </w:pPr>
      <w:r w:rsidRPr="0028155E">
        <w:rPr>
          <w:sz w:val="24"/>
          <w:szCs w:val="24"/>
        </w:rPr>
        <w:t>29-31 Union Street</w:t>
      </w:r>
    </w:p>
    <w:p w:rsidR="0085151F" w:rsidRPr="0028155E" w:rsidRDefault="0085151F" w:rsidP="00403CCB">
      <w:pPr>
        <w:rPr>
          <w:sz w:val="24"/>
          <w:szCs w:val="24"/>
        </w:rPr>
      </w:pPr>
      <w:r w:rsidRPr="0028155E">
        <w:rPr>
          <w:sz w:val="24"/>
          <w:szCs w:val="24"/>
        </w:rPr>
        <w:t>Inverness</w:t>
      </w:r>
    </w:p>
    <w:p w:rsidR="0028155E" w:rsidRPr="0028155E" w:rsidRDefault="0028155E" w:rsidP="00403CCB">
      <w:pPr>
        <w:rPr>
          <w:sz w:val="24"/>
          <w:szCs w:val="24"/>
        </w:rPr>
      </w:pPr>
      <w:r w:rsidRPr="0028155E">
        <w:rPr>
          <w:sz w:val="24"/>
          <w:szCs w:val="24"/>
        </w:rPr>
        <w:t>IV1 1QA</w:t>
      </w:r>
    </w:p>
    <w:p w:rsidR="0028155E" w:rsidRPr="00F27131" w:rsidRDefault="0028155E" w:rsidP="00403CCB">
      <w:pPr>
        <w:rPr>
          <w:sz w:val="32"/>
          <w:szCs w:val="32"/>
        </w:rPr>
      </w:pPr>
      <w:r w:rsidRPr="00F27131">
        <w:rPr>
          <w:sz w:val="32"/>
          <w:szCs w:val="32"/>
        </w:rPr>
        <w:t xml:space="preserve">E-mail: </w:t>
      </w:r>
      <w:hyperlink r:id="rId9" w:history="1">
        <w:r w:rsidRPr="00F27131">
          <w:rPr>
            <w:rStyle w:val="Hyperlink"/>
            <w:sz w:val="32"/>
            <w:szCs w:val="32"/>
          </w:rPr>
          <w:t>admin@invernesscab.casonline.org.uk</w:t>
        </w:r>
      </w:hyperlink>
    </w:p>
    <w:p w:rsidR="0028155E" w:rsidRDefault="0028155E" w:rsidP="00212D78">
      <w:pPr>
        <w:jc w:val="both"/>
      </w:pPr>
    </w:p>
    <w:p w:rsidR="0028155E" w:rsidRPr="0028155E" w:rsidRDefault="0028155E" w:rsidP="00A34797">
      <w:pPr>
        <w:rPr>
          <w:b/>
        </w:rPr>
      </w:pPr>
      <w:r w:rsidRPr="0028155E">
        <w:rPr>
          <w:b/>
        </w:rPr>
        <w:t>Inverness Badenoch &amp; Strathspey Citizens Advice Bureau is an equal opportunities employer.</w:t>
      </w:r>
    </w:p>
    <w:p w:rsidR="003D1625" w:rsidRPr="00A34797" w:rsidRDefault="0028155E" w:rsidP="00A34797">
      <w:pPr>
        <w:rPr>
          <w:b/>
        </w:rPr>
      </w:pPr>
      <w:r w:rsidRPr="0028155E">
        <w:rPr>
          <w:b/>
        </w:rPr>
        <w:t>Registered Charity No: SC136118</w:t>
      </w:r>
    </w:p>
    <w:sectPr w:rsidR="003D1625" w:rsidRPr="00A34797" w:rsidSect="00212D78">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97" w:rsidRDefault="00A34797" w:rsidP="00A34797">
      <w:r>
        <w:separator/>
      </w:r>
    </w:p>
  </w:endnote>
  <w:endnote w:type="continuationSeparator" w:id="0">
    <w:p w:rsidR="00A34797" w:rsidRDefault="00A34797" w:rsidP="00A3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762877"/>
      <w:docPartObj>
        <w:docPartGallery w:val="Page Numbers (Bottom of Page)"/>
        <w:docPartUnique/>
      </w:docPartObj>
    </w:sdtPr>
    <w:sdtContent>
      <w:sdt>
        <w:sdtPr>
          <w:id w:val="-1669238322"/>
          <w:docPartObj>
            <w:docPartGallery w:val="Page Numbers (Top of Page)"/>
            <w:docPartUnique/>
          </w:docPartObj>
        </w:sdtPr>
        <w:sdtContent>
          <w:p w:rsidR="00F27131" w:rsidRDefault="00F2713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34797" w:rsidRDefault="00A34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97" w:rsidRDefault="00A34797" w:rsidP="00A34797">
      <w:r>
        <w:separator/>
      </w:r>
    </w:p>
  </w:footnote>
  <w:footnote w:type="continuationSeparator" w:id="0">
    <w:p w:rsidR="00A34797" w:rsidRDefault="00A34797" w:rsidP="00A34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443"/>
    <w:multiLevelType w:val="hybridMultilevel"/>
    <w:tmpl w:val="5066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29579A"/>
    <w:multiLevelType w:val="hybridMultilevel"/>
    <w:tmpl w:val="ABAE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4F5296"/>
    <w:multiLevelType w:val="hybridMultilevel"/>
    <w:tmpl w:val="0232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D7"/>
    <w:rsid w:val="000051D7"/>
    <w:rsid w:val="00046317"/>
    <w:rsid w:val="000F4E3B"/>
    <w:rsid w:val="00212D78"/>
    <w:rsid w:val="00252493"/>
    <w:rsid w:val="0028155E"/>
    <w:rsid w:val="003D1625"/>
    <w:rsid w:val="00403CCB"/>
    <w:rsid w:val="00451B3C"/>
    <w:rsid w:val="0064055C"/>
    <w:rsid w:val="0069427D"/>
    <w:rsid w:val="00696FC4"/>
    <w:rsid w:val="007B65AC"/>
    <w:rsid w:val="00837809"/>
    <w:rsid w:val="0085151F"/>
    <w:rsid w:val="008F27AF"/>
    <w:rsid w:val="00930715"/>
    <w:rsid w:val="009A55A2"/>
    <w:rsid w:val="00A34797"/>
    <w:rsid w:val="00A60283"/>
    <w:rsid w:val="00D24CA4"/>
    <w:rsid w:val="00F27131"/>
    <w:rsid w:val="00FC2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55E"/>
    <w:rPr>
      <w:color w:val="0000FF" w:themeColor="hyperlink"/>
      <w:u w:val="single"/>
    </w:rPr>
  </w:style>
  <w:style w:type="paragraph" w:styleId="ListParagraph">
    <w:name w:val="List Paragraph"/>
    <w:basedOn w:val="Normal"/>
    <w:uiPriority w:val="34"/>
    <w:qFormat/>
    <w:rsid w:val="0028155E"/>
    <w:pPr>
      <w:ind w:left="720"/>
      <w:contextualSpacing/>
    </w:pPr>
  </w:style>
  <w:style w:type="paragraph" w:styleId="BalloonText">
    <w:name w:val="Balloon Text"/>
    <w:basedOn w:val="Normal"/>
    <w:link w:val="BalloonTextChar"/>
    <w:uiPriority w:val="99"/>
    <w:semiHidden/>
    <w:unhideWhenUsed/>
    <w:rsid w:val="00212D78"/>
    <w:rPr>
      <w:rFonts w:ascii="Tahoma" w:hAnsi="Tahoma" w:cs="Tahoma"/>
      <w:sz w:val="16"/>
      <w:szCs w:val="16"/>
    </w:rPr>
  </w:style>
  <w:style w:type="character" w:customStyle="1" w:styleId="BalloonTextChar">
    <w:name w:val="Balloon Text Char"/>
    <w:basedOn w:val="DefaultParagraphFont"/>
    <w:link w:val="BalloonText"/>
    <w:uiPriority w:val="99"/>
    <w:semiHidden/>
    <w:rsid w:val="00212D78"/>
    <w:rPr>
      <w:rFonts w:ascii="Tahoma" w:hAnsi="Tahoma" w:cs="Tahoma"/>
      <w:sz w:val="16"/>
      <w:szCs w:val="16"/>
    </w:rPr>
  </w:style>
  <w:style w:type="paragraph" w:styleId="Header">
    <w:name w:val="header"/>
    <w:basedOn w:val="Normal"/>
    <w:link w:val="HeaderChar"/>
    <w:uiPriority w:val="99"/>
    <w:unhideWhenUsed/>
    <w:rsid w:val="00A34797"/>
    <w:pPr>
      <w:tabs>
        <w:tab w:val="center" w:pos="4513"/>
        <w:tab w:val="right" w:pos="9026"/>
      </w:tabs>
    </w:pPr>
  </w:style>
  <w:style w:type="character" w:customStyle="1" w:styleId="HeaderChar">
    <w:name w:val="Header Char"/>
    <w:basedOn w:val="DefaultParagraphFont"/>
    <w:link w:val="Header"/>
    <w:uiPriority w:val="99"/>
    <w:rsid w:val="00A34797"/>
  </w:style>
  <w:style w:type="paragraph" w:styleId="Footer">
    <w:name w:val="footer"/>
    <w:basedOn w:val="Normal"/>
    <w:link w:val="FooterChar"/>
    <w:uiPriority w:val="99"/>
    <w:unhideWhenUsed/>
    <w:rsid w:val="00A34797"/>
    <w:pPr>
      <w:tabs>
        <w:tab w:val="center" w:pos="4513"/>
        <w:tab w:val="right" w:pos="9026"/>
      </w:tabs>
    </w:pPr>
  </w:style>
  <w:style w:type="character" w:customStyle="1" w:styleId="FooterChar">
    <w:name w:val="Footer Char"/>
    <w:basedOn w:val="DefaultParagraphFont"/>
    <w:link w:val="Footer"/>
    <w:uiPriority w:val="99"/>
    <w:rsid w:val="00A34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55E"/>
    <w:rPr>
      <w:color w:val="0000FF" w:themeColor="hyperlink"/>
      <w:u w:val="single"/>
    </w:rPr>
  </w:style>
  <w:style w:type="paragraph" w:styleId="ListParagraph">
    <w:name w:val="List Paragraph"/>
    <w:basedOn w:val="Normal"/>
    <w:uiPriority w:val="34"/>
    <w:qFormat/>
    <w:rsid w:val="0028155E"/>
    <w:pPr>
      <w:ind w:left="720"/>
      <w:contextualSpacing/>
    </w:pPr>
  </w:style>
  <w:style w:type="paragraph" w:styleId="BalloonText">
    <w:name w:val="Balloon Text"/>
    <w:basedOn w:val="Normal"/>
    <w:link w:val="BalloonTextChar"/>
    <w:uiPriority w:val="99"/>
    <w:semiHidden/>
    <w:unhideWhenUsed/>
    <w:rsid w:val="00212D78"/>
    <w:rPr>
      <w:rFonts w:ascii="Tahoma" w:hAnsi="Tahoma" w:cs="Tahoma"/>
      <w:sz w:val="16"/>
      <w:szCs w:val="16"/>
    </w:rPr>
  </w:style>
  <w:style w:type="character" w:customStyle="1" w:styleId="BalloonTextChar">
    <w:name w:val="Balloon Text Char"/>
    <w:basedOn w:val="DefaultParagraphFont"/>
    <w:link w:val="BalloonText"/>
    <w:uiPriority w:val="99"/>
    <w:semiHidden/>
    <w:rsid w:val="00212D78"/>
    <w:rPr>
      <w:rFonts w:ascii="Tahoma" w:hAnsi="Tahoma" w:cs="Tahoma"/>
      <w:sz w:val="16"/>
      <w:szCs w:val="16"/>
    </w:rPr>
  </w:style>
  <w:style w:type="paragraph" w:styleId="Header">
    <w:name w:val="header"/>
    <w:basedOn w:val="Normal"/>
    <w:link w:val="HeaderChar"/>
    <w:uiPriority w:val="99"/>
    <w:unhideWhenUsed/>
    <w:rsid w:val="00A34797"/>
    <w:pPr>
      <w:tabs>
        <w:tab w:val="center" w:pos="4513"/>
        <w:tab w:val="right" w:pos="9026"/>
      </w:tabs>
    </w:pPr>
  </w:style>
  <w:style w:type="character" w:customStyle="1" w:styleId="HeaderChar">
    <w:name w:val="Header Char"/>
    <w:basedOn w:val="DefaultParagraphFont"/>
    <w:link w:val="Header"/>
    <w:uiPriority w:val="99"/>
    <w:rsid w:val="00A34797"/>
  </w:style>
  <w:style w:type="paragraph" w:styleId="Footer">
    <w:name w:val="footer"/>
    <w:basedOn w:val="Normal"/>
    <w:link w:val="FooterChar"/>
    <w:uiPriority w:val="99"/>
    <w:unhideWhenUsed/>
    <w:rsid w:val="00A34797"/>
    <w:pPr>
      <w:tabs>
        <w:tab w:val="center" w:pos="4513"/>
        <w:tab w:val="right" w:pos="9026"/>
      </w:tabs>
    </w:pPr>
  </w:style>
  <w:style w:type="character" w:customStyle="1" w:styleId="FooterChar">
    <w:name w:val="Footer Char"/>
    <w:basedOn w:val="DefaultParagraphFont"/>
    <w:link w:val="Footer"/>
    <w:uiPriority w:val="99"/>
    <w:rsid w:val="00A3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invernesscab.cas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Swanson</dc:creator>
  <cp:lastModifiedBy>Linda Swanson</cp:lastModifiedBy>
  <cp:revision>3</cp:revision>
  <dcterms:created xsi:type="dcterms:W3CDTF">2018-10-31T13:50:00Z</dcterms:created>
  <dcterms:modified xsi:type="dcterms:W3CDTF">2018-10-31T14:14:00Z</dcterms:modified>
</cp:coreProperties>
</file>