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27B627EF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 w:rsidR="00D45792">
        <w:rPr>
          <w:rFonts w:ascii="Tahoma" w:hAnsi="Tahoma" w:cs="Tahoma"/>
          <w:noProof/>
          <w:sz w:val="22"/>
          <w:szCs w:val="22"/>
        </w:rPr>
        <w:t>Argyll and Bute Citizens Advice Bureau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60BC8F2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D45792">
        <w:rPr>
          <w:rFonts w:ascii="Tahoma" w:hAnsi="Tahoma" w:cs="Tahoma"/>
          <w:noProof/>
          <w:sz w:val="22"/>
          <w:szCs w:val="22"/>
        </w:rPr>
        <w:t xml:space="preserve">   </w:t>
      </w:r>
      <w:hyperlink r:id="rId9" w:history="1">
        <w:r w:rsidR="00D45792" w:rsidRPr="00E27B30">
          <w:rPr>
            <w:rStyle w:val="Hyperlink"/>
            <w:rFonts w:ascii="Tahoma" w:hAnsi="Tahoma" w:cs="Tahoma"/>
            <w:noProof/>
            <w:sz w:val="22"/>
            <w:szCs w:val="22"/>
          </w:rPr>
          <w:t>info@abcab.casonline.org.uk</w:t>
        </w:r>
      </w:hyperlink>
      <w:r w:rsidR="00D45792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5B721C44" w14:textId="3E832D10" w:rsidR="00DB340A" w:rsidRDefault="000127F0" w:rsidP="00DB340A">
      <w:pPr>
        <w:pStyle w:val="Heading2"/>
        <w:spacing w:after="240"/>
        <w:jc w:val="both"/>
        <w:rPr>
          <w:rFonts w:ascii="Tahoma" w:hAnsi="Tahoma" w:cs="Tahoma"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DB340A">
        <w:rPr>
          <w:rFonts w:ascii="Tahoma" w:hAnsi="Tahoma" w:cs="Tahoma"/>
          <w:b/>
          <w:color w:val="064169"/>
          <w:sz w:val="22"/>
          <w:szCs w:val="22"/>
        </w:rPr>
        <w:t xml:space="preserve">     </w:t>
      </w:r>
      <w:proofErr w:type="spellStart"/>
      <w:r w:rsidR="00DB340A" w:rsidRPr="00DB340A">
        <w:rPr>
          <w:rFonts w:ascii="Tahoma" w:hAnsi="Tahoma" w:cs="Tahoma"/>
          <w:color w:val="064169"/>
          <w:sz w:val="22"/>
          <w:szCs w:val="22"/>
        </w:rPr>
        <w:t>O</w:t>
      </w:r>
      <w:r w:rsidR="00DB340A">
        <w:rPr>
          <w:rFonts w:ascii="Tahoma" w:hAnsi="Tahoma" w:cs="Tahoma"/>
          <w:color w:val="064169"/>
          <w:sz w:val="22"/>
          <w:szCs w:val="22"/>
        </w:rPr>
        <w:t>utreach</w:t>
      </w:r>
      <w:proofErr w:type="spellEnd"/>
      <w:r w:rsidR="00DB340A">
        <w:rPr>
          <w:rFonts w:ascii="Tahoma" w:hAnsi="Tahoma" w:cs="Tahoma"/>
          <w:color w:val="064169"/>
          <w:sz w:val="22"/>
          <w:szCs w:val="22"/>
        </w:rPr>
        <w:t xml:space="preserve"> </w:t>
      </w:r>
      <w:proofErr w:type="spellStart"/>
      <w:r w:rsidR="00DB340A">
        <w:rPr>
          <w:rFonts w:ascii="Tahoma" w:hAnsi="Tahoma" w:cs="Tahoma"/>
          <w:color w:val="064169"/>
          <w:sz w:val="22"/>
          <w:szCs w:val="22"/>
        </w:rPr>
        <w:t>Development</w:t>
      </w:r>
      <w:proofErr w:type="spellEnd"/>
      <w:r w:rsidR="00DB340A">
        <w:rPr>
          <w:rFonts w:ascii="Tahoma" w:hAnsi="Tahoma" w:cs="Tahoma"/>
          <w:color w:val="064169"/>
          <w:sz w:val="22"/>
          <w:szCs w:val="22"/>
        </w:rPr>
        <w:t xml:space="preserve"> </w:t>
      </w:r>
      <w:proofErr w:type="spellStart"/>
      <w:r w:rsidR="00DB340A">
        <w:rPr>
          <w:rFonts w:ascii="Tahoma" w:hAnsi="Tahoma" w:cs="Tahoma"/>
          <w:color w:val="064169"/>
          <w:sz w:val="22"/>
          <w:szCs w:val="22"/>
        </w:rPr>
        <w:t>Worker</w:t>
      </w:r>
      <w:bookmarkStart w:id="0" w:name="_GoBack"/>
      <w:bookmarkEnd w:id="0"/>
      <w:proofErr w:type="spellEnd"/>
    </w:p>
    <w:p w14:paraId="2B9E4249" w14:textId="4F204E92" w:rsidR="006B2D2B" w:rsidRPr="00555295" w:rsidRDefault="00DB340A" w:rsidP="00DB340A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color w:val="064169"/>
          <w:sz w:val="22"/>
          <w:szCs w:val="22"/>
        </w:rPr>
        <w:t>H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ow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did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you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learn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of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this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vaca</w:t>
      </w:r>
      <w:r w:rsidR="000127F0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n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cy</w:t>
      </w:r>
      <w:r w:rsidR="006B2D2B">
        <w:rPr>
          <w:rFonts w:ascii="Tahoma" w:hAnsi="Tahoma" w:cs="Tahoma"/>
          <w:b/>
          <w:color w:val="064169"/>
          <w:sz w:val="22"/>
          <w:szCs w:val="22"/>
        </w:rPr>
        <w:t>:</w:t>
      </w:r>
      <w:r w:rsidR="006B2D2B"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</w:t>
      </w:r>
    </w:p>
    <w:p w14:paraId="5A3134C2" w14:textId="77777777" w:rsidR="000127F0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DB340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DB340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DB340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DB340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DB340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DB340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DB340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DB340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DB340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DB340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DB340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DB340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DB340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DB340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DB340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DB340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DB340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DB340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DB340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DB340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DB340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DB340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DB340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DB340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DB340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DB340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DB340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DB340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DB340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DB340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DB340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B340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2A20B591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DA6B9AA" w14:textId="77777777" w:rsidR="00D45792" w:rsidRDefault="00D45792" w:rsidP="00D45792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02D53FF" w14:textId="77777777" w:rsidR="00D45792" w:rsidRDefault="00D45792" w:rsidP="00D45792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AC02C3E" w14:textId="77777777" w:rsidR="00D45792" w:rsidRPr="006B1EB3" w:rsidRDefault="00D45792" w:rsidP="00D45792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Argyll and Bute </w:t>
                          </w: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Citizens Advice </w:t>
                          </w:r>
                          <w:r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Bureau</w:t>
                          </w:r>
                        </w:p>
                        <w:p w14:paraId="196E1FD7" w14:textId="77777777" w:rsidR="00D45792" w:rsidRDefault="00D45792" w:rsidP="00D45792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Scottish charity number SC0</w:t>
                          </w:r>
                          <w:r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30477</w:t>
                          </w: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0C8425D" w14:textId="77777777" w:rsidR="00D45792" w:rsidRPr="006B1EB3" w:rsidRDefault="00D45792" w:rsidP="00D45792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Company Limited by Guarantee No.</w:t>
                          </w:r>
                          <w:proofErr w:type="gramEnd"/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SC231152</w:t>
                          </w: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DA6B9AA" w14:textId="77777777" w:rsidR="00D45792" w:rsidRDefault="00D45792" w:rsidP="00D45792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02D53FF" w14:textId="77777777" w:rsidR="00D45792" w:rsidRDefault="00D45792" w:rsidP="00D45792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AC02C3E" w14:textId="77777777" w:rsidR="00D45792" w:rsidRPr="006B1EB3" w:rsidRDefault="00D45792" w:rsidP="00D45792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Argyll and Bute </w:t>
                    </w: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Citizens Advice </w:t>
                    </w:r>
                    <w:r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Bureau</w:t>
                    </w:r>
                  </w:p>
                  <w:p w14:paraId="196E1FD7" w14:textId="77777777" w:rsidR="00D45792" w:rsidRDefault="00D45792" w:rsidP="00D45792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Scottish charity number SC0</w:t>
                    </w:r>
                    <w:r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30477</w:t>
                    </w: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30C8425D" w14:textId="77777777" w:rsidR="00D45792" w:rsidRPr="006B1EB3" w:rsidRDefault="00D45792" w:rsidP="00D45792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Company Limited by Guarantee No.</w:t>
                    </w:r>
                    <w:proofErr w:type="gramEnd"/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SC231152</w:t>
                    </w: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02EA2F4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1B9D9A11">
              <wp:simplePos x="0" y="0"/>
              <wp:positionH relativeFrom="margin">
                <wp:posOffset>-643255</wp:posOffset>
              </wp:positionH>
              <wp:positionV relativeFrom="paragraph">
                <wp:posOffset>-125552</wp:posOffset>
              </wp:positionV>
              <wp:extent cx="5850332" cy="907085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332" cy="9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67B0719B" w:rsidR="008C1B14" w:rsidRPr="006B1EB3" w:rsidRDefault="00D45792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Argyll and Bute </w:t>
                          </w:r>
                          <w:r w:rsidR="008C1B14"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Citizens Advice </w:t>
                          </w:r>
                          <w:r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Bureau</w:t>
                          </w:r>
                        </w:p>
                        <w:p w14:paraId="74B2D891" w14:textId="3B3AECA3" w:rsidR="00D45792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Scottish charity number SC0</w:t>
                          </w:r>
                          <w:r w:rsidR="00D45792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30477</w:t>
                          </w: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F7B6D9" w14:textId="25836B5C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Company Limited by Guarantee No. </w:t>
                          </w:r>
                          <w:r w:rsidR="00D45792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SC231152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50.65pt;margin-top:-9.9pt;width:460.65pt;height:7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67B0719B" w:rsidR="008C1B14" w:rsidRPr="006B1EB3" w:rsidRDefault="00D45792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Argyll and Bute </w:t>
                    </w:r>
                    <w:r w:rsidR="008C1B14"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Citizens Advice </w:t>
                    </w:r>
                    <w:r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Bureau</w:t>
                    </w:r>
                  </w:p>
                  <w:p w14:paraId="74B2D891" w14:textId="3B3AECA3" w:rsidR="00D45792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Scottish charity number SC0</w:t>
                    </w:r>
                    <w:r w:rsidR="00D45792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30477</w:t>
                    </w: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7CF7B6D9" w14:textId="25836B5C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 xml:space="preserve">Company Limited by Guarantee No. </w:t>
                    </w:r>
                    <w:r w:rsidR="00D45792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SC231152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B340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DB340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59D744F3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D45792">
      <w:rPr>
        <w:rFonts w:ascii="FS Me" w:hAnsi="FS Me" w:cs="Tahoma"/>
        <w:color w:val="000000" w:themeColor="text1"/>
        <w:sz w:val="20"/>
        <w:szCs w:val="18"/>
      </w:rPr>
      <w:t xml:space="preserve">Argyll and Bute </w:t>
    </w:r>
    <w:r w:rsidR="008C1B14" w:rsidRPr="00033746">
      <w:rPr>
        <w:rFonts w:ascii="FS Me" w:hAnsi="FS Me" w:cs="Tahoma"/>
        <w:color w:val="000000" w:themeColor="text1"/>
        <w:sz w:val="20"/>
        <w:szCs w:val="18"/>
      </w:rPr>
      <w:t xml:space="preserve">Citizens Advice </w:t>
    </w:r>
    <w:r w:rsidR="00D45792">
      <w:rPr>
        <w:rFonts w:ascii="FS Me" w:hAnsi="FS Me" w:cs="Tahoma"/>
        <w:color w:val="000000" w:themeColor="text1"/>
        <w:sz w:val="20"/>
        <w:szCs w:val="18"/>
      </w:rPr>
      <w:t>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33BFE1B1" w:rsidR="008C1B14" w:rsidRPr="003A7648" w:rsidRDefault="00D45792" w:rsidP="008C1B14">
    <w:pPr>
      <w:pStyle w:val="Header"/>
      <w:rPr>
        <w:b/>
        <w:color w:val="005AB6"/>
      </w:rPr>
    </w:pPr>
    <w:r>
      <w:rPr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3E49A8AE" wp14:editId="701B5EB9">
          <wp:simplePos x="0" y="0"/>
          <wp:positionH relativeFrom="column">
            <wp:posOffset>5287010</wp:posOffset>
          </wp:positionH>
          <wp:positionV relativeFrom="paragraph">
            <wp:posOffset>-137795</wp:posOffset>
          </wp:positionV>
          <wp:extent cx="935990" cy="935990"/>
          <wp:effectExtent l="0" t="0" r="0" b="0"/>
          <wp:wrapTight wrapText="bothSides">
            <wp:wrapPolygon edited="0">
              <wp:start x="6594" y="0"/>
              <wp:lineTo x="3957" y="1319"/>
              <wp:lineTo x="0" y="5275"/>
              <wp:lineTo x="0" y="15826"/>
              <wp:lineTo x="4836" y="21102"/>
              <wp:lineTo x="6594" y="21102"/>
              <wp:lineTo x="14507" y="21102"/>
              <wp:lineTo x="16266" y="21102"/>
              <wp:lineTo x="21102" y="15826"/>
              <wp:lineTo x="21102" y="5275"/>
              <wp:lineTo x="17145" y="1319"/>
              <wp:lineTo x="14507" y="0"/>
              <wp:lineTo x="659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67049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A4A90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D45792"/>
    <w:rsid w:val="00D72180"/>
    <w:rsid w:val="00DB340A"/>
    <w:rsid w:val="00E121FC"/>
    <w:rsid w:val="00E55DB0"/>
    <w:rsid w:val="00EA0B07"/>
    <w:rsid w:val="00EB43F2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nfo@ab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427C1-8A67-4BCB-80A3-8BA2993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CAB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Gillian McInnes</cp:lastModifiedBy>
  <cp:revision>3</cp:revision>
  <cp:lastPrinted>2018-05-21T09:04:00Z</cp:lastPrinted>
  <dcterms:created xsi:type="dcterms:W3CDTF">2018-11-26T16:46:00Z</dcterms:created>
  <dcterms:modified xsi:type="dcterms:W3CDTF">2018-11-26T16:55:00Z</dcterms:modified>
</cp:coreProperties>
</file>