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4D" w:rsidRPr="00F447D8" w:rsidRDefault="00590E4D" w:rsidP="00590E4D">
      <w:pPr>
        <w:jc w:val="center"/>
        <w:rPr>
          <w:b/>
          <w:sz w:val="36"/>
          <w:szCs w:val="36"/>
        </w:rPr>
      </w:pPr>
      <w:r w:rsidRPr="00F447D8">
        <w:rPr>
          <w:b/>
          <w:sz w:val="36"/>
          <w:szCs w:val="36"/>
        </w:rPr>
        <w:t>Hamilton CAB</w:t>
      </w:r>
    </w:p>
    <w:p w:rsidR="00590E4D" w:rsidRDefault="00590E4D" w:rsidP="00590E4D">
      <w:pPr>
        <w:jc w:val="center"/>
        <w:rPr>
          <w:b/>
          <w:sz w:val="28"/>
          <w:szCs w:val="28"/>
        </w:rPr>
      </w:pPr>
      <w:r>
        <w:rPr>
          <w:b/>
          <w:sz w:val="28"/>
          <w:szCs w:val="28"/>
        </w:rPr>
        <w:t>Health &amp; We</w:t>
      </w:r>
      <w:r w:rsidR="001224AA">
        <w:rPr>
          <w:b/>
          <w:sz w:val="28"/>
          <w:szCs w:val="28"/>
        </w:rPr>
        <w:t>lfare</w:t>
      </w:r>
      <w:r>
        <w:rPr>
          <w:b/>
          <w:sz w:val="28"/>
          <w:szCs w:val="28"/>
        </w:rPr>
        <w:t xml:space="preserve"> Team </w:t>
      </w:r>
    </w:p>
    <w:p w:rsidR="00590E4D" w:rsidRPr="00B32F76" w:rsidRDefault="00590E4D" w:rsidP="00590E4D">
      <w:pPr>
        <w:jc w:val="center"/>
        <w:rPr>
          <w:b/>
          <w:sz w:val="28"/>
          <w:szCs w:val="28"/>
        </w:rPr>
      </w:pPr>
      <w:r w:rsidRPr="00B32F76">
        <w:rPr>
          <w:b/>
          <w:sz w:val="28"/>
          <w:szCs w:val="28"/>
        </w:rPr>
        <w:t>Caseworker Job Description &amp; Person Specification</w:t>
      </w:r>
    </w:p>
    <w:p w:rsidR="00590E4D" w:rsidRPr="00B32F76" w:rsidRDefault="00590E4D" w:rsidP="00590E4D">
      <w:pPr>
        <w:pStyle w:val="NoSpacing"/>
        <w:rPr>
          <w:b/>
          <w:sz w:val="28"/>
          <w:szCs w:val="28"/>
        </w:rPr>
      </w:pPr>
      <w:r w:rsidRPr="00B32F76">
        <w:rPr>
          <w:b/>
          <w:sz w:val="28"/>
          <w:szCs w:val="28"/>
        </w:rPr>
        <w:t xml:space="preserve">Job Title: </w:t>
      </w:r>
      <w:r w:rsidRPr="00B32F76">
        <w:rPr>
          <w:b/>
          <w:sz w:val="28"/>
          <w:szCs w:val="28"/>
        </w:rPr>
        <w:tab/>
      </w:r>
      <w:r w:rsidRPr="00B32F76">
        <w:rPr>
          <w:b/>
          <w:sz w:val="28"/>
          <w:szCs w:val="28"/>
        </w:rPr>
        <w:tab/>
        <w:t xml:space="preserve">Caseworker                 </w:t>
      </w:r>
    </w:p>
    <w:p w:rsidR="00590E4D" w:rsidRPr="00B32F76" w:rsidRDefault="00590E4D" w:rsidP="00590E4D">
      <w:pPr>
        <w:pStyle w:val="NoSpacing"/>
        <w:rPr>
          <w:b/>
          <w:sz w:val="28"/>
          <w:szCs w:val="28"/>
        </w:rPr>
      </w:pPr>
      <w:r w:rsidRPr="00B32F76">
        <w:rPr>
          <w:b/>
          <w:sz w:val="28"/>
          <w:szCs w:val="28"/>
        </w:rPr>
        <w:t>Responsible to:</w:t>
      </w:r>
      <w:r w:rsidRPr="00B32F76">
        <w:rPr>
          <w:b/>
          <w:sz w:val="28"/>
          <w:szCs w:val="28"/>
        </w:rPr>
        <w:tab/>
        <w:t>Team Leader</w:t>
      </w:r>
    </w:p>
    <w:p w:rsidR="00590E4D" w:rsidRPr="00B32F76" w:rsidRDefault="00590E4D" w:rsidP="00590E4D">
      <w:pPr>
        <w:pStyle w:val="NoSpacing"/>
        <w:rPr>
          <w:b/>
          <w:sz w:val="28"/>
          <w:szCs w:val="28"/>
        </w:rPr>
      </w:pPr>
      <w:r w:rsidRPr="00B32F76">
        <w:rPr>
          <w:b/>
          <w:sz w:val="28"/>
          <w:szCs w:val="28"/>
        </w:rPr>
        <w:t>Hours of Work:</w:t>
      </w:r>
      <w:r w:rsidRPr="00B32F76">
        <w:rPr>
          <w:b/>
          <w:sz w:val="28"/>
          <w:szCs w:val="28"/>
        </w:rPr>
        <w:tab/>
        <w:t xml:space="preserve">35pw                             </w:t>
      </w:r>
    </w:p>
    <w:p w:rsidR="00590E4D" w:rsidRPr="00B32F76" w:rsidRDefault="00590E4D" w:rsidP="00590E4D">
      <w:pPr>
        <w:pStyle w:val="NoSpacing"/>
        <w:rPr>
          <w:b/>
          <w:sz w:val="28"/>
          <w:szCs w:val="28"/>
        </w:rPr>
      </w:pPr>
      <w:r w:rsidRPr="00B32F76">
        <w:rPr>
          <w:b/>
          <w:sz w:val="28"/>
          <w:szCs w:val="28"/>
        </w:rPr>
        <w:t>Salary Scale:</w:t>
      </w:r>
      <w:r w:rsidRPr="00B32F76">
        <w:rPr>
          <w:b/>
          <w:sz w:val="28"/>
          <w:szCs w:val="28"/>
        </w:rPr>
        <w:tab/>
        <w:t>£25,020 pa</w:t>
      </w:r>
    </w:p>
    <w:p w:rsidR="00590E4D" w:rsidRPr="00B32F76" w:rsidRDefault="00B32F76" w:rsidP="00590E4D">
      <w:pPr>
        <w:pStyle w:val="NoSpacing"/>
        <w:rPr>
          <w:b/>
          <w:sz w:val="28"/>
          <w:szCs w:val="28"/>
        </w:rPr>
      </w:pPr>
      <w:r>
        <w:rPr>
          <w:b/>
          <w:sz w:val="28"/>
          <w:szCs w:val="28"/>
        </w:rPr>
        <w:t xml:space="preserve">Fixed Term:          </w:t>
      </w:r>
      <w:r w:rsidR="00590E4D" w:rsidRPr="00B32F76">
        <w:rPr>
          <w:b/>
          <w:sz w:val="28"/>
          <w:szCs w:val="28"/>
        </w:rPr>
        <w:t xml:space="preserve">   </w:t>
      </w:r>
      <w:r w:rsidRPr="00B32F76">
        <w:rPr>
          <w:b/>
          <w:sz w:val="28"/>
          <w:szCs w:val="28"/>
        </w:rPr>
        <w:t>30</w:t>
      </w:r>
      <w:r w:rsidRPr="00B32F76">
        <w:rPr>
          <w:b/>
          <w:sz w:val="28"/>
          <w:szCs w:val="28"/>
          <w:vertAlign w:val="superscript"/>
        </w:rPr>
        <w:t>th</w:t>
      </w:r>
      <w:r w:rsidRPr="00B32F76">
        <w:rPr>
          <w:b/>
          <w:sz w:val="28"/>
          <w:szCs w:val="28"/>
        </w:rPr>
        <w:t xml:space="preserve"> June</w:t>
      </w:r>
      <w:r w:rsidR="00590E4D" w:rsidRPr="00B32F76">
        <w:rPr>
          <w:b/>
          <w:sz w:val="28"/>
          <w:szCs w:val="28"/>
        </w:rPr>
        <w:t xml:space="preserve"> 2023</w:t>
      </w:r>
    </w:p>
    <w:p w:rsidR="00590E4D" w:rsidRDefault="00590E4D" w:rsidP="00590E4D">
      <w:pPr>
        <w:rPr>
          <w:b/>
          <w:sz w:val="28"/>
          <w:szCs w:val="28"/>
        </w:rPr>
      </w:pPr>
    </w:p>
    <w:p w:rsidR="00590E4D" w:rsidRPr="00B32F76" w:rsidRDefault="001224AA" w:rsidP="00590E4D">
      <w:pPr>
        <w:rPr>
          <w:rFonts w:asciiTheme="minorHAnsi" w:hAnsiTheme="minorHAnsi" w:cstheme="minorHAnsi"/>
          <w:b/>
          <w:bCs/>
          <w:sz w:val="28"/>
          <w:szCs w:val="28"/>
        </w:rPr>
      </w:pPr>
      <w:r>
        <w:rPr>
          <w:rFonts w:asciiTheme="minorHAnsi" w:hAnsiTheme="minorHAnsi" w:cstheme="minorHAnsi"/>
          <w:bCs/>
          <w:sz w:val="28"/>
          <w:szCs w:val="28"/>
        </w:rPr>
        <w:t>The Health &amp; Welfare</w:t>
      </w:r>
      <w:bookmarkStart w:id="0" w:name="_GoBack"/>
      <w:bookmarkEnd w:id="0"/>
      <w:r w:rsidR="00590E4D" w:rsidRPr="00B32F76">
        <w:rPr>
          <w:rFonts w:asciiTheme="minorHAnsi" w:hAnsiTheme="minorHAnsi" w:cstheme="minorHAnsi"/>
          <w:bCs/>
          <w:sz w:val="28"/>
          <w:szCs w:val="28"/>
        </w:rPr>
        <w:t xml:space="preserve"> Team provide targeted advice, intensive practical support and representation</w:t>
      </w:r>
      <w:r w:rsidR="00590E4D" w:rsidRPr="00B32F76">
        <w:rPr>
          <w:rFonts w:asciiTheme="minorHAnsi" w:hAnsiTheme="minorHAnsi" w:cstheme="minorHAnsi"/>
          <w:b/>
          <w:bCs/>
          <w:sz w:val="28"/>
          <w:szCs w:val="28"/>
        </w:rPr>
        <w:t xml:space="preserve"> </w:t>
      </w:r>
      <w:r w:rsidR="00590E4D" w:rsidRPr="00B32F76">
        <w:rPr>
          <w:rFonts w:asciiTheme="minorHAnsi" w:hAnsiTheme="minorHAnsi" w:cstheme="minorHAnsi"/>
          <w:bCs/>
          <w:sz w:val="28"/>
          <w:szCs w:val="28"/>
        </w:rPr>
        <w:t xml:space="preserve">for isolated people with ill-health and/or long term health conditions including substance misuse and people in recovery and their families.  The team work closely with health and social care practitioners, local community and third sector organisations. The work is funded by South Lanarkshire Integrated Joint Board, </w:t>
      </w:r>
      <w:proofErr w:type="spellStart"/>
      <w:r w:rsidR="00590E4D" w:rsidRPr="00B32F76">
        <w:rPr>
          <w:rFonts w:asciiTheme="minorHAnsi" w:hAnsiTheme="minorHAnsi" w:cstheme="minorHAnsi"/>
          <w:bCs/>
          <w:sz w:val="28"/>
          <w:szCs w:val="28"/>
        </w:rPr>
        <w:t>Corra</w:t>
      </w:r>
      <w:proofErr w:type="spellEnd"/>
      <w:r w:rsidR="00590E4D" w:rsidRPr="00B32F76">
        <w:rPr>
          <w:rFonts w:asciiTheme="minorHAnsi" w:hAnsiTheme="minorHAnsi" w:cstheme="minorHAnsi"/>
          <w:bCs/>
          <w:sz w:val="28"/>
          <w:szCs w:val="28"/>
        </w:rPr>
        <w:t xml:space="preserve"> Foundation and NHS Lanarkshire Health Improvement. </w:t>
      </w:r>
    </w:p>
    <w:p w:rsidR="00590E4D" w:rsidRDefault="00590E4D" w:rsidP="00590E4D">
      <w:pPr>
        <w:rPr>
          <w:rFonts w:ascii="Arial" w:hAnsi="Arial" w:cs="Arial"/>
          <w:sz w:val="20"/>
          <w:szCs w:val="21"/>
        </w:rPr>
      </w:pPr>
    </w:p>
    <w:p w:rsidR="00590E4D" w:rsidRPr="00B32F76" w:rsidRDefault="00590E4D" w:rsidP="00590E4D">
      <w:pPr>
        <w:rPr>
          <w:b/>
          <w:sz w:val="32"/>
          <w:szCs w:val="32"/>
        </w:rPr>
      </w:pPr>
      <w:r w:rsidRPr="00B32F76">
        <w:rPr>
          <w:b/>
          <w:sz w:val="32"/>
          <w:szCs w:val="32"/>
        </w:rPr>
        <w:t xml:space="preserve">Main Responsibilities </w:t>
      </w:r>
    </w:p>
    <w:p w:rsidR="00590E4D" w:rsidRPr="00B32F76" w:rsidRDefault="00590E4D" w:rsidP="00590E4D">
      <w:pPr>
        <w:numPr>
          <w:ilvl w:val="0"/>
          <w:numId w:val="1"/>
        </w:numPr>
        <w:rPr>
          <w:rFonts w:asciiTheme="minorHAnsi" w:hAnsiTheme="minorHAnsi" w:cstheme="minorHAnsi"/>
          <w:sz w:val="28"/>
          <w:szCs w:val="28"/>
        </w:rPr>
      </w:pPr>
      <w:r w:rsidRPr="00B32F76">
        <w:rPr>
          <w:rFonts w:asciiTheme="minorHAnsi" w:hAnsiTheme="minorHAnsi" w:cstheme="minorHAnsi"/>
          <w:sz w:val="28"/>
          <w:szCs w:val="28"/>
        </w:rPr>
        <w:t xml:space="preserve">To provide holistic person centred advice, intensive support, practical assistance and representation for people with ill-health and/or long term health conditions seeking help with money, social security benefits, housing and other social issues; </w:t>
      </w:r>
    </w:p>
    <w:p w:rsidR="00590E4D" w:rsidRPr="00B32F76" w:rsidRDefault="00590E4D" w:rsidP="00590E4D">
      <w:pPr>
        <w:numPr>
          <w:ilvl w:val="0"/>
          <w:numId w:val="1"/>
        </w:numPr>
        <w:rPr>
          <w:rFonts w:asciiTheme="minorHAnsi" w:hAnsiTheme="minorHAnsi" w:cstheme="minorHAnsi"/>
          <w:sz w:val="28"/>
          <w:szCs w:val="28"/>
        </w:rPr>
      </w:pPr>
      <w:r w:rsidRPr="00B32F76">
        <w:rPr>
          <w:rFonts w:asciiTheme="minorHAnsi" w:hAnsiTheme="minorHAnsi" w:cstheme="minorHAnsi"/>
          <w:sz w:val="28"/>
          <w:szCs w:val="28"/>
        </w:rPr>
        <w:t xml:space="preserve">To develop and maintain positive working relationships with CAB colleagues, health and social care practitioners and local community organisations </w:t>
      </w:r>
    </w:p>
    <w:p w:rsidR="00590E4D" w:rsidRPr="00B32F76" w:rsidRDefault="00590E4D" w:rsidP="00590E4D">
      <w:pPr>
        <w:numPr>
          <w:ilvl w:val="0"/>
          <w:numId w:val="1"/>
        </w:numPr>
        <w:rPr>
          <w:rFonts w:asciiTheme="minorHAnsi" w:hAnsiTheme="minorHAnsi" w:cstheme="minorHAnsi"/>
          <w:sz w:val="28"/>
          <w:szCs w:val="28"/>
        </w:rPr>
      </w:pPr>
      <w:r w:rsidRPr="00B32F76">
        <w:rPr>
          <w:rFonts w:asciiTheme="minorHAnsi" w:hAnsiTheme="minorHAnsi" w:cstheme="minorHAnsi"/>
          <w:sz w:val="28"/>
          <w:szCs w:val="28"/>
        </w:rPr>
        <w:t>To operate within the agreed policies of Hamilton CAB and ensure effective implementation of agreed advice and other systems.</w:t>
      </w:r>
    </w:p>
    <w:p w:rsidR="00590E4D" w:rsidRPr="00F87B25" w:rsidRDefault="00590E4D" w:rsidP="00590E4D">
      <w:pPr>
        <w:rPr>
          <w:rFonts w:ascii="Arial" w:hAnsi="Arial" w:cs="Arial"/>
          <w:b/>
          <w:bCs/>
          <w:sz w:val="20"/>
          <w:szCs w:val="21"/>
        </w:rPr>
      </w:pPr>
    </w:p>
    <w:p w:rsidR="00590E4D" w:rsidRDefault="00590E4D" w:rsidP="00590E4D">
      <w:pPr>
        <w:rPr>
          <w:rFonts w:ascii="Arial" w:hAnsi="Arial" w:cs="Arial"/>
          <w:b/>
          <w:sz w:val="24"/>
          <w:szCs w:val="24"/>
        </w:rPr>
      </w:pPr>
    </w:p>
    <w:p w:rsidR="00B32F76" w:rsidRDefault="00B32F76" w:rsidP="00590E4D">
      <w:pPr>
        <w:rPr>
          <w:rFonts w:ascii="Arial" w:hAnsi="Arial" w:cs="Arial"/>
          <w:b/>
          <w:sz w:val="24"/>
          <w:szCs w:val="24"/>
        </w:rPr>
      </w:pPr>
    </w:p>
    <w:p w:rsidR="00590E4D" w:rsidRPr="006E12C1" w:rsidRDefault="00590E4D" w:rsidP="00590E4D">
      <w:pPr>
        <w:rPr>
          <w:rFonts w:ascii="Arial" w:hAnsi="Arial" w:cs="Arial"/>
          <w:b/>
          <w:sz w:val="24"/>
          <w:szCs w:val="24"/>
        </w:rPr>
      </w:pPr>
      <w:r w:rsidRPr="00EA69BC">
        <w:rPr>
          <w:rFonts w:ascii="Arial" w:hAnsi="Arial" w:cs="Arial"/>
          <w:b/>
          <w:sz w:val="24"/>
          <w:szCs w:val="24"/>
        </w:rPr>
        <w:lastRenderedPageBreak/>
        <w:t>This will include:</w:t>
      </w:r>
    </w:p>
    <w:p w:rsidR="00590E4D" w:rsidRDefault="00590E4D" w:rsidP="00590E4D">
      <w:pPr>
        <w:spacing w:after="0" w:line="240" w:lineRule="auto"/>
        <w:ind w:left="432"/>
        <w:rPr>
          <w:rFonts w:ascii="Arial" w:hAnsi="Arial" w:cs="Arial"/>
          <w:sz w:val="20"/>
          <w:szCs w:val="21"/>
        </w:rPr>
      </w:pPr>
    </w:p>
    <w:p w:rsidR="00590E4D" w:rsidRDefault="00590E4D" w:rsidP="00590E4D">
      <w:pPr>
        <w:numPr>
          <w:ilvl w:val="0"/>
          <w:numId w:val="2"/>
        </w:numPr>
        <w:spacing w:after="0" w:line="240" w:lineRule="auto"/>
        <w:rPr>
          <w:rFonts w:asciiTheme="minorHAnsi" w:hAnsiTheme="minorHAnsi" w:cstheme="minorHAnsi"/>
          <w:sz w:val="28"/>
          <w:szCs w:val="28"/>
        </w:rPr>
      </w:pPr>
      <w:r w:rsidRPr="00B32F76">
        <w:rPr>
          <w:rFonts w:asciiTheme="minorHAnsi" w:hAnsiTheme="minorHAnsi" w:cstheme="minorHAnsi"/>
          <w:sz w:val="28"/>
          <w:szCs w:val="28"/>
        </w:rPr>
        <w:t xml:space="preserve">Providing advice, assistance and representation for people using the service working within the parameters of the Project objectives; ethical and professional standards to Type II/III Welfare Benefits, Type I/II Housing and Money Advice as described in Scottish National Standards </w:t>
      </w:r>
    </w:p>
    <w:p w:rsidR="00B32F76" w:rsidRPr="00B32F76" w:rsidRDefault="00B32F76" w:rsidP="00B32F76">
      <w:pPr>
        <w:spacing w:after="0" w:line="240" w:lineRule="auto"/>
        <w:ind w:left="574"/>
        <w:rPr>
          <w:rFonts w:asciiTheme="minorHAnsi" w:hAnsiTheme="minorHAnsi" w:cstheme="minorHAnsi"/>
          <w:sz w:val="28"/>
          <w:szCs w:val="28"/>
        </w:rPr>
      </w:pPr>
    </w:p>
    <w:p w:rsidR="00B32F76" w:rsidRPr="00B32F76" w:rsidRDefault="00590E4D" w:rsidP="00B32F76">
      <w:pPr>
        <w:numPr>
          <w:ilvl w:val="0"/>
          <w:numId w:val="2"/>
        </w:numPr>
        <w:spacing w:after="0" w:line="240" w:lineRule="auto"/>
        <w:rPr>
          <w:rFonts w:asciiTheme="minorHAnsi" w:hAnsiTheme="minorHAnsi" w:cstheme="minorHAnsi"/>
          <w:sz w:val="28"/>
          <w:szCs w:val="28"/>
        </w:rPr>
      </w:pPr>
      <w:r w:rsidRPr="00B32F76">
        <w:rPr>
          <w:rFonts w:asciiTheme="minorHAnsi" w:hAnsiTheme="minorHAnsi" w:cstheme="minorHAnsi"/>
          <w:sz w:val="28"/>
          <w:szCs w:val="28"/>
        </w:rPr>
        <w:t>Casework and where appropriate representation at Social Security Hearings</w:t>
      </w:r>
    </w:p>
    <w:p w:rsidR="00B32F76" w:rsidRPr="00B32F76" w:rsidRDefault="00B32F76" w:rsidP="00B32F76">
      <w:pPr>
        <w:spacing w:after="0" w:line="240" w:lineRule="auto"/>
        <w:rPr>
          <w:rFonts w:asciiTheme="minorHAnsi" w:hAnsiTheme="minorHAnsi" w:cstheme="minorHAnsi"/>
          <w:sz w:val="28"/>
          <w:szCs w:val="28"/>
        </w:rPr>
      </w:pPr>
    </w:p>
    <w:p w:rsidR="00B32F76" w:rsidRPr="00B32F76" w:rsidRDefault="00590E4D" w:rsidP="00B32F76">
      <w:pPr>
        <w:numPr>
          <w:ilvl w:val="0"/>
          <w:numId w:val="2"/>
        </w:numPr>
        <w:spacing w:after="0" w:line="240" w:lineRule="auto"/>
        <w:rPr>
          <w:rFonts w:asciiTheme="minorHAnsi" w:hAnsiTheme="minorHAnsi" w:cstheme="minorHAnsi"/>
          <w:sz w:val="28"/>
          <w:szCs w:val="28"/>
        </w:rPr>
      </w:pPr>
      <w:r w:rsidRPr="00B32F76">
        <w:rPr>
          <w:rFonts w:asciiTheme="minorHAnsi" w:hAnsiTheme="minorHAnsi" w:cstheme="minorHAnsi"/>
          <w:sz w:val="28"/>
          <w:szCs w:val="28"/>
        </w:rPr>
        <w:t>Providing, or ensuring provision of, intensive practical support for people who need it making use of all community based formal and informal resource</w:t>
      </w:r>
    </w:p>
    <w:p w:rsidR="00B32F76" w:rsidRPr="00B32F76" w:rsidRDefault="00B32F76" w:rsidP="00B32F76">
      <w:pPr>
        <w:spacing w:after="0" w:line="240" w:lineRule="auto"/>
        <w:ind w:left="574"/>
        <w:rPr>
          <w:rFonts w:asciiTheme="minorHAnsi" w:hAnsiTheme="minorHAnsi" w:cstheme="minorHAnsi"/>
          <w:sz w:val="28"/>
          <w:szCs w:val="28"/>
        </w:rPr>
      </w:pPr>
    </w:p>
    <w:p w:rsidR="00590E4D" w:rsidRPr="00B32F76" w:rsidRDefault="00590E4D" w:rsidP="00590E4D">
      <w:pPr>
        <w:numPr>
          <w:ilvl w:val="0"/>
          <w:numId w:val="2"/>
        </w:numPr>
        <w:spacing w:after="0" w:line="240" w:lineRule="auto"/>
        <w:rPr>
          <w:rFonts w:asciiTheme="minorHAnsi" w:hAnsiTheme="minorHAnsi" w:cstheme="minorHAnsi"/>
          <w:sz w:val="28"/>
          <w:szCs w:val="28"/>
        </w:rPr>
      </w:pPr>
      <w:r w:rsidRPr="00B32F76">
        <w:rPr>
          <w:rFonts w:asciiTheme="minorHAnsi" w:hAnsiTheme="minorHAnsi" w:cstheme="minorHAnsi"/>
          <w:sz w:val="28"/>
          <w:szCs w:val="28"/>
        </w:rPr>
        <w:t>Providing supported referrals to CAB and other local services</w:t>
      </w:r>
    </w:p>
    <w:p w:rsidR="00590E4D" w:rsidRPr="00B32F76" w:rsidRDefault="00590E4D" w:rsidP="00590E4D">
      <w:pPr>
        <w:spacing w:after="0" w:line="240" w:lineRule="auto"/>
        <w:ind w:left="574"/>
        <w:rPr>
          <w:rFonts w:asciiTheme="minorHAnsi" w:hAnsiTheme="minorHAnsi" w:cstheme="minorHAnsi"/>
          <w:sz w:val="28"/>
          <w:szCs w:val="28"/>
        </w:rPr>
      </w:pPr>
    </w:p>
    <w:p w:rsidR="00590E4D" w:rsidRPr="00B32F76" w:rsidRDefault="00590E4D" w:rsidP="00590E4D">
      <w:pPr>
        <w:numPr>
          <w:ilvl w:val="0"/>
          <w:numId w:val="2"/>
        </w:numPr>
        <w:spacing w:after="0" w:line="240" w:lineRule="auto"/>
        <w:rPr>
          <w:rFonts w:asciiTheme="minorHAnsi" w:hAnsiTheme="minorHAnsi" w:cstheme="minorHAnsi"/>
          <w:sz w:val="28"/>
          <w:szCs w:val="28"/>
        </w:rPr>
      </w:pPr>
      <w:r w:rsidRPr="00B32F76">
        <w:rPr>
          <w:rFonts w:asciiTheme="minorHAnsi" w:hAnsiTheme="minorHAnsi" w:cstheme="minorHAnsi"/>
          <w:sz w:val="28"/>
          <w:szCs w:val="28"/>
        </w:rPr>
        <w:t xml:space="preserve">Establishing and developing positive collaborative working relationships with health and social care staff and other key partners; </w:t>
      </w:r>
    </w:p>
    <w:p w:rsidR="00590E4D" w:rsidRPr="00B32F76" w:rsidRDefault="00590E4D" w:rsidP="00590E4D">
      <w:pPr>
        <w:spacing w:after="0" w:line="240" w:lineRule="auto"/>
        <w:ind w:left="574"/>
        <w:rPr>
          <w:rFonts w:asciiTheme="minorHAnsi" w:hAnsiTheme="minorHAnsi" w:cstheme="minorHAnsi"/>
          <w:sz w:val="28"/>
          <w:szCs w:val="28"/>
        </w:rPr>
      </w:pPr>
    </w:p>
    <w:p w:rsidR="00590E4D" w:rsidRPr="00B32F76" w:rsidRDefault="00590E4D" w:rsidP="00590E4D">
      <w:pPr>
        <w:numPr>
          <w:ilvl w:val="0"/>
          <w:numId w:val="2"/>
        </w:numPr>
        <w:spacing w:after="0" w:line="240" w:lineRule="auto"/>
        <w:rPr>
          <w:rFonts w:asciiTheme="minorHAnsi" w:hAnsiTheme="minorHAnsi" w:cstheme="minorHAnsi"/>
          <w:sz w:val="28"/>
          <w:szCs w:val="28"/>
        </w:rPr>
      </w:pPr>
      <w:r w:rsidRPr="00B32F76">
        <w:rPr>
          <w:rFonts w:asciiTheme="minorHAnsi" w:hAnsiTheme="minorHAnsi" w:cstheme="minorHAnsi"/>
          <w:sz w:val="28"/>
          <w:szCs w:val="28"/>
        </w:rPr>
        <w:t>Participating in multi-agency case management and practitioners meetings as appropriate</w:t>
      </w:r>
    </w:p>
    <w:p w:rsidR="00590E4D" w:rsidRPr="00B32F76" w:rsidRDefault="00590E4D" w:rsidP="00590E4D">
      <w:pPr>
        <w:spacing w:after="0" w:line="240" w:lineRule="auto"/>
        <w:rPr>
          <w:rFonts w:asciiTheme="minorHAnsi" w:hAnsiTheme="minorHAnsi" w:cstheme="minorHAnsi"/>
          <w:sz w:val="28"/>
          <w:szCs w:val="28"/>
        </w:rPr>
      </w:pPr>
    </w:p>
    <w:p w:rsidR="00590E4D" w:rsidRPr="00B32F76" w:rsidRDefault="00590E4D" w:rsidP="00590E4D">
      <w:pPr>
        <w:numPr>
          <w:ilvl w:val="0"/>
          <w:numId w:val="2"/>
        </w:numPr>
        <w:spacing w:after="0" w:line="240" w:lineRule="auto"/>
        <w:rPr>
          <w:rFonts w:asciiTheme="minorHAnsi" w:hAnsiTheme="minorHAnsi" w:cstheme="minorHAnsi"/>
          <w:sz w:val="28"/>
          <w:szCs w:val="28"/>
        </w:rPr>
      </w:pPr>
      <w:r w:rsidRPr="00B32F76">
        <w:rPr>
          <w:rFonts w:asciiTheme="minorHAnsi" w:hAnsiTheme="minorHAnsi" w:cstheme="minorHAnsi"/>
          <w:sz w:val="28"/>
          <w:szCs w:val="28"/>
        </w:rPr>
        <w:t>Operating within Hamilton CAB policies and procedures – particularly data protection, case management and health &amp; safety</w:t>
      </w:r>
    </w:p>
    <w:p w:rsidR="00590E4D" w:rsidRPr="00B32F76" w:rsidRDefault="00590E4D" w:rsidP="00590E4D">
      <w:pPr>
        <w:pStyle w:val="ListParagraph"/>
        <w:rPr>
          <w:rFonts w:asciiTheme="minorHAnsi" w:hAnsiTheme="minorHAnsi" w:cstheme="minorHAnsi"/>
          <w:sz w:val="28"/>
          <w:szCs w:val="28"/>
        </w:rPr>
      </w:pPr>
    </w:p>
    <w:p w:rsidR="00590E4D" w:rsidRPr="00B32F76" w:rsidRDefault="00590E4D" w:rsidP="00590E4D">
      <w:pPr>
        <w:pStyle w:val="ListParagraph"/>
        <w:numPr>
          <w:ilvl w:val="0"/>
          <w:numId w:val="2"/>
        </w:numPr>
        <w:rPr>
          <w:rFonts w:asciiTheme="minorHAnsi" w:hAnsiTheme="minorHAnsi" w:cstheme="minorHAnsi"/>
          <w:b/>
          <w:bCs/>
          <w:sz w:val="28"/>
          <w:szCs w:val="28"/>
        </w:rPr>
      </w:pPr>
      <w:r w:rsidRPr="00B32F76">
        <w:rPr>
          <w:rFonts w:asciiTheme="minorHAnsi" w:hAnsiTheme="minorHAnsi" w:cstheme="minorHAnsi"/>
          <w:sz w:val="28"/>
          <w:szCs w:val="28"/>
        </w:rPr>
        <w:t xml:space="preserve">Capturing project monitoring and social policy information in order to inform local policy and service development. </w:t>
      </w:r>
    </w:p>
    <w:p w:rsidR="00590E4D" w:rsidRPr="00B32F76" w:rsidRDefault="00590E4D" w:rsidP="00590E4D">
      <w:pPr>
        <w:numPr>
          <w:ilvl w:val="0"/>
          <w:numId w:val="2"/>
        </w:numPr>
        <w:spacing w:after="0" w:line="240" w:lineRule="auto"/>
        <w:rPr>
          <w:rFonts w:asciiTheme="minorHAnsi" w:hAnsiTheme="minorHAnsi" w:cstheme="minorHAnsi"/>
          <w:sz w:val="28"/>
          <w:szCs w:val="28"/>
        </w:rPr>
      </w:pPr>
      <w:r w:rsidRPr="00B32F76">
        <w:rPr>
          <w:rFonts w:asciiTheme="minorHAnsi" w:hAnsiTheme="minorHAnsi" w:cstheme="minorHAnsi"/>
          <w:sz w:val="28"/>
          <w:szCs w:val="28"/>
        </w:rPr>
        <w:t xml:space="preserve">Monitor and report back on social policy issues arising through the delivery of the service </w:t>
      </w:r>
    </w:p>
    <w:p w:rsidR="00590E4D" w:rsidRPr="00B32F76" w:rsidRDefault="00590E4D" w:rsidP="00590E4D">
      <w:pPr>
        <w:spacing w:after="0" w:line="240" w:lineRule="auto"/>
        <w:ind w:left="574"/>
        <w:rPr>
          <w:rFonts w:asciiTheme="minorHAnsi" w:hAnsiTheme="minorHAnsi" w:cstheme="minorHAnsi"/>
          <w:sz w:val="28"/>
          <w:szCs w:val="28"/>
        </w:rPr>
      </w:pPr>
    </w:p>
    <w:p w:rsidR="00590E4D" w:rsidRPr="00B32F76" w:rsidRDefault="00590E4D" w:rsidP="00590E4D">
      <w:pPr>
        <w:numPr>
          <w:ilvl w:val="0"/>
          <w:numId w:val="2"/>
        </w:numPr>
        <w:spacing w:after="0" w:line="240" w:lineRule="auto"/>
        <w:rPr>
          <w:rFonts w:asciiTheme="minorHAnsi" w:hAnsiTheme="minorHAnsi" w:cstheme="minorHAnsi"/>
          <w:sz w:val="28"/>
          <w:szCs w:val="28"/>
        </w:rPr>
      </w:pPr>
      <w:r w:rsidRPr="00B32F76">
        <w:rPr>
          <w:rFonts w:asciiTheme="minorHAnsi" w:hAnsiTheme="minorHAnsi" w:cstheme="minorHAnsi"/>
          <w:sz w:val="28"/>
          <w:szCs w:val="28"/>
        </w:rPr>
        <w:t>Maintaining your personal competence level and developing knowledge and skills;</w:t>
      </w:r>
    </w:p>
    <w:p w:rsidR="00590E4D" w:rsidRPr="00B32F76" w:rsidRDefault="00590E4D" w:rsidP="00590E4D">
      <w:pPr>
        <w:spacing w:after="0" w:line="240" w:lineRule="auto"/>
        <w:ind w:left="574"/>
        <w:rPr>
          <w:rFonts w:asciiTheme="minorHAnsi" w:hAnsiTheme="minorHAnsi" w:cstheme="minorHAnsi"/>
          <w:sz w:val="28"/>
          <w:szCs w:val="28"/>
        </w:rPr>
      </w:pPr>
    </w:p>
    <w:p w:rsidR="00590E4D" w:rsidRPr="00B32F76" w:rsidRDefault="00590E4D" w:rsidP="00590E4D">
      <w:pPr>
        <w:numPr>
          <w:ilvl w:val="0"/>
          <w:numId w:val="2"/>
        </w:numPr>
        <w:spacing w:after="0" w:line="240" w:lineRule="auto"/>
        <w:rPr>
          <w:rFonts w:asciiTheme="minorHAnsi" w:hAnsiTheme="minorHAnsi" w:cstheme="minorHAnsi"/>
          <w:sz w:val="28"/>
          <w:szCs w:val="28"/>
        </w:rPr>
      </w:pPr>
      <w:r w:rsidRPr="00B32F76">
        <w:rPr>
          <w:rFonts w:asciiTheme="minorHAnsi" w:hAnsiTheme="minorHAnsi" w:cstheme="minorHAnsi"/>
          <w:sz w:val="28"/>
          <w:szCs w:val="28"/>
        </w:rPr>
        <w:t>Undertake any other work, consistent with the purpose of the post, as directed by the Team Leader / Chief Officer</w:t>
      </w:r>
    </w:p>
    <w:p w:rsidR="00590E4D" w:rsidRPr="00F87B25" w:rsidRDefault="00590E4D" w:rsidP="00590E4D">
      <w:pPr>
        <w:rPr>
          <w:rFonts w:ascii="Arial" w:hAnsi="Arial" w:cs="Arial"/>
        </w:rPr>
      </w:pPr>
    </w:p>
    <w:p w:rsidR="00590E4D" w:rsidRPr="00F87B25" w:rsidRDefault="00590E4D" w:rsidP="00590E4D">
      <w:pPr>
        <w:rPr>
          <w:rFonts w:ascii="Arial" w:hAnsi="Arial" w:cs="Arial"/>
        </w:rPr>
      </w:pPr>
      <w:r w:rsidRPr="00F87B25">
        <w:rPr>
          <w:rFonts w:ascii="Arial" w:hAnsi="Arial" w:cs="Arial"/>
        </w:rPr>
        <w:t>.</w:t>
      </w:r>
    </w:p>
    <w:p w:rsidR="00590E4D" w:rsidRDefault="00590E4D" w:rsidP="00590E4D">
      <w:pPr>
        <w:rPr>
          <w:rFonts w:ascii="Arial" w:hAnsi="Arial" w:cs="Arial"/>
          <w:sz w:val="20"/>
          <w:szCs w:val="21"/>
        </w:rPr>
      </w:pPr>
    </w:p>
    <w:p w:rsidR="00590E4D" w:rsidRPr="00B32F76" w:rsidRDefault="00590E4D" w:rsidP="00590E4D">
      <w:pPr>
        <w:pStyle w:val="Title"/>
        <w:rPr>
          <w:rFonts w:asciiTheme="minorHAnsi" w:hAnsiTheme="minorHAnsi" w:cstheme="minorHAnsi"/>
          <w:b w:val="0"/>
          <w:bCs w:val="0"/>
          <w:i w:val="0"/>
          <w:iCs w:val="0"/>
          <w:sz w:val="28"/>
          <w:szCs w:val="28"/>
        </w:rPr>
      </w:pPr>
      <w:r>
        <w:rPr>
          <w:rFonts w:ascii="Arial" w:hAnsi="Arial" w:cs="Arial"/>
          <w:sz w:val="20"/>
          <w:szCs w:val="21"/>
        </w:rPr>
        <w:br w:type="page"/>
      </w:r>
      <w:r w:rsidRPr="00B32F76">
        <w:rPr>
          <w:rFonts w:asciiTheme="minorHAnsi" w:hAnsiTheme="minorHAnsi" w:cstheme="minorHAnsi"/>
          <w:b w:val="0"/>
          <w:bCs w:val="0"/>
          <w:i w:val="0"/>
          <w:iCs w:val="0"/>
          <w:sz w:val="28"/>
          <w:szCs w:val="28"/>
        </w:rPr>
        <w:lastRenderedPageBreak/>
        <w:t xml:space="preserve"> </w:t>
      </w:r>
    </w:p>
    <w:p w:rsidR="00590E4D" w:rsidRPr="00B32F76" w:rsidRDefault="00590E4D" w:rsidP="00590E4D">
      <w:pPr>
        <w:rPr>
          <w:rFonts w:asciiTheme="minorHAnsi" w:hAnsiTheme="minorHAnsi" w:cstheme="minorHAnsi"/>
          <w:b/>
          <w:bCs/>
          <w:sz w:val="28"/>
          <w:szCs w:val="28"/>
        </w:rPr>
      </w:pPr>
      <w:r w:rsidRPr="00B32F76">
        <w:rPr>
          <w:rFonts w:asciiTheme="minorHAnsi" w:hAnsiTheme="minorHAnsi" w:cstheme="minorHAnsi"/>
          <w:b/>
          <w:bCs/>
          <w:sz w:val="28"/>
          <w:szCs w:val="28"/>
        </w:rPr>
        <w:t xml:space="preserve">PERSON SPECIFICATION </w:t>
      </w:r>
      <w:r w:rsidR="00B32F76" w:rsidRPr="00B32F76">
        <w:rPr>
          <w:rFonts w:asciiTheme="minorHAnsi" w:hAnsiTheme="minorHAnsi" w:cstheme="minorHAnsi"/>
          <w:b/>
          <w:bCs/>
          <w:sz w:val="28"/>
          <w:szCs w:val="28"/>
        </w:rPr>
        <w:t>–</w:t>
      </w:r>
      <w:r w:rsidRPr="00B32F76">
        <w:rPr>
          <w:rFonts w:asciiTheme="minorHAnsi" w:hAnsiTheme="minorHAnsi" w:cstheme="minorHAnsi"/>
          <w:b/>
          <w:bCs/>
          <w:sz w:val="28"/>
          <w:szCs w:val="28"/>
        </w:rPr>
        <w:t xml:space="preserve"> CASEWORKER</w:t>
      </w:r>
    </w:p>
    <w:p w:rsidR="00B32F76" w:rsidRPr="00B32F76" w:rsidRDefault="00B32F76" w:rsidP="00590E4D">
      <w:pPr>
        <w:rPr>
          <w:rFonts w:asciiTheme="minorHAnsi" w:hAnsiTheme="minorHAnsi" w:cstheme="minorHAnsi"/>
          <w:b/>
          <w:bCs/>
        </w:rPr>
      </w:pPr>
    </w:p>
    <w:p w:rsidR="00590E4D" w:rsidRPr="00B32F76" w:rsidRDefault="00590E4D" w:rsidP="00590E4D">
      <w:pPr>
        <w:rPr>
          <w:rFonts w:asciiTheme="minorHAnsi" w:hAnsiTheme="minorHAnsi" w:cstheme="minorHAnsi"/>
          <w:b/>
          <w:sz w:val="24"/>
          <w:szCs w:val="24"/>
        </w:rPr>
      </w:pPr>
      <w:r w:rsidRPr="00B32F76">
        <w:rPr>
          <w:rFonts w:asciiTheme="minorHAnsi" w:hAnsiTheme="minorHAnsi" w:cstheme="minorHAnsi"/>
          <w:b/>
          <w:sz w:val="24"/>
          <w:szCs w:val="24"/>
        </w:rPr>
        <w:t>ESSENTIAL Criteria</w:t>
      </w:r>
    </w:p>
    <w:p w:rsidR="00590E4D" w:rsidRPr="00B32F76" w:rsidRDefault="00590E4D" w:rsidP="00590E4D">
      <w:pPr>
        <w:pStyle w:val="NoSpacing"/>
        <w:numPr>
          <w:ilvl w:val="0"/>
          <w:numId w:val="3"/>
        </w:numPr>
        <w:rPr>
          <w:rFonts w:cs="Calibri"/>
          <w:sz w:val="24"/>
          <w:szCs w:val="24"/>
        </w:rPr>
      </w:pPr>
      <w:r w:rsidRPr="00B32F76">
        <w:rPr>
          <w:rFonts w:cs="Calibri"/>
          <w:sz w:val="24"/>
          <w:szCs w:val="24"/>
        </w:rPr>
        <w:t xml:space="preserve">Knowledge and competence to SNS Type III in social security benefits – particularly health and disability related benefits </w:t>
      </w:r>
    </w:p>
    <w:p w:rsidR="00590E4D" w:rsidRPr="00B32F76" w:rsidRDefault="00590E4D" w:rsidP="00590E4D">
      <w:pPr>
        <w:pStyle w:val="NoSpacing"/>
        <w:numPr>
          <w:ilvl w:val="0"/>
          <w:numId w:val="3"/>
        </w:numPr>
        <w:rPr>
          <w:rFonts w:cs="Calibri"/>
          <w:sz w:val="24"/>
          <w:szCs w:val="24"/>
        </w:rPr>
      </w:pPr>
      <w:r w:rsidRPr="00B32F76">
        <w:rPr>
          <w:rFonts w:cs="Calibri"/>
          <w:sz w:val="24"/>
          <w:szCs w:val="24"/>
        </w:rPr>
        <w:t xml:space="preserve">Knowledge and competence to SNS Type II Housing </w:t>
      </w:r>
    </w:p>
    <w:p w:rsidR="00590E4D" w:rsidRPr="00B32F76" w:rsidRDefault="00590E4D" w:rsidP="00590E4D">
      <w:pPr>
        <w:pStyle w:val="NoSpacing"/>
        <w:numPr>
          <w:ilvl w:val="0"/>
          <w:numId w:val="3"/>
        </w:numPr>
        <w:rPr>
          <w:rFonts w:cs="Calibri"/>
          <w:sz w:val="24"/>
          <w:szCs w:val="24"/>
        </w:rPr>
      </w:pPr>
      <w:r w:rsidRPr="00B32F76">
        <w:rPr>
          <w:rFonts w:cs="Calibri"/>
          <w:sz w:val="24"/>
          <w:szCs w:val="24"/>
        </w:rPr>
        <w:t xml:space="preserve">Knowledge and general competence in all other areas of advice </w:t>
      </w:r>
    </w:p>
    <w:p w:rsidR="00590E4D" w:rsidRPr="00B32F76" w:rsidRDefault="00590E4D" w:rsidP="00590E4D">
      <w:pPr>
        <w:pStyle w:val="NoSpacing"/>
        <w:numPr>
          <w:ilvl w:val="0"/>
          <w:numId w:val="3"/>
        </w:numPr>
        <w:rPr>
          <w:rFonts w:cs="Calibri"/>
          <w:sz w:val="24"/>
          <w:szCs w:val="24"/>
        </w:rPr>
      </w:pPr>
      <w:r w:rsidRPr="00B32F76">
        <w:rPr>
          <w:rFonts w:cs="Calibri"/>
          <w:sz w:val="24"/>
          <w:szCs w:val="24"/>
        </w:rPr>
        <w:t>Recent experience of representation in tribunals and/or within Sheriff Court system or willing ness to undertake training to achieve this</w:t>
      </w:r>
    </w:p>
    <w:p w:rsidR="00590E4D" w:rsidRPr="00B32F76" w:rsidRDefault="00590E4D" w:rsidP="00590E4D">
      <w:pPr>
        <w:pStyle w:val="NoSpacing"/>
        <w:numPr>
          <w:ilvl w:val="0"/>
          <w:numId w:val="3"/>
        </w:numPr>
        <w:rPr>
          <w:rFonts w:cs="Calibri"/>
          <w:sz w:val="24"/>
          <w:szCs w:val="24"/>
        </w:rPr>
      </w:pPr>
      <w:r w:rsidRPr="00B32F76">
        <w:rPr>
          <w:rFonts w:cs="Calibri"/>
          <w:sz w:val="24"/>
          <w:szCs w:val="24"/>
        </w:rPr>
        <w:t>Well-developed communication, negotiation, influencing and facilitation skills</w:t>
      </w:r>
    </w:p>
    <w:p w:rsidR="00590E4D" w:rsidRPr="00B32F76" w:rsidRDefault="00590E4D" w:rsidP="00590E4D">
      <w:pPr>
        <w:pStyle w:val="NoSpacing"/>
        <w:numPr>
          <w:ilvl w:val="0"/>
          <w:numId w:val="3"/>
        </w:numPr>
        <w:rPr>
          <w:rFonts w:cs="Calibri"/>
          <w:sz w:val="24"/>
          <w:szCs w:val="24"/>
        </w:rPr>
      </w:pPr>
      <w:r w:rsidRPr="00B32F76">
        <w:rPr>
          <w:rFonts w:cs="Calibri"/>
          <w:sz w:val="24"/>
          <w:szCs w:val="24"/>
        </w:rPr>
        <w:t xml:space="preserve">Robust IT skills with experience of Microsoft office software  electronic case management and research systems </w:t>
      </w:r>
    </w:p>
    <w:p w:rsidR="00590E4D" w:rsidRPr="00B32F76" w:rsidRDefault="00590E4D" w:rsidP="00590E4D">
      <w:pPr>
        <w:numPr>
          <w:ilvl w:val="0"/>
          <w:numId w:val="3"/>
        </w:numPr>
        <w:spacing w:after="0" w:line="240" w:lineRule="auto"/>
        <w:rPr>
          <w:rFonts w:cs="Calibri"/>
          <w:sz w:val="24"/>
          <w:szCs w:val="24"/>
        </w:rPr>
      </w:pPr>
      <w:r w:rsidRPr="00B32F76">
        <w:rPr>
          <w:rFonts w:cs="Calibri"/>
          <w:sz w:val="24"/>
          <w:szCs w:val="24"/>
        </w:rPr>
        <w:t>Experience of carrying and managing a complex caseload</w:t>
      </w:r>
    </w:p>
    <w:p w:rsidR="00590E4D" w:rsidRPr="00B32F76" w:rsidRDefault="00590E4D" w:rsidP="00590E4D">
      <w:pPr>
        <w:numPr>
          <w:ilvl w:val="0"/>
          <w:numId w:val="3"/>
        </w:numPr>
        <w:spacing w:after="0" w:line="240" w:lineRule="auto"/>
        <w:rPr>
          <w:rFonts w:cs="Calibri"/>
          <w:sz w:val="24"/>
          <w:szCs w:val="24"/>
        </w:rPr>
      </w:pPr>
      <w:r w:rsidRPr="00B32F76">
        <w:rPr>
          <w:rFonts w:cs="Calibri"/>
          <w:sz w:val="24"/>
          <w:szCs w:val="24"/>
        </w:rPr>
        <w:t>Ability to work under pressure, on your own initiative, but also to be part of a team</w:t>
      </w:r>
    </w:p>
    <w:p w:rsidR="00590E4D" w:rsidRPr="00B32F76" w:rsidRDefault="00590E4D" w:rsidP="00590E4D">
      <w:pPr>
        <w:numPr>
          <w:ilvl w:val="0"/>
          <w:numId w:val="3"/>
        </w:numPr>
        <w:spacing w:after="0" w:line="240" w:lineRule="auto"/>
        <w:rPr>
          <w:rFonts w:cs="Calibri"/>
          <w:sz w:val="24"/>
          <w:szCs w:val="24"/>
        </w:rPr>
      </w:pPr>
      <w:r w:rsidRPr="00B32F76">
        <w:rPr>
          <w:rFonts w:cs="Calibri"/>
          <w:sz w:val="24"/>
          <w:szCs w:val="24"/>
        </w:rPr>
        <w:t>Ability to work in a systematic manner with attention to detail</w:t>
      </w:r>
    </w:p>
    <w:p w:rsidR="00590E4D" w:rsidRPr="00B32F76" w:rsidRDefault="00590E4D" w:rsidP="00590E4D">
      <w:pPr>
        <w:numPr>
          <w:ilvl w:val="0"/>
          <w:numId w:val="3"/>
        </w:numPr>
        <w:spacing w:after="0" w:line="240" w:lineRule="auto"/>
        <w:rPr>
          <w:rFonts w:cs="Calibri"/>
          <w:sz w:val="24"/>
          <w:szCs w:val="24"/>
        </w:rPr>
      </w:pPr>
      <w:r w:rsidRPr="00B32F76">
        <w:rPr>
          <w:rFonts w:cs="Calibri"/>
          <w:sz w:val="24"/>
          <w:szCs w:val="24"/>
        </w:rPr>
        <w:t xml:space="preserve">Ability to prepare concise case studies </w:t>
      </w:r>
    </w:p>
    <w:p w:rsidR="00590E4D" w:rsidRPr="00B32F76" w:rsidRDefault="00590E4D" w:rsidP="00590E4D">
      <w:pPr>
        <w:numPr>
          <w:ilvl w:val="0"/>
          <w:numId w:val="3"/>
        </w:numPr>
        <w:spacing w:after="0" w:line="240" w:lineRule="auto"/>
        <w:rPr>
          <w:rFonts w:cs="Calibri"/>
          <w:sz w:val="24"/>
          <w:szCs w:val="24"/>
        </w:rPr>
      </w:pPr>
      <w:r w:rsidRPr="00B32F76">
        <w:rPr>
          <w:rFonts w:cs="Calibri"/>
          <w:sz w:val="24"/>
          <w:szCs w:val="24"/>
        </w:rPr>
        <w:t>Excellent organisational, communication and report writing skills</w:t>
      </w:r>
    </w:p>
    <w:p w:rsidR="00590E4D" w:rsidRPr="00B32F76" w:rsidRDefault="00590E4D" w:rsidP="00590E4D">
      <w:pPr>
        <w:numPr>
          <w:ilvl w:val="0"/>
          <w:numId w:val="3"/>
        </w:numPr>
        <w:spacing w:after="0" w:line="240" w:lineRule="auto"/>
        <w:rPr>
          <w:rFonts w:cs="Calibri"/>
          <w:sz w:val="24"/>
          <w:szCs w:val="24"/>
        </w:rPr>
      </w:pPr>
      <w:r w:rsidRPr="00B32F76">
        <w:rPr>
          <w:rFonts w:cs="Calibri"/>
          <w:sz w:val="24"/>
          <w:szCs w:val="24"/>
        </w:rPr>
        <w:t>An ability to deal with people using our service and other professionals in a sensitive and professional manner</w:t>
      </w:r>
    </w:p>
    <w:p w:rsidR="00590E4D" w:rsidRPr="00B32F76" w:rsidRDefault="00590E4D" w:rsidP="00590E4D">
      <w:pPr>
        <w:numPr>
          <w:ilvl w:val="0"/>
          <w:numId w:val="3"/>
        </w:numPr>
        <w:spacing w:after="0" w:line="240" w:lineRule="auto"/>
        <w:rPr>
          <w:rFonts w:cs="Calibri"/>
          <w:sz w:val="24"/>
          <w:szCs w:val="24"/>
        </w:rPr>
      </w:pPr>
      <w:r w:rsidRPr="00B32F76">
        <w:rPr>
          <w:rFonts w:cs="Calibri"/>
          <w:sz w:val="24"/>
          <w:szCs w:val="24"/>
        </w:rPr>
        <w:t>Commitment to the principle of a person centred, volunteer led service</w:t>
      </w:r>
    </w:p>
    <w:p w:rsidR="00590E4D" w:rsidRPr="00B32F76" w:rsidRDefault="00590E4D" w:rsidP="00590E4D">
      <w:pPr>
        <w:numPr>
          <w:ilvl w:val="0"/>
          <w:numId w:val="3"/>
        </w:numPr>
        <w:spacing w:after="0" w:line="240" w:lineRule="auto"/>
        <w:rPr>
          <w:rFonts w:cs="Calibri"/>
          <w:sz w:val="24"/>
          <w:szCs w:val="24"/>
        </w:rPr>
      </w:pPr>
      <w:r w:rsidRPr="00B32F76">
        <w:rPr>
          <w:rFonts w:cs="Calibri"/>
          <w:sz w:val="24"/>
          <w:szCs w:val="24"/>
        </w:rPr>
        <w:t>Commitment to the aims of Hamilton CAB</w:t>
      </w:r>
    </w:p>
    <w:p w:rsidR="00590E4D" w:rsidRPr="00B32F76" w:rsidRDefault="00590E4D" w:rsidP="00590E4D">
      <w:pPr>
        <w:numPr>
          <w:ilvl w:val="0"/>
          <w:numId w:val="3"/>
        </w:numPr>
        <w:spacing w:after="0" w:line="240" w:lineRule="auto"/>
        <w:rPr>
          <w:rFonts w:cs="Calibri"/>
          <w:sz w:val="24"/>
          <w:szCs w:val="24"/>
        </w:rPr>
      </w:pPr>
      <w:r w:rsidRPr="00B32F76">
        <w:rPr>
          <w:rFonts w:cs="Calibri"/>
          <w:sz w:val="24"/>
          <w:szCs w:val="24"/>
        </w:rPr>
        <w:t>Commitment to CAB Equal Opportunities Policy</w:t>
      </w:r>
    </w:p>
    <w:p w:rsidR="00590E4D" w:rsidRPr="00B32F76" w:rsidRDefault="00590E4D" w:rsidP="00590E4D">
      <w:pPr>
        <w:spacing w:after="0" w:line="240" w:lineRule="auto"/>
        <w:ind w:left="720"/>
        <w:rPr>
          <w:rFonts w:cs="Calibri"/>
          <w:sz w:val="24"/>
          <w:szCs w:val="24"/>
        </w:rPr>
      </w:pPr>
    </w:p>
    <w:p w:rsidR="00590E4D" w:rsidRPr="00B32F76" w:rsidRDefault="00590E4D" w:rsidP="00590E4D">
      <w:pPr>
        <w:spacing w:after="0" w:line="240" w:lineRule="auto"/>
        <w:ind w:left="720"/>
        <w:rPr>
          <w:rFonts w:ascii="Arial" w:hAnsi="Arial" w:cs="Arial"/>
          <w:sz w:val="24"/>
          <w:szCs w:val="24"/>
        </w:rPr>
      </w:pPr>
    </w:p>
    <w:p w:rsidR="00590E4D" w:rsidRPr="00B32F76" w:rsidRDefault="00590E4D" w:rsidP="00590E4D">
      <w:pPr>
        <w:spacing w:after="0" w:line="240" w:lineRule="auto"/>
        <w:ind w:left="720"/>
        <w:rPr>
          <w:rFonts w:asciiTheme="minorHAnsi" w:hAnsiTheme="minorHAnsi" w:cstheme="minorHAnsi"/>
          <w:sz w:val="24"/>
          <w:szCs w:val="24"/>
        </w:rPr>
      </w:pPr>
    </w:p>
    <w:p w:rsidR="00590E4D" w:rsidRDefault="00590E4D" w:rsidP="00590E4D">
      <w:pPr>
        <w:spacing w:after="0" w:line="240" w:lineRule="auto"/>
        <w:rPr>
          <w:rFonts w:asciiTheme="minorHAnsi" w:hAnsiTheme="minorHAnsi" w:cstheme="minorHAnsi"/>
          <w:b/>
          <w:sz w:val="24"/>
          <w:szCs w:val="24"/>
        </w:rPr>
      </w:pPr>
      <w:r w:rsidRPr="00B32F76">
        <w:rPr>
          <w:rFonts w:asciiTheme="minorHAnsi" w:hAnsiTheme="minorHAnsi" w:cstheme="minorHAnsi"/>
          <w:b/>
          <w:sz w:val="24"/>
          <w:szCs w:val="24"/>
        </w:rPr>
        <w:t>DESIRABLE criteria</w:t>
      </w:r>
    </w:p>
    <w:p w:rsidR="00B32F76" w:rsidRPr="00B32F76" w:rsidRDefault="00B32F76" w:rsidP="00590E4D">
      <w:pPr>
        <w:spacing w:after="0" w:line="240" w:lineRule="auto"/>
        <w:rPr>
          <w:rFonts w:asciiTheme="minorHAnsi" w:hAnsiTheme="minorHAnsi" w:cstheme="minorHAnsi"/>
          <w:b/>
          <w:sz w:val="24"/>
          <w:szCs w:val="24"/>
        </w:rPr>
      </w:pPr>
    </w:p>
    <w:p w:rsidR="00590E4D" w:rsidRPr="00B32F76" w:rsidRDefault="00590E4D" w:rsidP="00590E4D">
      <w:pPr>
        <w:numPr>
          <w:ilvl w:val="0"/>
          <w:numId w:val="3"/>
        </w:numPr>
        <w:spacing w:after="0" w:line="240" w:lineRule="auto"/>
        <w:rPr>
          <w:rFonts w:cs="Calibri"/>
          <w:sz w:val="24"/>
          <w:szCs w:val="24"/>
        </w:rPr>
      </w:pPr>
      <w:r w:rsidRPr="00B32F76">
        <w:rPr>
          <w:rFonts w:cs="Calibri"/>
          <w:sz w:val="24"/>
          <w:szCs w:val="24"/>
        </w:rPr>
        <w:t>Good working knowledge of the statutory and voluntary agencies in the area</w:t>
      </w:r>
    </w:p>
    <w:p w:rsidR="00590E4D" w:rsidRPr="00B32F76" w:rsidRDefault="00590E4D" w:rsidP="00590E4D">
      <w:pPr>
        <w:numPr>
          <w:ilvl w:val="0"/>
          <w:numId w:val="3"/>
        </w:numPr>
        <w:spacing w:after="0" w:line="240" w:lineRule="auto"/>
        <w:rPr>
          <w:rFonts w:cs="Calibri"/>
          <w:sz w:val="24"/>
          <w:szCs w:val="24"/>
        </w:rPr>
      </w:pPr>
      <w:r w:rsidRPr="00B32F76">
        <w:rPr>
          <w:rFonts w:cs="Calibri"/>
          <w:sz w:val="24"/>
          <w:szCs w:val="24"/>
        </w:rPr>
        <w:t>Knowledge and competence in health and community care areas of advice</w:t>
      </w:r>
    </w:p>
    <w:p w:rsidR="00590E4D" w:rsidRPr="00B32F76" w:rsidRDefault="00590E4D" w:rsidP="00590E4D">
      <w:pPr>
        <w:numPr>
          <w:ilvl w:val="0"/>
          <w:numId w:val="3"/>
        </w:numPr>
        <w:spacing w:after="0" w:line="240" w:lineRule="auto"/>
        <w:rPr>
          <w:rFonts w:cs="Calibri"/>
          <w:sz w:val="24"/>
          <w:szCs w:val="24"/>
        </w:rPr>
      </w:pPr>
      <w:r w:rsidRPr="00B32F76">
        <w:rPr>
          <w:rFonts w:cs="Calibri"/>
          <w:sz w:val="24"/>
          <w:szCs w:val="24"/>
        </w:rPr>
        <w:t>Understanding of health and social care issues</w:t>
      </w:r>
    </w:p>
    <w:p w:rsidR="00590E4D" w:rsidRPr="00B32F76" w:rsidRDefault="00590E4D" w:rsidP="00590E4D">
      <w:pPr>
        <w:numPr>
          <w:ilvl w:val="0"/>
          <w:numId w:val="3"/>
        </w:numPr>
        <w:spacing w:after="0" w:line="240" w:lineRule="auto"/>
        <w:rPr>
          <w:rFonts w:cs="Calibri"/>
          <w:sz w:val="24"/>
          <w:szCs w:val="24"/>
        </w:rPr>
      </w:pPr>
      <w:r w:rsidRPr="00B32F76">
        <w:rPr>
          <w:rFonts w:cs="Calibri"/>
          <w:sz w:val="24"/>
          <w:szCs w:val="24"/>
        </w:rPr>
        <w:t>Understanding of the motivation of volunteers / experience of volunteering or working alongside volunteers</w:t>
      </w:r>
    </w:p>
    <w:p w:rsidR="00590E4D" w:rsidRPr="00661CF4" w:rsidRDefault="00590E4D" w:rsidP="00590E4D">
      <w:pPr>
        <w:spacing w:after="0" w:line="240" w:lineRule="auto"/>
        <w:rPr>
          <w:rFonts w:ascii="Arial" w:hAnsi="Arial" w:cs="Arial"/>
        </w:rPr>
      </w:pPr>
    </w:p>
    <w:p w:rsidR="00590E4D" w:rsidRDefault="00590E4D" w:rsidP="00590E4D">
      <w:pPr>
        <w:rPr>
          <w:rFonts w:ascii="Arial" w:hAnsi="Arial" w:cs="Arial"/>
          <w:sz w:val="20"/>
          <w:szCs w:val="21"/>
        </w:rPr>
      </w:pPr>
    </w:p>
    <w:p w:rsidR="00590E4D" w:rsidRDefault="00590E4D" w:rsidP="00590E4D">
      <w:pPr>
        <w:rPr>
          <w:rFonts w:ascii="Arial" w:hAnsi="Arial" w:cs="Arial"/>
          <w:sz w:val="20"/>
          <w:szCs w:val="21"/>
        </w:rPr>
      </w:pPr>
    </w:p>
    <w:p w:rsidR="00590E4D" w:rsidRDefault="00590E4D" w:rsidP="00590E4D">
      <w:pPr>
        <w:rPr>
          <w:b/>
          <w:sz w:val="28"/>
          <w:szCs w:val="28"/>
        </w:rPr>
      </w:pPr>
    </w:p>
    <w:p w:rsidR="00590E4D" w:rsidRDefault="00590E4D" w:rsidP="00590E4D">
      <w:pPr>
        <w:rPr>
          <w:sz w:val="24"/>
          <w:szCs w:val="24"/>
        </w:rPr>
      </w:pPr>
    </w:p>
    <w:p w:rsidR="00590E4D" w:rsidRDefault="00590E4D" w:rsidP="00590E4D"/>
    <w:p w:rsidR="008E5AA3" w:rsidRDefault="001224AA"/>
    <w:sectPr w:rsidR="008E5AA3" w:rsidSect="0077569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325" w:rsidRDefault="00B32F76">
      <w:pPr>
        <w:spacing w:after="0" w:line="240" w:lineRule="auto"/>
      </w:pPr>
      <w:r>
        <w:separator/>
      </w:r>
    </w:p>
  </w:endnote>
  <w:endnote w:type="continuationSeparator" w:id="0">
    <w:p w:rsidR="007D3325" w:rsidRDefault="00B3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8B0" w:rsidRDefault="001224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8B0" w:rsidRDefault="001224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8B0" w:rsidRDefault="00122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325" w:rsidRDefault="00B32F76">
      <w:pPr>
        <w:spacing w:after="0" w:line="240" w:lineRule="auto"/>
      </w:pPr>
      <w:r>
        <w:separator/>
      </w:r>
    </w:p>
  </w:footnote>
  <w:footnote w:type="continuationSeparator" w:id="0">
    <w:p w:rsidR="007D3325" w:rsidRDefault="00B32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8B0" w:rsidRDefault="001224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8B0" w:rsidRDefault="001224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8B0" w:rsidRDefault="00122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0BD"/>
    <w:multiLevelType w:val="hybridMultilevel"/>
    <w:tmpl w:val="3F40020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8D0391A"/>
    <w:multiLevelType w:val="hybridMultilevel"/>
    <w:tmpl w:val="DD8E40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C274F4"/>
    <w:multiLevelType w:val="hybridMultilevel"/>
    <w:tmpl w:val="B9A8FBBC"/>
    <w:lvl w:ilvl="0" w:tplc="DEB441A0">
      <w:start w:val="1"/>
      <w:numFmt w:val="decimal"/>
      <w:lvlText w:val="%1."/>
      <w:lvlJc w:val="left"/>
      <w:pPr>
        <w:tabs>
          <w:tab w:val="num" w:pos="574"/>
        </w:tabs>
        <w:ind w:left="574" w:hanging="432"/>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130CCF"/>
    <w:multiLevelType w:val="hybridMultilevel"/>
    <w:tmpl w:val="3E1C2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4D"/>
    <w:rsid w:val="001224AA"/>
    <w:rsid w:val="00590E4D"/>
    <w:rsid w:val="00644894"/>
    <w:rsid w:val="007D3325"/>
    <w:rsid w:val="00B32F76"/>
    <w:rsid w:val="00D85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A52CB-8546-4EB0-9A7A-BB30DE8E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E4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0E4D"/>
    <w:pPr>
      <w:spacing w:after="0" w:line="240" w:lineRule="auto"/>
    </w:pPr>
    <w:rPr>
      <w:rFonts w:ascii="Calibri" w:eastAsia="Calibri" w:hAnsi="Calibri" w:cs="Times New Roman"/>
    </w:rPr>
  </w:style>
  <w:style w:type="paragraph" w:styleId="ListParagraph">
    <w:name w:val="List Paragraph"/>
    <w:basedOn w:val="Normal"/>
    <w:uiPriority w:val="34"/>
    <w:qFormat/>
    <w:rsid w:val="00590E4D"/>
    <w:pPr>
      <w:ind w:left="720"/>
      <w:contextualSpacing/>
    </w:pPr>
  </w:style>
  <w:style w:type="paragraph" w:styleId="Title">
    <w:name w:val="Title"/>
    <w:basedOn w:val="Normal"/>
    <w:link w:val="TitleChar"/>
    <w:qFormat/>
    <w:rsid w:val="00590E4D"/>
    <w:pPr>
      <w:spacing w:after="0" w:line="240" w:lineRule="auto"/>
      <w:jc w:val="center"/>
    </w:pPr>
    <w:rPr>
      <w:rFonts w:ascii="Times New Roman" w:eastAsia="Times New Roman" w:hAnsi="Times New Roman"/>
      <w:b/>
      <w:bCs/>
      <w:i/>
      <w:iCs/>
      <w:sz w:val="24"/>
      <w:szCs w:val="24"/>
      <w:u w:val="single"/>
    </w:rPr>
  </w:style>
  <w:style w:type="character" w:customStyle="1" w:styleId="TitleChar">
    <w:name w:val="Title Char"/>
    <w:basedOn w:val="DefaultParagraphFont"/>
    <w:link w:val="Title"/>
    <w:rsid w:val="00590E4D"/>
    <w:rPr>
      <w:rFonts w:ascii="Times New Roman" w:eastAsia="Times New Roman" w:hAnsi="Times New Roman" w:cs="Times New Roman"/>
      <w:b/>
      <w:bCs/>
      <w:i/>
      <w:iCs/>
      <w:sz w:val="24"/>
      <w:szCs w:val="24"/>
      <w:u w:val="single"/>
    </w:rPr>
  </w:style>
  <w:style w:type="paragraph" w:styleId="Header">
    <w:name w:val="header"/>
    <w:basedOn w:val="Normal"/>
    <w:link w:val="HeaderChar"/>
    <w:uiPriority w:val="99"/>
    <w:unhideWhenUsed/>
    <w:rsid w:val="00590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E4D"/>
    <w:rPr>
      <w:rFonts w:ascii="Calibri" w:eastAsia="Calibri" w:hAnsi="Calibri" w:cs="Times New Roman"/>
    </w:rPr>
  </w:style>
  <w:style w:type="paragraph" w:styleId="Footer">
    <w:name w:val="footer"/>
    <w:basedOn w:val="Normal"/>
    <w:link w:val="FooterChar"/>
    <w:uiPriority w:val="99"/>
    <w:unhideWhenUsed/>
    <w:rsid w:val="00590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E4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Chalmers</dc:creator>
  <cp:keywords/>
  <dc:description/>
  <cp:lastModifiedBy>Morag McDonald</cp:lastModifiedBy>
  <cp:revision>3</cp:revision>
  <dcterms:created xsi:type="dcterms:W3CDTF">2021-09-23T16:13:00Z</dcterms:created>
  <dcterms:modified xsi:type="dcterms:W3CDTF">2021-09-24T14:56:00Z</dcterms:modified>
</cp:coreProperties>
</file>