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71" w:rsidRPr="00796648" w:rsidRDefault="00B87771" w:rsidP="00E01125">
      <w:pPr>
        <w:pStyle w:val="CASBody"/>
        <w:spacing w:line="240" w:lineRule="auto"/>
        <w:ind w:left="-426" w:right="0" w:firstLine="426"/>
        <w:jc w:val="both"/>
        <w:rPr>
          <w:rFonts w:ascii="Tahoma" w:hAnsi="Tahoma" w:cs="Tahoma"/>
          <w:b/>
          <w:bCs/>
          <w:color w:val="auto"/>
        </w:rPr>
      </w:pPr>
      <w:r w:rsidRPr="00796648">
        <w:rPr>
          <w:rFonts w:ascii="Tahoma" w:hAnsi="Tahoma" w:cs="Tahoma"/>
          <w:b/>
          <w:bCs/>
          <w:color w:val="064169"/>
        </w:rPr>
        <w:t xml:space="preserve">Job Title: </w:t>
      </w:r>
      <w:r w:rsidR="00796648" w:rsidRPr="00796648">
        <w:rPr>
          <w:rFonts w:ascii="Tahoma" w:eastAsia="Times New Roman" w:hAnsi="Tahoma" w:cs="Tahoma"/>
          <w:bCs/>
          <w:color w:val="auto"/>
          <w:lang w:eastAsia="en-GB"/>
        </w:rPr>
        <w:t>Trainee Debt Adviser</w:t>
      </w:r>
    </w:p>
    <w:p w:rsidR="00B87771" w:rsidRPr="00796648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  <w:r w:rsidRPr="00796648">
        <w:rPr>
          <w:rFonts w:ascii="Tahoma" w:hAnsi="Tahoma" w:cs="Tahoma"/>
          <w:b/>
          <w:bCs/>
          <w:color w:val="064169"/>
        </w:rPr>
        <w:t>R</w:t>
      </w:r>
      <w:r w:rsidR="00B87771" w:rsidRPr="00796648">
        <w:rPr>
          <w:rFonts w:ascii="Tahoma" w:hAnsi="Tahoma" w:cs="Tahoma"/>
          <w:b/>
          <w:bCs/>
          <w:color w:val="064169"/>
        </w:rPr>
        <w:t xml:space="preserve">esponsible to: </w:t>
      </w:r>
      <w:r w:rsidR="001D35DF">
        <w:rPr>
          <w:rFonts w:ascii="Tahoma" w:hAnsi="Tahoma" w:cs="Tahoma"/>
          <w:bCs/>
          <w:color w:val="auto"/>
        </w:rPr>
        <w:t>Senior Debt Adviser and C</w:t>
      </w:r>
      <w:r w:rsidR="00796648" w:rsidRPr="00796648">
        <w:rPr>
          <w:rFonts w:ascii="Tahoma" w:hAnsi="Tahoma" w:cs="Tahoma"/>
          <w:bCs/>
          <w:color w:val="auto"/>
        </w:rPr>
        <w:t>hief Officer</w:t>
      </w:r>
    </w:p>
    <w:p w:rsidR="00595744" w:rsidRPr="00796648" w:rsidRDefault="00595744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</w:p>
    <w:p w:rsidR="00595744" w:rsidRPr="00796648" w:rsidRDefault="00595744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  <w:r w:rsidRPr="00796648">
        <w:rPr>
          <w:rFonts w:ascii="Tahoma" w:hAnsi="Tahoma" w:cs="Tahoma"/>
          <w:b/>
          <w:bCs/>
          <w:color w:val="064169"/>
        </w:rPr>
        <w:t xml:space="preserve">Salary: </w:t>
      </w:r>
      <w:r w:rsidRPr="00796648">
        <w:rPr>
          <w:rFonts w:ascii="Tahoma" w:hAnsi="Tahoma" w:cs="Tahoma"/>
          <w:bCs/>
          <w:color w:val="auto"/>
        </w:rPr>
        <w:t>£</w:t>
      </w:r>
      <w:r w:rsidR="001D35DF">
        <w:rPr>
          <w:rFonts w:ascii="Tahoma" w:hAnsi="Tahoma" w:cs="Tahoma"/>
          <w:bCs/>
          <w:color w:val="auto"/>
        </w:rPr>
        <w:t>23,500</w:t>
      </w:r>
      <w:r w:rsidRPr="00796648">
        <w:rPr>
          <w:rFonts w:ascii="Tahoma" w:hAnsi="Tahoma" w:cs="Tahoma"/>
          <w:bCs/>
          <w:color w:val="auto"/>
        </w:rPr>
        <w:t xml:space="preserve"> per annum</w:t>
      </w:r>
      <w:r w:rsidR="00FB3241" w:rsidRPr="00796648">
        <w:rPr>
          <w:rFonts w:ascii="Tahoma" w:hAnsi="Tahoma" w:cs="Tahoma"/>
          <w:bCs/>
          <w:color w:val="auto"/>
        </w:rPr>
        <w:t xml:space="preserve"> plus 10% employer pension contribution</w:t>
      </w:r>
    </w:p>
    <w:p w:rsidR="00595744" w:rsidRPr="00796648" w:rsidRDefault="00595744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  <w:r w:rsidRPr="00796648">
        <w:rPr>
          <w:rFonts w:ascii="Tahoma" w:hAnsi="Tahoma" w:cs="Tahoma"/>
          <w:b/>
          <w:bCs/>
          <w:color w:val="244061" w:themeColor="accent1" w:themeShade="80"/>
        </w:rPr>
        <w:t>Hours:</w:t>
      </w:r>
      <w:r w:rsidRPr="00796648">
        <w:rPr>
          <w:rFonts w:ascii="Tahoma" w:hAnsi="Tahoma" w:cs="Tahoma"/>
          <w:bCs/>
          <w:color w:val="auto"/>
        </w:rPr>
        <w:t xml:space="preserve"> 35 hours per week</w:t>
      </w:r>
    </w:p>
    <w:p w:rsidR="00796648" w:rsidRPr="00796648" w:rsidRDefault="00796648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</w:p>
    <w:p w:rsidR="00796648" w:rsidRPr="00796648" w:rsidRDefault="00796648" w:rsidP="00796648">
      <w:pPr>
        <w:rPr>
          <w:rFonts w:ascii="Tahoma" w:hAnsi="Tahoma" w:cs="Tahoma"/>
          <w:b/>
          <w:sz w:val="20"/>
          <w:szCs w:val="20"/>
        </w:rPr>
      </w:pPr>
    </w:p>
    <w:p w:rsidR="00796648" w:rsidRPr="00796648" w:rsidRDefault="00796648" w:rsidP="00796648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2F6F9"/>
        </w:rPr>
      </w:pPr>
      <w:r w:rsidRPr="00796648">
        <w:rPr>
          <w:rFonts w:ascii="Tahoma" w:hAnsi="Tahoma" w:cs="Tahoma"/>
          <w:sz w:val="20"/>
          <w:szCs w:val="20"/>
        </w:rPr>
        <w:t xml:space="preserve">The post is that of Trainee Debt Adviser within the current Debt Advice Service at Angus Citizens Advice Bureau. You will assist the Senior Debt Adviser with a triage service while also undertaking a training programme to allow you to provide specialist high quality advice and assistance to clients throughout the Angus area. This advice and assistance </w:t>
      </w:r>
      <w:r w:rsidR="00EE44A7" w:rsidRPr="00796648">
        <w:rPr>
          <w:rFonts w:ascii="Tahoma" w:hAnsi="Tahoma" w:cs="Tahoma"/>
          <w:sz w:val="20"/>
          <w:szCs w:val="20"/>
        </w:rPr>
        <w:t>are</w:t>
      </w:r>
      <w:r w:rsidRPr="00796648">
        <w:rPr>
          <w:rFonts w:ascii="Tahoma" w:hAnsi="Tahoma" w:cs="Tahoma"/>
          <w:sz w:val="20"/>
          <w:szCs w:val="20"/>
        </w:rPr>
        <w:t xml:space="preserve"> to be delivered through multiple channels which will include face to face, telephone and email communication as required by clients.</w:t>
      </w:r>
      <w:r w:rsidRPr="00796648">
        <w:rPr>
          <w:rFonts w:ascii="Tahoma" w:hAnsi="Tahoma" w:cs="Tahoma"/>
          <w:color w:val="000000"/>
          <w:sz w:val="20"/>
          <w:szCs w:val="20"/>
          <w:shd w:val="clear" w:color="auto" w:fill="F2F6F9"/>
        </w:rPr>
        <w:t> </w:t>
      </w:r>
      <w:r w:rsidR="0029162D">
        <w:rPr>
          <w:rFonts w:ascii="Tahoma" w:hAnsi="Tahoma" w:cs="Tahoma"/>
          <w:color w:val="000000"/>
          <w:sz w:val="20"/>
          <w:szCs w:val="20"/>
          <w:shd w:val="clear" w:color="auto" w:fill="F2F6F9"/>
        </w:rPr>
        <w:t xml:space="preserve"> </w:t>
      </w:r>
    </w:p>
    <w:p w:rsidR="00796648" w:rsidRPr="00796648" w:rsidRDefault="00796648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</w:rPr>
      </w:pPr>
    </w:p>
    <w:p w:rsidR="00D550C3" w:rsidRPr="00796648" w:rsidRDefault="00D550C3" w:rsidP="00A435AC">
      <w:pPr>
        <w:spacing w:line="276" w:lineRule="auto"/>
        <w:jc w:val="bot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8508E6" w:rsidRPr="00796648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Toc520296371"/>
      <w:bookmarkStart w:id="1" w:name="_Toc522194033"/>
      <w:bookmarkStart w:id="2" w:name="_Toc520296373"/>
      <w:r w:rsidRPr="00796648">
        <w:rPr>
          <w:rFonts w:ascii="Tahoma" w:hAnsi="Tahoma" w:cs="Tahoma"/>
          <w:sz w:val="20"/>
          <w:szCs w:val="20"/>
        </w:rPr>
        <w:t>Job description</w:t>
      </w:r>
      <w:bookmarkEnd w:id="0"/>
      <w:bookmarkEnd w:id="1"/>
      <w:r w:rsidRPr="00796648">
        <w:rPr>
          <w:rFonts w:ascii="Tahoma" w:hAnsi="Tahoma" w:cs="Tahoma"/>
          <w:sz w:val="20"/>
          <w:szCs w:val="20"/>
        </w:rPr>
        <w:t xml:space="preserve"> </w:t>
      </w:r>
    </w:p>
    <w:p w:rsidR="008508E6" w:rsidRPr="00796648" w:rsidRDefault="008508E6" w:rsidP="00A435AC">
      <w:pPr>
        <w:jc w:val="both"/>
        <w:rPr>
          <w:rFonts w:ascii="Tahoma" w:hAnsi="Tahoma" w:cs="Tahoma"/>
          <w:sz w:val="20"/>
          <w:szCs w:val="20"/>
        </w:rPr>
      </w:pPr>
      <w:r w:rsidRPr="00796648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639A8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:rsidR="008508E6" w:rsidRPr="00796648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</w:p>
    <w:p w:rsidR="008508E6" w:rsidRPr="00796648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bookmarkStart w:id="3" w:name="_Toc520296374"/>
      <w:bookmarkEnd w:id="2"/>
      <w:r w:rsidRPr="00796648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Key responsibilities</w:t>
      </w:r>
      <w:bookmarkEnd w:id="3"/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Undertake and successfully complete the CAB Adviser Training Programme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Assist the Debt Team by providing a triage service for clients who require access to debt services and money advice</w:t>
      </w:r>
    </w:p>
    <w:p w:rsidR="00796648" w:rsidRPr="001D35DF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 xml:space="preserve">Undertake training to be able to deliver advice and carry out casework, including presenting and </w:t>
      </w:r>
      <w:r w:rsidRPr="001D35DF">
        <w:rPr>
          <w:rFonts w:ascii="Tahoma" w:hAnsi="Tahoma" w:cs="Tahoma"/>
          <w:szCs w:val="20"/>
        </w:rPr>
        <w:t xml:space="preserve">implementing </w:t>
      </w:r>
      <w:r w:rsidR="00C076E8" w:rsidRPr="001D35DF">
        <w:rPr>
          <w:rFonts w:ascii="Tahoma" w:hAnsi="Tahoma" w:cs="Tahoma"/>
          <w:szCs w:val="20"/>
        </w:rPr>
        <w:t xml:space="preserve">a range of </w:t>
      </w:r>
      <w:r w:rsidRPr="001D35DF">
        <w:rPr>
          <w:rFonts w:ascii="Tahoma" w:hAnsi="Tahoma" w:cs="Tahoma"/>
          <w:szCs w:val="20"/>
        </w:rPr>
        <w:t>debt options</w:t>
      </w:r>
      <w:r w:rsidR="00EF32A9" w:rsidRPr="001D35DF">
        <w:rPr>
          <w:rFonts w:ascii="Tahoma" w:hAnsi="Tahoma" w:cs="Tahoma"/>
          <w:szCs w:val="20"/>
        </w:rPr>
        <w:t xml:space="preserve"> towards a resolution for clients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Promotion and marketing of the service across Angus.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Attend staff and team meetings when required.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Commitment to the CAB Aims, Principles and Policies when dealing with enquiries and representing the service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To ensure that all work meets quality standards set by Citizens Advice Scotland membership audit conditions and Scottish National Standards for Information &amp; Advice alongside the requirements of the funder</w:t>
      </w:r>
    </w:p>
    <w:p w:rsidR="00796648" w:rsidRPr="00796648" w:rsidRDefault="00796648" w:rsidP="00796648">
      <w:pPr>
        <w:rPr>
          <w:rFonts w:ascii="Tahoma" w:hAnsi="Tahoma" w:cs="Tahoma"/>
          <w:sz w:val="20"/>
          <w:szCs w:val="20"/>
        </w:rPr>
      </w:pPr>
      <w:r w:rsidRPr="00796648">
        <w:rPr>
          <w:rFonts w:ascii="Tahoma" w:hAnsi="Tahoma" w:cs="Tahoma"/>
          <w:sz w:val="20"/>
          <w:szCs w:val="20"/>
        </w:rPr>
        <w:t>The above job description is not exhaustive and is clarified to include broad duties inherent in the post as reasonably requested by the Chief Officer.</w:t>
      </w:r>
    </w:p>
    <w:p w:rsidR="00AA306E" w:rsidRPr="00796648" w:rsidRDefault="00AA306E" w:rsidP="00FB3241">
      <w:pPr>
        <w:jc w:val="both"/>
        <w:rPr>
          <w:rFonts w:ascii="Tahoma" w:hAnsi="Tahoma" w:cs="Tahoma"/>
          <w:sz w:val="20"/>
          <w:szCs w:val="20"/>
        </w:rPr>
      </w:pPr>
      <w:bookmarkStart w:id="4" w:name="_Toc520296377"/>
      <w:bookmarkStart w:id="5" w:name="_Toc522194034"/>
    </w:p>
    <w:p w:rsidR="00AA306E" w:rsidRPr="00796648" w:rsidRDefault="00AA306E" w:rsidP="00FB3241">
      <w:pPr>
        <w:jc w:val="both"/>
        <w:rPr>
          <w:rFonts w:ascii="Tahoma" w:hAnsi="Tahoma" w:cs="Tahoma"/>
          <w:sz w:val="20"/>
          <w:szCs w:val="20"/>
        </w:rPr>
      </w:pPr>
    </w:p>
    <w:p w:rsidR="00AA306E" w:rsidRPr="00796648" w:rsidRDefault="00AA306E" w:rsidP="00FB3241">
      <w:pPr>
        <w:jc w:val="both"/>
        <w:rPr>
          <w:rFonts w:ascii="Tahoma" w:hAnsi="Tahoma" w:cs="Tahoma"/>
          <w:sz w:val="20"/>
          <w:szCs w:val="20"/>
        </w:rPr>
      </w:pPr>
    </w:p>
    <w:p w:rsidR="008508E6" w:rsidRPr="00796648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96648">
        <w:rPr>
          <w:rFonts w:ascii="Tahoma" w:hAnsi="Tahoma" w:cs="Tahoma"/>
          <w:sz w:val="20"/>
          <w:szCs w:val="20"/>
        </w:rPr>
        <w:t>Person specification</w:t>
      </w:r>
      <w:bookmarkEnd w:id="4"/>
      <w:bookmarkEnd w:id="5"/>
    </w:p>
    <w:p w:rsidR="008508E6" w:rsidRPr="00796648" w:rsidRDefault="008508E6" w:rsidP="00A435AC">
      <w:pPr>
        <w:jc w:val="both"/>
        <w:rPr>
          <w:rFonts w:ascii="Tahoma" w:hAnsi="Tahoma" w:cs="Tahoma"/>
          <w:sz w:val="20"/>
          <w:szCs w:val="20"/>
        </w:rPr>
      </w:pPr>
      <w:r w:rsidRPr="00796648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0023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:rsidR="00257D65" w:rsidRPr="00796648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bookmarkStart w:id="6" w:name="_Toc520296378"/>
    </w:p>
    <w:p w:rsidR="008508E6" w:rsidRPr="00796648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</w:pPr>
      <w:r w:rsidRPr="00796648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 xml:space="preserve">Knowledge, </w:t>
      </w:r>
      <w:r w:rsidRPr="001D35DF">
        <w:rPr>
          <w:rFonts w:ascii="Tahoma" w:eastAsia="FangSong" w:hAnsi="Tahoma" w:cs="Tahoma"/>
          <w:b/>
          <w:snapToGrid w:val="0"/>
          <w:color w:val="1F497D" w:themeColor="text2"/>
          <w:sz w:val="20"/>
          <w:szCs w:val="20"/>
        </w:rPr>
        <w:t>skills</w:t>
      </w:r>
      <w:r w:rsidR="0023729B" w:rsidRPr="001D35DF">
        <w:rPr>
          <w:rFonts w:ascii="Tahoma" w:eastAsia="FangSong" w:hAnsi="Tahoma" w:cs="Tahoma"/>
          <w:b/>
          <w:snapToGrid w:val="0"/>
          <w:color w:val="1F497D" w:themeColor="text2"/>
          <w:sz w:val="20"/>
          <w:szCs w:val="20"/>
        </w:rPr>
        <w:t>, attributes,</w:t>
      </w:r>
      <w:r w:rsidRPr="001D35DF">
        <w:rPr>
          <w:rFonts w:ascii="Tahoma" w:eastAsia="FangSong" w:hAnsi="Tahoma" w:cs="Tahoma"/>
          <w:b/>
          <w:snapToGrid w:val="0"/>
          <w:color w:val="1F497D" w:themeColor="text2"/>
          <w:sz w:val="20"/>
          <w:szCs w:val="20"/>
        </w:rPr>
        <w:t xml:space="preserve"> and </w:t>
      </w:r>
      <w:r w:rsidRPr="00796648">
        <w:rPr>
          <w:rFonts w:ascii="Tahoma" w:eastAsia="FangSong" w:hAnsi="Tahoma" w:cs="Tahoma"/>
          <w:b/>
          <w:snapToGrid w:val="0"/>
          <w:color w:val="064169"/>
          <w:sz w:val="20"/>
          <w:szCs w:val="20"/>
        </w:rPr>
        <w:t>experience</w:t>
      </w:r>
      <w:bookmarkEnd w:id="6"/>
    </w:p>
    <w:p w:rsidR="008508E6" w:rsidRPr="00796648" w:rsidRDefault="008508E6" w:rsidP="00A435AC">
      <w:pPr>
        <w:jc w:val="both"/>
        <w:rPr>
          <w:rFonts w:ascii="Tahoma" w:hAnsi="Tahoma" w:cs="Tahoma"/>
          <w:sz w:val="20"/>
          <w:szCs w:val="20"/>
        </w:rPr>
      </w:pPr>
    </w:p>
    <w:p w:rsidR="00796648" w:rsidRDefault="008508E6" w:rsidP="00796648">
      <w:pPr>
        <w:jc w:val="both"/>
        <w:rPr>
          <w:rFonts w:ascii="Tahoma" w:hAnsi="Tahoma" w:cs="Tahoma"/>
          <w:b/>
          <w:sz w:val="20"/>
          <w:szCs w:val="20"/>
        </w:rPr>
      </w:pPr>
      <w:r w:rsidRPr="00796648">
        <w:rPr>
          <w:rFonts w:ascii="Tahoma" w:hAnsi="Tahoma" w:cs="Tahoma"/>
          <w:b/>
          <w:sz w:val="20"/>
          <w:szCs w:val="20"/>
        </w:rPr>
        <w:t>Essential</w:t>
      </w:r>
    </w:p>
    <w:p w:rsidR="00796648" w:rsidRPr="00796648" w:rsidRDefault="00796648" w:rsidP="00796648">
      <w:pPr>
        <w:jc w:val="both"/>
        <w:rPr>
          <w:rFonts w:ascii="Tahoma" w:hAnsi="Tahoma" w:cs="Tahoma"/>
          <w:b/>
          <w:sz w:val="20"/>
          <w:szCs w:val="20"/>
        </w:rPr>
      </w:pPr>
    </w:p>
    <w:p w:rsid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Ability to work flexibly as required by the needs of the service</w:t>
      </w:r>
    </w:p>
    <w:p w:rsidR="0029162D" w:rsidRPr="001D35DF" w:rsidRDefault="0029162D" w:rsidP="00F90A54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1D35DF">
        <w:rPr>
          <w:rFonts w:ascii="Tahoma" w:hAnsi="Tahoma" w:cs="Tahoma"/>
          <w:szCs w:val="20"/>
        </w:rPr>
        <w:t>I</w:t>
      </w:r>
      <w:r w:rsidR="0023729B" w:rsidRPr="001D35DF">
        <w:rPr>
          <w:rFonts w:ascii="Tahoma" w:hAnsi="Tahoma" w:cs="Tahoma"/>
          <w:szCs w:val="20"/>
        </w:rPr>
        <w:t xml:space="preserve">nclination towards </w:t>
      </w:r>
      <w:r w:rsidR="00C076E8" w:rsidRPr="001D35DF">
        <w:rPr>
          <w:rFonts w:ascii="Tahoma" w:hAnsi="Tahoma" w:cs="Tahoma"/>
          <w:szCs w:val="20"/>
        </w:rPr>
        <w:t xml:space="preserve">continuous </w:t>
      </w:r>
      <w:r w:rsidR="0023729B" w:rsidRPr="001D35DF">
        <w:rPr>
          <w:rFonts w:ascii="Tahoma" w:hAnsi="Tahoma" w:cs="Tahoma"/>
          <w:szCs w:val="20"/>
        </w:rPr>
        <w:t>learning</w:t>
      </w:r>
      <w:r w:rsidR="00782E9B" w:rsidRPr="001D35DF">
        <w:rPr>
          <w:rFonts w:ascii="Tahoma" w:hAnsi="Tahoma" w:cs="Tahoma"/>
          <w:szCs w:val="20"/>
        </w:rPr>
        <w:t xml:space="preserve"> </w:t>
      </w:r>
    </w:p>
    <w:p w:rsidR="00796648" w:rsidRPr="0029162D" w:rsidRDefault="00796648" w:rsidP="00F90A54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29162D">
        <w:rPr>
          <w:rFonts w:ascii="Tahoma" w:hAnsi="Tahoma" w:cs="Tahoma"/>
          <w:szCs w:val="20"/>
        </w:rPr>
        <w:t>Ability to prioritise own work and meet deadlines alongside working towards managing own caseload without the requirement of close supervision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Experience of using a range of IT tools to carry out your work, including Microsoft Office applications, Microsoft Teams, Zoom, online applications, email etc.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Ability to communicate effectively, both orally and in writing with clients and external organisations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 xml:space="preserve">Excellent </w:t>
      </w:r>
      <w:r w:rsidRPr="001D35DF">
        <w:rPr>
          <w:rFonts w:ascii="Tahoma" w:hAnsi="Tahoma" w:cs="Tahoma"/>
          <w:szCs w:val="20"/>
        </w:rPr>
        <w:t xml:space="preserve">organisational </w:t>
      </w:r>
      <w:r w:rsidR="0023729B" w:rsidRPr="001D35DF">
        <w:rPr>
          <w:rFonts w:ascii="Tahoma" w:hAnsi="Tahoma" w:cs="Tahoma"/>
          <w:szCs w:val="20"/>
        </w:rPr>
        <w:t xml:space="preserve">and time management </w:t>
      </w:r>
      <w:r w:rsidRPr="001D35DF">
        <w:rPr>
          <w:rFonts w:ascii="Tahoma" w:hAnsi="Tahoma" w:cs="Tahoma"/>
          <w:szCs w:val="20"/>
        </w:rPr>
        <w:t>skills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 xml:space="preserve">Ability to research, analyse and interpret complex </w:t>
      </w:r>
      <w:r w:rsidRPr="001D35DF">
        <w:rPr>
          <w:rFonts w:ascii="Tahoma" w:hAnsi="Tahoma" w:cs="Tahoma"/>
          <w:szCs w:val="20"/>
        </w:rPr>
        <w:t>information</w:t>
      </w:r>
      <w:r w:rsidR="00EE44A7" w:rsidRPr="001D35DF">
        <w:rPr>
          <w:rFonts w:ascii="Tahoma" w:hAnsi="Tahoma" w:cs="Tahoma"/>
          <w:szCs w:val="20"/>
        </w:rPr>
        <w:t xml:space="preserve"> in a clear manner.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Numerically competent and able to advise and support individuals in assessing their financial situation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lastRenderedPageBreak/>
        <w:t>Ability to identify and respond to the communication needs of clients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A commitment to the Aims, Principles and Policies of Citizens Advice Bureaux</w:t>
      </w:r>
    </w:p>
    <w:p w:rsidR="001D35DF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 xml:space="preserve">Ability to operate as a team </w:t>
      </w:r>
      <w:r w:rsidRPr="001D35DF">
        <w:rPr>
          <w:rFonts w:ascii="Tahoma" w:hAnsi="Tahoma" w:cs="Tahoma"/>
          <w:szCs w:val="20"/>
        </w:rPr>
        <w:t>player</w:t>
      </w:r>
      <w:r w:rsidR="0023729B" w:rsidRPr="001D35DF">
        <w:rPr>
          <w:rFonts w:ascii="Tahoma" w:hAnsi="Tahoma" w:cs="Tahoma"/>
          <w:szCs w:val="20"/>
        </w:rPr>
        <w:t xml:space="preserve"> with a strong ethos of </w:t>
      </w:r>
      <w:r w:rsidR="001D35DF">
        <w:rPr>
          <w:rFonts w:ascii="Tahoma" w:hAnsi="Tahoma" w:cs="Tahoma"/>
          <w:szCs w:val="20"/>
        </w:rPr>
        <w:t>working together with others to achieve shared goals</w:t>
      </w:r>
      <w:r w:rsidR="0023729B" w:rsidRPr="001D35DF">
        <w:rPr>
          <w:rFonts w:ascii="Tahoma" w:hAnsi="Tahoma" w:cs="Tahoma"/>
          <w:szCs w:val="20"/>
        </w:rPr>
        <w:t>,</w:t>
      </w:r>
      <w:r w:rsidRPr="001D35DF">
        <w:rPr>
          <w:rFonts w:ascii="Tahoma" w:hAnsi="Tahoma" w:cs="Tahoma"/>
          <w:szCs w:val="20"/>
        </w:rPr>
        <w:t xml:space="preserve"> </w:t>
      </w:r>
    </w:p>
    <w:p w:rsidR="00796648" w:rsidRPr="001D35DF" w:rsidRDefault="001D35DF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Ability to </w:t>
      </w:r>
      <w:r w:rsidR="00796648" w:rsidRPr="001D35DF">
        <w:rPr>
          <w:rFonts w:ascii="Tahoma" w:hAnsi="Tahoma" w:cs="Tahoma"/>
          <w:szCs w:val="20"/>
        </w:rPr>
        <w:t>communicate effectively with</w:t>
      </w:r>
      <w:r>
        <w:rPr>
          <w:rFonts w:ascii="Tahoma" w:hAnsi="Tahoma" w:cs="Tahoma"/>
          <w:szCs w:val="20"/>
        </w:rPr>
        <w:t xml:space="preserve"> clients,</w:t>
      </w:r>
      <w:r w:rsidR="00796648" w:rsidRPr="001D35DF">
        <w:rPr>
          <w:rFonts w:ascii="Tahoma" w:hAnsi="Tahoma" w:cs="Tahoma"/>
          <w:szCs w:val="20"/>
        </w:rPr>
        <w:t xml:space="preserve"> colleagues and managers</w:t>
      </w:r>
    </w:p>
    <w:p w:rsidR="00C076E8" w:rsidRPr="001D35DF" w:rsidRDefault="00C076E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1D35DF">
        <w:rPr>
          <w:rFonts w:ascii="Tahoma" w:hAnsi="Tahoma" w:cs="Tahoma"/>
          <w:szCs w:val="20"/>
        </w:rPr>
        <w:t>Commitment to equality and diversity in the workplace</w:t>
      </w:r>
    </w:p>
    <w:p w:rsidR="003032EC" w:rsidRPr="00796648" w:rsidRDefault="003032EC" w:rsidP="003032EC">
      <w:pPr>
        <w:pStyle w:val="NoSpacing"/>
        <w:spacing w:after="60"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508E6" w:rsidRPr="00796648" w:rsidRDefault="00B860F6" w:rsidP="00A435AC">
      <w:pPr>
        <w:jc w:val="both"/>
        <w:rPr>
          <w:rFonts w:ascii="Tahoma" w:hAnsi="Tahoma" w:cs="Tahoma"/>
          <w:b/>
          <w:sz w:val="20"/>
          <w:szCs w:val="20"/>
        </w:rPr>
      </w:pPr>
      <w:r w:rsidRPr="00796648">
        <w:rPr>
          <w:rFonts w:ascii="Tahoma" w:hAnsi="Tahoma" w:cs="Tahoma"/>
          <w:b/>
          <w:sz w:val="20"/>
          <w:szCs w:val="20"/>
        </w:rPr>
        <w:t>D</w:t>
      </w:r>
      <w:r w:rsidR="008508E6" w:rsidRPr="00796648">
        <w:rPr>
          <w:rFonts w:ascii="Tahoma" w:hAnsi="Tahoma" w:cs="Tahoma"/>
          <w:b/>
          <w:sz w:val="20"/>
          <w:szCs w:val="20"/>
        </w:rPr>
        <w:t>esirable</w:t>
      </w:r>
    </w:p>
    <w:p w:rsidR="00D617AB" w:rsidRPr="00796648" w:rsidRDefault="00D617AB" w:rsidP="00D617AB">
      <w:pPr>
        <w:jc w:val="both"/>
        <w:rPr>
          <w:rFonts w:ascii="Tahoma" w:hAnsi="Tahoma" w:cs="Tahoma"/>
          <w:b/>
          <w:sz w:val="20"/>
          <w:szCs w:val="20"/>
        </w:rPr>
      </w:pP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Completion of Citizens Advice Scotland’s Adviser Training Programme (ATP)</w:t>
      </w:r>
    </w:p>
    <w:p w:rsidR="00796648" w:rsidRPr="00796648" w:rsidRDefault="00796648" w:rsidP="00796648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Experience of using case management systems</w:t>
      </w:r>
      <w:r w:rsidR="00AC304F">
        <w:rPr>
          <w:rFonts w:ascii="Tahoma" w:hAnsi="Tahoma" w:cs="Tahoma"/>
          <w:szCs w:val="20"/>
        </w:rPr>
        <w:t xml:space="preserve"> </w:t>
      </w:r>
      <w:r w:rsidR="00EE44A7" w:rsidRPr="001D35DF">
        <w:rPr>
          <w:rFonts w:ascii="Tahoma" w:hAnsi="Tahoma" w:cs="Tahoma"/>
          <w:szCs w:val="20"/>
        </w:rPr>
        <w:t>including competency in case recording</w:t>
      </w:r>
    </w:p>
    <w:p w:rsidR="00EF32A9" w:rsidRPr="00EF32A9" w:rsidRDefault="00796648" w:rsidP="00EF32A9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Cs w:val="20"/>
        </w:rPr>
      </w:pPr>
      <w:r w:rsidRPr="00796648">
        <w:rPr>
          <w:rFonts w:ascii="Tahoma" w:hAnsi="Tahoma" w:cs="Tahoma"/>
          <w:szCs w:val="20"/>
        </w:rPr>
        <w:t>Recent experience of working within an advice setting</w:t>
      </w:r>
    </w:p>
    <w:p w:rsidR="009632E0" w:rsidRPr="00796648" w:rsidRDefault="004746CF" w:rsidP="009632E0">
      <w:pPr>
        <w:pStyle w:val="NoSpacing"/>
        <w:spacing w:after="6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96648">
        <w:rPr>
          <w:rFonts w:ascii="Tahoma" w:hAnsi="Tahoma" w:cs="Tahoma"/>
          <w:sz w:val="20"/>
          <w:szCs w:val="20"/>
        </w:rPr>
        <w:t xml:space="preserve"> </w:t>
      </w:r>
    </w:p>
    <w:p w:rsidR="002E56D2" w:rsidRPr="00796648" w:rsidRDefault="002E56D2" w:rsidP="00A435AC">
      <w:pPr>
        <w:jc w:val="both"/>
        <w:rPr>
          <w:rFonts w:ascii="Tahoma" w:hAnsi="Tahoma" w:cs="Tahoma"/>
          <w:b/>
          <w:sz w:val="20"/>
          <w:szCs w:val="20"/>
        </w:rPr>
      </w:pPr>
      <w:r w:rsidRPr="00796648">
        <w:rPr>
          <w:rFonts w:ascii="Tahoma" w:hAnsi="Tahoma" w:cs="Tahoma"/>
          <w:b/>
          <w:sz w:val="20"/>
          <w:szCs w:val="20"/>
        </w:rPr>
        <w:t>Additional requirements</w:t>
      </w:r>
    </w:p>
    <w:p w:rsidR="00E22AE2" w:rsidRPr="00796648" w:rsidRDefault="00E22AE2" w:rsidP="00A435AC">
      <w:pPr>
        <w:jc w:val="both"/>
        <w:rPr>
          <w:rFonts w:ascii="Tahoma" w:hAnsi="Tahoma" w:cs="Tahoma"/>
          <w:b/>
          <w:sz w:val="20"/>
          <w:szCs w:val="20"/>
        </w:rPr>
      </w:pPr>
    </w:p>
    <w:p w:rsidR="00B44EF1" w:rsidRPr="00796648" w:rsidRDefault="00D550C3" w:rsidP="00796648">
      <w:pPr>
        <w:pStyle w:val="NoSpacing"/>
        <w:numPr>
          <w:ilvl w:val="0"/>
          <w:numId w:val="30"/>
        </w:num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796648">
        <w:rPr>
          <w:rFonts w:ascii="Tahoma" w:hAnsi="Tahoma" w:cs="Tahoma"/>
          <w:sz w:val="20"/>
          <w:szCs w:val="20"/>
        </w:rPr>
        <w:t>The post is subject to</w:t>
      </w:r>
      <w:r w:rsidR="001D35DF">
        <w:rPr>
          <w:rFonts w:ascii="Tahoma" w:hAnsi="Tahoma" w:cs="Tahoma"/>
          <w:sz w:val="20"/>
          <w:szCs w:val="20"/>
        </w:rPr>
        <w:t xml:space="preserve"> a</w:t>
      </w:r>
      <w:r w:rsidRPr="00796648">
        <w:rPr>
          <w:rFonts w:ascii="Tahoma" w:hAnsi="Tahoma" w:cs="Tahoma"/>
          <w:sz w:val="20"/>
          <w:szCs w:val="20"/>
        </w:rPr>
        <w:t xml:space="preserve"> Criminal Convictions Declaration</w:t>
      </w:r>
      <w:bookmarkStart w:id="7" w:name="_GoBack"/>
      <w:bookmarkEnd w:id="7"/>
    </w:p>
    <w:p w:rsidR="00E01125" w:rsidRPr="00796648" w:rsidRDefault="00E01125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0"/>
          <w:szCs w:val="20"/>
        </w:rPr>
      </w:pPr>
    </w:p>
    <w:p w:rsidR="004746CF" w:rsidRPr="00796648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0"/>
          <w:szCs w:val="20"/>
        </w:rPr>
      </w:pPr>
      <w:r w:rsidRPr="00796648">
        <w:rPr>
          <w:rFonts w:ascii="Tahoma" w:hAnsi="Tahoma" w:cs="Tahoma"/>
          <w:b/>
          <w:sz w:val="20"/>
          <w:szCs w:val="20"/>
        </w:rPr>
        <w:t xml:space="preserve">The </w:t>
      </w:r>
      <w:r w:rsidR="00E52426" w:rsidRPr="007966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en-GB"/>
        </w:rPr>
        <w:t>Angus</w:t>
      </w:r>
      <w:r w:rsidR="008B033D" w:rsidRPr="0079664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E22AE2" w:rsidRPr="00796648">
        <w:rPr>
          <w:rFonts w:ascii="Tahoma" w:hAnsi="Tahoma" w:cs="Tahoma"/>
          <w:b/>
          <w:sz w:val="20"/>
          <w:szCs w:val="20"/>
        </w:rPr>
        <w:t>Citizens Advice Bureau</w:t>
      </w:r>
      <w:r w:rsidRPr="00796648">
        <w:rPr>
          <w:rFonts w:ascii="Tahoma" w:hAnsi="Tahoma" w:cs="Tahoma"/>
          <w:b/>
          <w:sz w:val="20"/>
          <w:szCs w:val="20"/>
        </w:rPr>
        <w:t xml:space="preserve"> is committed to equal opportunities both in service provision and employment.</w:t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</w:r>
      <w:r w:rsidR="003032EC" w:rsidRPr="00796648">
        <w:rPr>
          <w:rFonts w:ascii="Tahoma" w:hAnsi="Tahoma" w:cs="Tahoma"/>
          <w:b/>
          <w:sz w:val="20"/>
          <w:szCs w:val="20"/>
        </w:rPr>
        <w:tab/>
        <w:t xml:space="preserve">                 </w:t>
      </w:r>
    </w:p>
    <w:p w:rsidR="004746CF" w:rsidRPr="00796648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0"/>
          <w:szCs w:val="20"/>
        </w:rPr>
      </w:pPr>
      <w:r w:rsidRPr="00796648">
        <w:rPr>
          <w:rFonts w:ascii="Tahoma" w:hAnsi="Tahoma" w:cs="Tahoma"/>
          <w:b/>
          <w:sz w:val="20"/>
          <w:szCs w:val="20"/>
        </w:rPr>
        <w:t>Charity number</w:t>
      </w:r>
      <w:r w:rsidR="0090607A" w:rsidRPr="00796648">
        <w:rPr>
          <w:rFonts w:ascii="Tahoma" w:hAnsi="Tahoma" w:cs="Tahoma"/>
          <w:b/>
          <w:sz w:val="20"/>
          <w:szCs w:val="20"/>
        </w:rPr>
        <w:t xml:space="preserve">: </w:t>
      </w:r>
      <w:r w:rsidR="00E52426" w:rsidRPr="00796648">
        <w:rPr>
          <w:rFonts w:ascii="Tahoma" w:hAnsi="Tahoma" w:cs="Tahoma"/>
          <w:b/>
          <w:sz w:val="20"/>
          <w:szCs w:val="20"/>
        </w:rPr>
        <w:t>SC010051</w:t>
      </w:r>
      <w:r w:rsidR="003032EC" w:rsidRPr="00796648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</w:p>
    <w:p w:rsidR="00B44EF1" w:rsidRPr="00796648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0"/>
          <w:szCs w:val="20"/>
        </w:rPr>
      </w:pPr>
      <w:r w:rsidRPr="00796648">
        <w:rPr>
          <w:rFonts w:ascii="Tahoma" w:hAnsi="Tahoma" w:cs="Tahoma"/>
          <w:b/>
          <w:sz w:val="20"/>
          <w:szCs w:val="20"/>
        </w:rPr>
        <w:t>Charity name:</w:t>
      </w:r>
      <w:r w:rsidR="00E52426" w:rsidRPr="00796648">
        <w:rPr>
          <w:rFonts w:ascii="Tahoma" w:hAnsi="Tahoma" w:cs="Tahoma"/>
          <w:b/>
          <w:sz w:val="20"/>
          <w:szCs w:val="20"/>
        </w:rPr>
        <w:t xml:space="preserve"> Angus Citizens Advice Bureau (SCIO)</w:t>
      </w:r>
    </w:p>
    <w:sectPr w:rsidR="00B44EF1" w:rsidRPr="00796648" w:rsidSect="00E0112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06" w:rsidRDefault="00150206" w:rsidP="00295282">
      <w:r>
        <w:separator/>
      </w:r>
    </w:p>
  </w:endnote>
  <w:endnote w:type="continuationSeparator" w:id="0">
    <w:p w:rsidR="00150206" w:rsidRDefault="00150206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6613CC">
          <w:rPr>
            <w:rFonts w:ascii="Tahoma" w:hAnsi="Tahoma" w:cs="Tahoma"/>
            <w:noProof/>
            <w:sz w:val="18"/>
          </w:rPr>
          <w:t>4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347F9E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06" w:rsidRDefault="00150206" w:rsidP="00295282">
      <w:r>
        <w:separator/>
      </w:r>
    </w:p>
  </w:footnote>
  <w:footnote w:type="continuationSeparator" w:id="0">
    <w:p w:rsidR="00150206" w:rsidRDefault="00150206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1D35DF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E52426">
      <w:rPr>
        <w:rFonts w:ascii="Tahoma" w:hAnsi="Tahoma" w:cs="Tahoma"/>
        <w:sz w:val="20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</w:t>
    </w:r>
    <w:r w:rsidR="006B1519">
      <w:rPr>
        <w:rFonts w:ascii="Tahoma" w:hAnsi="Tahoma" w:cs="Tahoma"/>
        <w:sz w:val="20"/>
      </w:rPr>
      <w:t xml:space="preserve"> </w:t>
    </w:r>
    <w:r w:rsidR="00796648">
      <w:rPr>
        <w:rFonts w:ascii="Tahoma" w:hAnsi="Tahoma" w:cs="Tahoma"/>
        <w:sz w:val="20"/>
      </w:rPr>
      <w:t>Trainee Debt Adviser</w:t>
    </w:r>
    <w:r w:rsidRPr="002C6B30">
      <w:rPr>
        <w:rFonts w:ascii="Tahoma" w:hAnsi="Tahoma" w:cs="Tahoma"/>
        <w:sz w:val="20"/>
      </w:rPr>
      <w:tab/>
    </w:r>
    <w:r w:rsidR="00192292">
      <w:rPr>
        <w:rFonts w:ascii="Tahoma" w:hAnsi="Tahoma" w:cs="Tahoma"/>
        <w:sz w:val="20"/>
      </w:rPr>
      <w:tab/>
    </w:r>
    <w:r w:rsidR="008604AF">
      <w:rPr>
        <w:rFonts w:ascii="Tahoma" w:hAnsi="Tahoma" w:cs="Tahoma"/>
        <w:sz w:val="20"/>
      </w:rPr>
      <w:t>Angus CAB</w:t>
    </w:r>
  </w:p>
  <w:p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hybridMultilevel"/>
    <w:tmpl w:val="949207E0"/>
    <w:lvl w:ilvl="0" w:tplc="6FC66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425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CD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A4D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A0A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B08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C86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20D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F46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15"/>
    <w:multiLevelType w:val="hybridMultilevel"/>
    <w:tmpl w:val="1E5AB87E"/>
    <w:lvl w:ilvl="0" w:tplc="99A84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B86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6E1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6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9E1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4EC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EC4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744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6C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FE"/>
    <w:multiLevelType w:val="hybridMultilevel"/>
    <w:tmpl w:val="7BB09188"/>
    <w:lvl w:ilvl="0" w:tplc="E9C4C1E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6445E5D"/>
    <w:multiLevelType w:val="hybridMultilevel"/>
    <w:tmpl w:val="8CAC1336"/>
    <w:lvl w:ilvl="0" w:tplc="7CA06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0953B2"/>
    <w:multiLevelType w:val="multilevel"/>
    <w:tmpl w:val="98101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312EC7"/>
    <w:multiLevelType w:val="hybridMultilevel"/>
    <w:tmpl w:val="8C562758"/>
    <w:lvl w:ilvl="0" w:tplc="F230A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00E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488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084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C3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0CA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1A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AC1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62D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2"/>
    <w:lvlOverride w:ilvl="1">
      <w:lvl w:ilvl="1" w:tplc="3B00E396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</w:num>
  <w:num w:numId="5">
    <w:abstractNumId w:val="8"/>
  </w:num>
  <w:num w:numId="6">
    <w:abstractNumId w:val="12"/>
  </w:num>
  <w:num w:numId="7">
    <w:abstractNumId w:val="24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23"/>
  </w:num>
  <w:num w:numId="13">
    <w:abstractNumId w:val="9"/>
  </w:num>
  <w:num w:numId="14">
    <w:abstractNumId w:val="19"/>
  </w:num>
  <w:num w:numId="15">
    <w:abstractNumId w:val="13"/>
  </w:num>
  <w:num w:numId="16">
    <w:abstractNumId w:val="4"/>
  </w:num>
  <w:num w:numId="17">
    <w:abstractNumId w:val="27"/>
  </w:num>
  <w:num w:numId="18">
    <w:abstractNumId w:val="17"/>
  </w:num>
  <w:num w:numId="19">
    <w:abstractNumId w:val="16"/>
  </w:num>
  <w:num w:numId="20">
    <w:abstractNumId w:val="21"/>
  </w:num>
  <w:num w:numId="21">
    <w:abstractNumId w:val="5"/>
  </w:num>
  <w:num w:numId="22">
    <w:abstractNumId w:val="18"/>
  </w:num>
  <w:num w:numId="23">
    <w:abstractNumId w:val="25"/>
  </w:num>
  <w:num w:numId="24">
    <w:abstractNumId w:val="1"/>
  </w:num>
  <w:num w:numId="25">
    <w:abstractNumId w:val="7"/>
  </w:num>
  <w:num w:numId="26">
    <w:abstractNumId w:val="20"/>
  </w:num>
  <w:num w:numId="27">
    <w:abstractNumId w:val="6"/>
  </w:num>
  <w:num w:numId="28">
    <w:abstractNumId w:val="28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E8"/>
    <w:rsid w:val="00006DD3"/>
    <w:rsid w:val="00023B58"/>
    <w:rsid w:val="00033746"/>
    <w:rsid w:val="00034C41"/>
    <w:rsid w:val="00036121"/>
    <w:rsid w:val="000503DA"/>
    <w:rsid w:val="00053281"/>
    <w:rsid w:val="0005408A"/>
    <w:rsid w:val="00073229"/>
    <w:rsid w:val="00076888"/>
    <w:rsid w:val="00086309"/>
    <w:rsid w:val="000B0506"/>
    <w:rsid w:val="000B3AFF"/>
    <w:rsid w:val="000B4790"/>
    <w:rsid w:val="000B4979"/>
    <w:rsid w:val="000B6044"/>
    <w:rsid w:val="000B7521"/>
    <w:rsid w:val="000D7715"/>
    <w:rsid w:val="000F1C4E"/>
    <w:rsid w:val="000F4AE2"/>
    <w:rsid w:val="00104BDB"/>
    <w:rsid w:val="001136A3"/>
    <w:rsid w:val="0013740E"/>
    <w:rsid w:val="00137A54"/>
    <w:rsid w:val="00150206"/>
    <w:rsid w:val="001868AF"/>
    <w:rsid w:val="00192292"/>
    <w:rsid w:val="001A5DB5"/>
    <w:rsid w:val="001D35DF"/>
    <w:rsid w:val="001D60E3"/>
    <w:rsid w:val="0023729B"/>
    <w:rsid w:val="00241AA0"/>
    <w:rsid w:val="00252F6F"/>
    <w:rsid w:val="00257D65"/>
    <w:rsid w:val="00267509"/>
    <w:rsid w:val="0029162D"/>
    <w:rsid w:val="00292C76"/>
    <w:rsid w:val="00295282"/>
    <w:rsid w:val="002B2C7D"/>
    <w:rsid w:val="002E4FD5"/>
    <w:rsid w:val="002E56D2"/>
    <w:rsid w:val="002F1655"/>
    <w:rsid w:val="003032EC"/>
    <w:rsid w:val="0032236E"/>
    <w:rsid w:val="0032575A"/>
    <w:rsid w:val="003350FD"/>
    <w:rsid w:val="00347F9E"/>
    <w:rsid w:val="003669D0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50CE5"/>
    <w:rsid w:val="004746CF"/>
    <w:rsid w:val="00491569"/>
    <w:rsid w:val="00497CCB"/>
    <w:rsid w:val="004B7516"/>
    <w:rsid w:val="004E095A"/>
    <w:rsid w:val="004E6B72"/>
    <w:rsid w:val="00527D6E"/>
    <w:rsid w:val="00535775"/>
    <w:rsid w:val="00540259"/>
    <w:rsid w:val="00546907"/>
    <w:rsid w:val="005679AB"/>
    <w:rsid w:val="00595479"/>
    <w:rsid w:val="00595744"/>
    <w:rsid w:val="005A02FD"/>
    <w:rsid w:val="005A51E9"/>
    <w:rsid w:val="005C717A"/>
    <w:rsid w:val="005C78E0"/>
    <w:rsid w:val="005E43F1"/>
    <w:rsid w:val="005F40D1"/>
    <w:rsid w:val="00607CC9"/>
    <w:rsid w:val="006613CC"/>
    <w:rsid w:val="00673EBB"/>
    <w:rsid w:val="00676100"/>
    <w:rsid w:val="00696C92"/>
    <w:rsid w:val="00697F62"/>
    <w:rsid w:val="006A4BCC"/>
    <w:rsid w:val="006B1519"/>
    <w:rsid w:val="006B1EB3"/>
    <w:rsid w:val="006B206B"/>
    <w:rsid w:val="006C1F5F"/>
    <w:rsid w:val="00701873"/>
    <w:rsid w:val="00703342"/>
    <w:rsid w:val="00731C7F"/>
    <w:rsid w:val="00733594"/>
    <w:rsid w:val="00773053"/>
    <w:rsid w:val="00782E9B"/>
    <w:rsid w:val="00795850"/>
    <w:rsid w:val="00796648"/>
    <w:rsid w:val="007D7807"/>
    <w:rsid w:val="007E5FE6"/>
    <w:rsid w:val="00803F6B"/>
    <w:rsid w:val="008130EB"/>
    <w:rsid w:val="00836B95"/>
    <w:rsid w:val="00847C09"/>
    <w:rsid w:val="008508E6"/>
    <w:rsid w:val="00850D69"/>
    <w:rsid w:val="008604AF"/>
    <w:rsid w:val="00872347"/>
    <w:rsid w:val="008816F3"/>
    <w:rsid w:val="00885CDD"/>
    <w:rsid w:val="00886AF7"/>
    <w:rsid w:val="00896AC3"/>
    <w:rsid w:val="008A0A62"/>
    <w:rsid w:val="008A43D2"/>
    <w:rsid w:val="008B033D"/>
    <w:rsid w:val="008B3174"/>
    <w:rsid w:val="008C1B14"/>
    <w:rsid w:val="008C3BD3"/>
    <w:rsid w:val="008C52B1"/>
    <w:rsid w:val="008D3023"/>
    <w:rsid w:val="008E1403"/>
    <w:rsid w:val="008E21A5"/>
    <w:rsid w:val="008E5EAD"/>
    <w:rsid w:val="008E63C2"/>
    <w:rsid w:val="008F09A1"/>
    <w:rsid w:val="008F2DF5"/>
    <w:rsid w:val="008F3539"/>
    <w:rsid w:val="0090607A"/>
    <w:rsid w:val="00930103"/>
    <w:rsid w:val="009342E9"/>
    <w:rsid w:val="00942567"/>
    <w:rsid w:val="009632E0"/>
    <w:rsid w:val="00966004"/>
    <w:rsid w:val="00996A14"/>
    <w:rsid w:val="009D73B3"/>
    <w:rsid w:val="009E478F"/>
    <w:rsid w:val="00A03714"/>
    <w:rsid w:val="00A07C8E"/>
    <w:rsid w:val="00A25433"/>
    <w:rsid w:val="00A423BD"/>
    <w:rsid w:val="00A435AC"/>
    <w:rsid w:val="00A44E58"/>
    <w:rsid w:val="00A53076"/>
    <w:rsid w:val="00A56A32"/>
    <w:rsid w:val="00A831C2"/>
    <w:rsid w:val="00AA306E"/>
    <w:rsid w:val="00AB4134"/>
    <w:rsid w:val="00AC304F"/>
    <w:rsid w:val="00AF38FE"/>
    <w:rsid w:val="00AF7FC4"/>
    <w:rsid w:val="00B03208"/>
    <w:rsid w:val="00B04BED"/>
    <w:rsid w:val="00B15E4D"/>
    <w:rsid w:val="00B419EE"/>
    <w:rsid w:val="00B44EF1"/>
    <w:rsid w:val="00B54712"/>
    <w:rsid w:val="00B63990"/>
    <w:rsid w:val="00B70911"/>
    <w:rsid w:val="00B8483E"/>
    <w:rsid w:val="00B860F6"/>
    <w:rsid w:val="00B87771"/>
    <w:rsid w:val="00BA16A2"/>
    <w:rsid w:val="00BC3ECB"/>
    <w:rsid w:val="00BD1679"/>
    <w:rsid w:val="00BD1DFA"/>
    <w:rsid w:val="00BF4851"/>
    <w:rsid w:val="00C076E8"/>
    <w:rsid w:val="00C07B3B"/>
    <w:rsid w:val="00C16FAE"/>
    <w:rsid w:val="00C47984"/>
    <w:rsid w:val="00C60F1D"/>
    <w:rsid w:val="00C64B31"/>
    <w:rsid w:val="00C76BE8"/>
    <w:rsid w:val="00CA11B7"/>
    <w:rsid w:val="00CA316C"/>
    <w:rsid w:val="00CB25F5"/>
    <w:rsid w:val="00CB316A"/>
    <w:rsid w:val="00CB6B2D"/>
    <w:rsid w:val="00CD3901"/>
    <w:rsid w:val="00CD4327"/>
    <w:rsid w:val="00D046B3"/>
    <w:rsid w:val="00D12F2A"/>
    <w:rsid w:val="00D175A4"/>
    <w:rsid w:val="00D224BD"/>
    <w:rsid w:val="00D342D5"/>
    <w:rsid w:val="00D550C3"/>
    <w:rsid w:val="00D617AB"/>
    <w:rsid w:val="00D6571E"/>
    <w:rsid w:val="00D72180"/>
    <w:rsid w:val="00D7412C"/>
    <w:rsid w:val="00D770F7"/>
    <w:rsid w:val="00DA655F"/>
    <w:rsid w:val="00DD4EEF"/>
    <w:rsid w:val="00DE164D"/>
    <w:rsid w:val="00DE7609"/>
    <w:rsid w:val="00DF63A8"/>
    <w:rsid w:val="00E01125"/>
    <w:rsid w:val="00E11E28"/>
    <w:rsid w:val="00E1503F"/>
    <w:rsid w:val="00E22A02"/>
    <w:rsid w:val="00E22AE2"/>
    <w:rsid w:val="00E34CB3"/>
    <w:rsid w:val="00E4198D"/>
    <w:rsid w:val="00E453D8"/>
    <w:rsid w:val="00E52426"/>
    <w:rsid w:val="00E524E9"/>
    <w:rsid w:val="00E6731E"/>
    <w:rsid w:val="00EA595D"/>
    <w:rsid w:val="00EB27A4"/>
    <w:rsid w:val="00EE2546"/>
    <w:rsid w:val="00EE44A7"/>
    <w:rsid w:val="00EE4F66"/>
    <w:rsid w:val="00EE6184"/>
    <w:rsid w:val="00EF32A9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B3241"/>
    <w:rsid w:val="00FD0A54"/>
    <w:rsid w:val="00FD2CE7"/>
    <w:rsid w:val="00FE7AAE"/>
    <w:rsid w:val="00FF2913"/>
    <w:rsid w:val="7322273C"/>
    <w:rsid w:val="7F57E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06DC17"/>
  <w14:defaultImageDpi w14:val="300"/>
  <w15:docId w15:val="{A10B7C7A-0EA0-483E-A9EE-E69D18E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2203C0F3AA4187E1D648FF563B75" ma:contentTypeVersion="4" ma:contentTypeDescription="Create a new document." ma:contentTypeScope="" ma:versionID="5c9fff47799b34b00fddec17b9548982">
  <xsd:schema xmlns:xsd="http://www.w3.org/2001/XMLSchema" xmlns:xs="http://www.w3.org/2001/XMLSchema" xmlns:p="http://schemas.microsoft.com/office/2006/metadata/properties" xmlns:ns2="5b33e271-e6a1-45cc-a474-2cb2e2adc154" targetNamespace="http://schemas.microsoft.com/office/2006/metadata/properties" ma:root="true" ma:fieldsID="90d59f9afccc7b0921cd0264a98dfa61" ns2:_="">
    <xsd:import namespace="5b33e271-e6a1-45cc-a474-2cb2e2adc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3e271-e6a1-45cc-a474-2cb2e2adc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427DB-F149-43F4-8B00-E55E5CBAB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5FEA3-E888-43D0-A852-69DA3801FB0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b33e271-e6a1-45cc-a474-2cb2e2adc154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5FBC07-677C-4B61-B1D5-75CCE21EE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3e271-e6a1-45cc-a474-2cb2e2ad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899CF-07A9-4479-8299-20EECFDA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2</cp:revision>
  <cp:lastPrinted>2019-12-19T11:24:00Z</cp:lastPrinted>
  <dcterms:created xsi:type="dcterms:W3CDTF">2022-05-16T08:34:00Z</dcterms:created>
  <dcterms:modified xsi:type="dcterms:W3CDTF">2022-05-16T08:34:00Z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0x0101000A2A2203C0F3AA4187E1D648FF563B75</vt:lpwstr>
  </property>
</Properties>
</file>