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8F" w:rsidRPr="00E07B50" w:rsidRDefault="00C27414" w:rsidP="005C568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07B50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BAEB178" wp14:editId="37DB19AB">
            <wp:simplePos x="0" y="0"/>
            <wp:positionH relativeFrom="column">
              <wp:posOffset>5368290</wp:posOffset>
            </wp:positionH>
            <wp:positionV relativeFrom="paragraph">
              <wp:posOffset>-394335</wp:posOffset>
            </wp:positionV>
            <wp:extent cx="1400175" cy="1400175"/>
            <wp:effectExtent l="0" t="0" r="9525" b="9525"/>
            <wp:wrapNone/>
            <wp:docPr id="1" name="Picture 1" descr="G:\Advisers\Pictures\logos\CAB colour fo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visers\Pictures\logos\CAB colour for face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C0" w:rsidRPr="00E07B50">
        <w:rPr>
          <w:rFonts w:ascii="Arial" w:hAnsi="Arial" w:cs="Arial"/>
          <w:b/>
          <w:bCs/>
          <w:sz w:val="32"/>
          <w:szCs w:val="32"/>
        </w:rPr>
        <w:t>Session Supervisor</w:t>
      </w:r>
    </w:p>
    <w:p w:rsidR="005C568F" w:rsidRPr="00E07B50" w:rsidRDefault="005C568F" w:rsidP="005C568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07B50">
        <w:rPr>
          <w:rFonts w:ascii="Arial" w:hAnsi="Arial" w:cs="Arial"/>
          <w:b/>
          <w:bCs/>
          <w:sz w:val="32"/>
          <w:szCs w:val="32"/>
        </w:rPr>
        <w:t>Job Description and Person Specification</w:t>
      </w:r>
    </w:p>
    <w:p w:rsidR="005C568F" w:rsidRPr="00E07B50" w:rsidRDefault="005C568F" w:rsidP="005C568F">
      <w:pPr>
        <w:pStyle w:val="Default"/>
        <w:rPr>
          <w:rFonts w:ascii="Arial" w:hAnsi="Arial" w:cs="Arial"/>
          <w:b/>
          <w:bCs/>
        </w:rPr>
      </w:pPr>
    </w:p>
    <w:p w:rsidR="005C568F" w:rsidRPr="00E07B50" w:rsidRDefault="00410BC0" w:rsidP="005C568F">
      <w:pPr>
        <w:pStyle w:val="Default"/>
        <w:rPr>
          <w:rFonts w:ascii="Arial" w:hAnsi="Arial" w:cs="Arial"/>
        </w:rPr>
      </w:pPr>
      <w:r w:rsidRPr="00E07B50">
        <w:rPr>
          <w:rFonts w:ascii="Arial" w:hAnsi="Arial" w:cs="Arial"/>
          <w:b/>
          <w:bCs/>
        </w:rPr>
        <w:t>Summary of main responsibilities</w:t>
      </w:r>
    </w:p>
    <w:p w:rsidR="005C568F" w:rsidRPr="00E07B50" w:rsidRDefault="005C568F" w:rsidP="005C568F">
      <w:pPr>
        <w:pStyle w:val="Default"/>
        <w:rPr>
          <w:rFonts w:ascii="Arial" w:hAnsi="Arial" w:cs="Arial"/>
          <w:b/>
          <w:bCs/>
        </w:rPr>
      </w:pPr>
    </w:p>
    <w:p w:rsidR="00410BC0" w:rsidRPr="00E07B50" w:rsidRDefault="00782130" w:rsidP="00C9040E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07B50">
        <w:rPr>
          <w:rFonts w:ascii="Arial" w:eastAsiaTheme="minorHAnsi" w:hAnsi="Arial" w:cs="Arial"/>
          <w:sz w:val="24"/>
          <w:szCs w:val="24"/>
        </w:rPr>
        <w:t xml:space="preserve">The </w:t>
      </w:r>
      <w:r w:rsidR="00410BC0" w:rsidRPr="00E07B50">
        <w:rPr>
          <w:rFonts w:ascii="Arial" w:eastAsiaTheme="minorHAnsi" w:hAnsi="Arial" w:cs="Arial"/>
          <w:sz w:val="24"/>
          <w:szCs w:val="24"/>
        </w:rPr>
        <w:t xml:space="preserve">Session Supervisor </w:t>
      </w:r>
      <w:r w:rsidR="00410BC0" w:rsidRPr="00E07B50">
        <w:rPr>
          <w:rFonts w:ascii="Arial" w:hAnsi="Arial" w:cs="Arial"/>
          <w:sz w:val="24"/>
          <w:szCs w:val="24"/>
        </w:rPr>
        <w:t>will ensure the provision of a quality advice and information service to the public by su</w:t>
      </w:r>
      <w:r w:rsidR="00410BC0" w:rsidRPr="00E07B50">
        <w:rPr>
          <w:rFonts w:ascii="Arial" w:hAnsi="Arial" w:cs="Arial"/>
          <w:sz w:val="24"/>
          <w:szCs w:val="24"/>
        </w:rPr>
        <w:t>pporting and assisting</w:t>
      </w:r>
      <w:r w:rsidR="00410BC0" w:rsidRPr="00E07B50">
        <w:rPr>
          <w:rFonts w:ascii="Arial" w:hAnsi="Arial" w:cs="Arial"/>
          <w:sz w:val="24"/>
          <w:szCs w:val="24"/>
        </w:rPr>
        <w:t xml:space="preserve"> advice workers on a day to day basis</w:t>
      </w:r>
      <w:r w:rsidR="00410BC0" w:rsidRPr="00E07B50">
        <w:rPr>
          <w:rFonts w:ascii="Arial" w:hAnsi="Arial" w:cs="Arial"/>
          <w:sz w:val="24"/>
          <w:szCs w:val="24"/>
        </w:rPr>
        <w:t xml:space="preserve">.  </w:t>
      </w:r>
      <w:r w:rsidR="00410BC0" w:rsidRPr="00E07B50">
        <w:rPr>
          <w:rFonts w:ascii="Arial" w:hAnsi="Arial" w:cs="Arial"/>
          <w:sz w:val="24"/>
          <w:szCs w:val="24"/>
        </w:rPr>
        <w:t>In addition, the post holder will be responsible for ensuring the operation of the bureau systems and procedures and providing quality of advice case checking for all advice given.</w:t>
      </w:r>
    </w:p>
    <w:p w:rsidR="00410BC0" w:rsidRPr="00E07B50" w:rsidRDefault="00410BC0" w:rsidP="00410BC0">
      <w:pPr>
        <w:autoSpaceDE w:val="0"/>
        <w:autoSpaceDN w:val="0"/>
        <w:spacing w:after="0" w:line="240" w:lineRule="auto"/>
        <w:ind w:left="360"/>
        <w:rPr>
          <w:rFonts w:ascii="Arial" w:eastAsiaTheme="minorHAnsi" w:hAnsi="Arial" w:cs="Arial"/>
          <w:sz w:val="24"/>
          <w:szCs w:val="24"/>
        </w:rPr>
      </w:pPr>
    </w:p>
    <w:p w:rsidR="005C568F" w:rsidRPr="00E07B50" w:rsidRDefault="00410BC0" w:rsidP="001838A7">
      <w:pPr>
        <w:pStyle w:val="Default"/>
        <w:jc w:val="both"/>
        <w:rPr>
          <w:rFonts w:ascii="Arial" w:hAnsi="Arial" w:cs="Arial"/>
          <w:b/>
          <w:bCs/>
        </w:rPr>
      </w:pPr>
      <w:r w:rsidRPr="00E07B50">
        <w:rPr>
          <w:rFonts w:ascii="Arial" w:hAnsi="Arial" w:cs="Arial"/>
          <w:b/>
          <w:bCs/>
        </w:rPr>
        <w:t>General Responsibilities</w:t>
      </w:r>
      <w:r w:rsidR="005C568F" w:rsidRPr="00E07B50">
        <w:rPr>
          <w:rFonts w:ascii="Arial" w:hAnsi="Arial" w:cs="Arial"/>
          <w:b/>
          <w:bCs/>
        </w:rPr>
        <w:t xml:space="preserve"> </w:t>
      </w:r>
    </w:p>
    <w:p w:rsidR="005C568F" w:rsidRPr="00E07B50" w:rsidRDefault="005C568F" w:rsidP="001838A7">
      <w:pPr>
        <w:pStyle w:val="Default"/>
        <w:jc w:val="both"/>
        <w:rPr>
          <w:rFonts w:ascii="Arial" w:hAnsi="Arial" w:cs="Arial"/>
        </w:rPr>
      </w:pPr>
    </w:p>
    <w:p w:rsidR="00410BC0" w:rsidRPr="00E07B50" w:rsidRDefault="00410BC0" w:rsidP="00410BC0">
      <w:pPr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 xml:space="preserve">Provide support for </w:t>
      </w:r>
      <w:r w:rsidRPr="00E07B50">
        <w:rPr>
          <w:rFonts w:ascii="Arial" w:hAnsi="Arial" w:cs="Arial"/>
          <w:sz w:val="24"/>
          <w:szCs w:val="24"/>
        </w:rPr>
        <w:t>all advice</w:t>
      </w:r>
      <w:r w:rsidRPr="00E07B50">
        <w:rPr>
          <w:rFonts w:ascii="Arial" w:hAnsi="Arial" w:cs="Arial"/>
          <w:sz w:val="24"/>
          <w:szCs w:val="24"/>
        </w:rPr>
        <w:t xml:space="preserve"> workers, particularly in relation to complex and/or unusual client enquiries, by being ava</w:t>
      </w:r>
      <w:r w:rsidRPr="00E07B50">
        <w:rPr>
          <w:rFonts w:ascii="Arial" w:hAnsi="Arial" w:cs="Arial"/>
          <w:sz w:val="24"/>
          <w:szCs w:val="24"/>
        </w:rPr>
        <w:t xml:space="preserve">ilable for consultation during </w:t>
      </w:r>
      <w:r w:rsidRPr="00E07B50">
        <w:rPr>
          <w:rFonts w:ascii="Arial" w:hAnsi="Arial" w:cs="Arial"/>
          <w:sz w:val="24"/>
          <w:szCs w:val="24"/>
        </w:rPr>
        <w:t>advice sessions</w:t>
      </w:r>
    </w:p>
    <w:p w:rsidR="00410BC0" w:rsidRPr="00E07B50" w:rsidRDefault="00410BC0" w:rsidP="00410BC0">
      <w:pPr>
        <w:numPr>
          <w:ilvl w:val="0"/>
          <w:numId w:val="14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 xml:space="preserve">Ensure quality of advice by monitoring </w:t>
      </w:r>
      <w:r w:rsidRPr="00E07B50">
        <w:rPr>
          <w:rFonts w:ascii="Arial" w:hAnsi="Arial" w:cs="Arial"/>
          <w:sz w:val="24"/>
          <w:szCs w:val="24"/>
        </w:rPr>
        <w:t>client records and identifying advice</w:t>
      </w:r>
      <w:r w:rsidRPr="00E07B50">
        <w:rPr>
          <w:rFonts w:ascii="Arial" w:hAnsi="Arial" w:cs="Arial"/>
          <w:sz w:val="24"/>
          <w:szCs w:val="24"/>
        </w:rPr>
        <w:t xml:space="preserve"> worker training and/or support needs</w:t>
      </w:r>
    </w:p>
    <w:p w:rsidR="00410BC0" w:rsidRPr="00E07B50" w:rsidRDefault="00410BC0" w:rsidP="00410BC0">
      <w:pPr>
        <w:numPr>
          <w:ilvl w:val="0"/>
          <w:numId w:val="14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Ensure that advice</w:t>
      </w:r>
      <w:r w:rsidRPr="00E07B50">
        <w:rPr>
          <w:rFonts w:ascii="Arial" w:hAnsi="Arial" w:cs="Arial"/>
          <w:sz w:val="24"/>
          <w:szCs w:val="24"/>
        </w:rPr>
        <w:t xml:space="preserve"> workers produce accurate, legible and complete client records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Ensure that research work, telephone calls and/or correspondence relating to casework is undertaken timeously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Ensure that ongoing cases are progressed, recorded and filed appropriately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Prepare a monthly report detailing comparative statistics and client financial gain for presentation to the</w:t>
      </w:r>
      <w:r w:rsidRPr="00E07B50">
        <w:rPr>
          <w:rFonts w:ascii="Arial" w:hAnsi="Arial" w:cs="Arial"/>
          <w:sz w:val="24"/>
          <w:szCs w:val="24"/>
        </w:rPr>
        <w:t xml:space="preserve"> Operations</w:t>
      </w:r>
      <w:r w:rsidRPr="00E07B50">
        <w:rPr>
          <w:rFonts w:ascii="Arial" w:hAnsi="Arial" w:cs="Arial"/>
          <w:sz w:val="24"/>
          <w:szCs w:val="24"/>
        </w:rPr>
        <w:t xml:space="preserve"> Manager</w:t>
      </w:r>
      <w:r w:rsidRPr="00E07B50">
        <w:rPr>
          <w:rFonts w:ascii="Arial" w:hAnsi="Arial" w:cs="Arial"/>
          <w:sz w:val="24"/>
          <w:szCs w:val="24"/>
        </w:rPr>
        <w:t>/Bureau Manager</w:t>
      </w:r>
      <w:r w:rsidRPr="00E07B50">
        <w:rPr>
          <w:rFonts w:ascii="Arial" w:hAnsi="Arial" w:cs="Arial"/>
          <w:sz w:val="24"/>
          <w:szCs w:val="24"/>
        </w:rPr>
        <w:t xml:space="preserve"> and/or Board of Directors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 xml:space="preserve">Assist the </w:t>
      </w:r>
      <w:r w:rsidRPr="00E07B50">
        <w:rPr>
          <w:rFonts w:ascii="Arial" w:hAnsi="Arial" w:cs="Arial"/>
          <w:sz w:val="24"/>
          <w:szCs w:val="24"/>
        </w:rPr>
        <w:t>Training Co-Ordinator</w:t>
      </w:r>
      <w:r w:rsidRPr="00E07B50">
        <w:rPr>
          <w:rFonts w:ascii="Arial" w:hAnsi="Arial" w:cs="Arial"/>
          <w:sz w:val="24"/>
          <w:szCs w:val="24"/>
        </w:rPr>
        <w:t xml:space="preserve"> in meeting the training needs of volunteer workers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 xml:space="preserve">Assist the </w:t>
      </w:r>
      <w:r w:rsidR="005870A9" w:rsidRPr="00E07B50">
        <w:rPr>
          <w:rFonts w:ascii="Arial" w:hAnsi="Arial" w:cs="Arial"/>
          <w:sz w:val="24"/>
          <w:szCs w:val="24"/>
        </w:rPr>
        <w:t xml:space="preserve">Operations </w:t>
      </w:r>
      <w:r w:rsidRPr="00E07B50">
        <w:rPr>
          <w:rFonts w:ascii="Arial" w:hAnsi="Arial" w:cs="Arial"/>
          <w:sz w:val="24"/>
          <w:szCs w:val="24"/>
        </w:rPr>
        <w:t>Manager</w:t>
      </w:r>
      <w:r w:rsidR="005870A9" w:rsidRPr="00E07B50">
        <w:rPr>
          <w:rFonts w:ascii="Arial" w:hAnsi="Arial" w:cs="Arial"/>
          <w:sz w:val="24"/>
          <w:szCs w:val="24"/>
        </w:rPr>
        <w:t>/Bureau Manager</w:t>
      </w:r>
      <w:r w:rsidRPr="00E07B50">
        <w:rPr>
          <w:rFonts w:ascii="Arial" w:hAnsi="Arial" w:cs="Arial"/>
          <w:sz w:val="24"/>
          <w:szCs w:val="24"/>
        </w:rPr>
        <w:t xml:space="preserve"> in matters relating to the production of the CAB's Annual Report and organisation of the Annual General Meeting</w:t>
      </w:r>
    </w:p>
    <w:p w:rsidR="00410BC0" w:rsidRPr="00E07B50" w:rsidRDefault="00410BC0" w:rsidP="00410BC0">
      <w:pPr>
        <w:numPr>
          <w:ilvl w:val="0"/>
          <w:numId w:val="15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Ensure that the CAB statistics required by Citizens Advice Scotland are forwarded to schedule</w:t>
      </w:r>
    </w:p>
    <w:p w:rsidR="00410BC0" w:rsidRPr="00E07B50" w:rsidRDefault="00410BC0" w:rsidP="00410BC0">
      <w:pPr>
        <w:pStyle w:val="a"/>
        <w:numPr>
          <w:ilvl w:val="0"/>
          <w:numId w:val="17"/>
        </w:numPr>
        <w:tabs>
          <w:tab w:val="left" w:pos="-1440"/>
        </w:tabs>
        <w:spacing w:line="276" w:lineRule="auto"/>
        <w:rPr>
          <w:lang w:val="en-GB"/>
        </w:rPr>
      </w:pPr>
      <w:r w:rsidRPr="00E07B50">
        <w:rPr>
          <w:lang w:val="en-GB"/>
        </w:rPr>
        <w:t>Ensure all staff are using appropriate bureau systems and procedures</w:t>
      </w:r>
    </w:p>
    <w:p w:rsidR="00410BC0" w:rsidRPr="00E07B50" w:rsidRDefault="00410BC0" w:rsidP="00410BC0">
      <w:pPr>
        <w:pStyle w:val="a"/>
        <w:numPr>
          <w:ilvl w:val="0"/>
          <w:numId w:val="19"/>
        </w:numPr>
        <w:tabs>
          <w:tab w:val="left" w:pos="-1440"/>
        </w:tabs>
        <w:spacing w:line="276" w:lineRule="auto"/>
        <w:rPr>
          <w:lang w:val="en-GB"/>
        </w:rPr>
      </w:pPr>
      <w:r w:rsidRPr="00E07B50">
        <w:rPr>
          <w:lang w:val="en-GB"/>
        </w:rPr>
        <w:t>Provide training in use of office systems to bureau staff</w:t>
      </w:r>
    </w:p>
    <w:p w:rsidR="00410BC0" w:rsidRPr="00E07B50" w:rsidRDefault="00410BC0" w:rsidP="00410BC0">
      <w:pPr>
        <w:pStyle w:val="a"/>
        <w:numPr>
          <w:ilvl w:val="0"/>
          <w:numId w:val="20"/>
        </w:numPr>
        <w:tabs>
          <w:tab w:val="left" w:pos="-1440"/>
        </w:tabs>
        <w:spacing w:line="276" w:lineRule="auto"/>
      </w:pPr>
      <w:r w:rsidRPr="00E07B50">
        <w:rPr>
          <w:lang w:val="en-GB"/>
        </w:rPr>
        <w:t xml:space="preserve">Provide assistance to recruitment, </w:t>
      </w:r>
      <w:r w:rsidR="00E07B50" w:rsidRPr="00E07B50">
        <w:rPr>
          <w:lang w:val="en-GB"/>
        </w:rPr>
        <w:t xml:space="preserve">and </w:t>
      </w:r>
      <w:r w:rsidRPr="00E07B50">
        <w:rPr>
          <w:lang w:val="en-GB"/>
        </w:rPr>
        <w:t>training system improvements</w:t>
      </w:r>
    </w:p>
    <w:p w:rsidR="00410BC0" w:rsidRPr="00E07B50" w:rsidRDefault="00410BC0" w:rsidP="00410BC0">
      <w:pPr>
        <w:pStyle w:val="a"/>
        <w:numPr>
          <w:ilvl w:val="0"/>
          <w:numId w:val="21"/>
        </w:numPr>
        <w:tabs>
          <w:tab w:val="left" w:pos="-1440"/>
        </w:tabs>
        <w:spacing w:line="276" w:lineRule="auto"/>
        <w:rPr>
          <w:lang w:val="en-GB"/>
        </w:rPr>
      </w:pPr>
      <w:r w:rsidRPr="00E07B50">
        <w:rPr>
          <w:lang w:val="en-GB"/>
        </w:rPr>
        <w:t>Process client case records, and ensure continuity and confidentiality</w:t>
      </w:r>
    </w:p>
    <w:p w:rsidR="00410BC0" w:rsidRPr="00E07B50" w:rsidRDefault="00410BC0" w:rsidP="00410BC0">
      <w:pPr>
        <w:pStyle w:val="a"/>
        <w:numPr>
          <w:ilvl w:val="0"/>
          <w:numId w:val="22"/>
        </w:numPr>
        <w:tabs>
          <w:tab w:val="left" w:pos="-1440"/>
        </w:tabs>
        <w:spacing w:line="276" w:lineRule="auto"/>
        <w:rPr>
          <w:lang w:val="en-GB"/>
        </w:rPr>
      </w:pPr>
      <w:r w:rsidRPr="00E07B50">
        <w:rPr>
          <w:lang w:val="en-GB"/>
        </w:rPr>
        <w:t>Control bureau correspondence procedures</w:t>
      </w:r>
    </w:p>
    <w:p w:rsidR="00410BC0" w:rsidRPr="00E07B50" w:rsidRDefault="00410BC0" w:rsidP="00410BC0">
      <w:pPr>
        <w:numPr>
          <w:ilvl w:val="0"/>
          <w:numId w:val="23"/>
        </w:num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sz w:val="24"/>
          <w:szCs w:val="24"/>
        </w:rPr>
        <w:t>Undertake other tasks as may reasonably be requested by the bureau manager or board of directors.</w:t>
      </w:r>
    </w:p>
    <w:p w:rsidR="00800371" w:rsidRPr="00E07B50" w:rsidRDefault="00800371" w:rsidP="005870A9">
      <w:pPr>
        <w:pStyle w:val="Default"/>
        <w:jc w:val="both"/>
        <w:rPr>
          <w:rFonts w:ascii="Arial" w:hAnsi="Arial" w:cs="Arial"/>
          <w:b/>
          <w:bCs/>
        </w:rPr>
      </w:pPr>
    </w:p>
    <w:p w:rsidR="005C568F" w:rsidRPr="00E07B50" w:rsidRDefault="005C568F" w:rsidP="001838A7">
      <w:pPr>
        <w:pStyle w:val="Default"/>
        <w:jc w:val="both"/>
        <w:rPr>
          <w:rFonts w:ascii="Arial" w:hAnsi="Arial" w:cs="Arial"/>
          <w:b/>
          <w:bCs/>
        </w:rPr>
      </w:pPr>
      <w:r w:rsidRPr="00E07B50">
        <w:rPr>
          <w:rFonts w:ascii="Arial" w:hAnsi="Arial" w:cs="Arial"/>
          <w:b/>
          <w:bCs/>
        </w:rPr>
        <w:t>Professional development</w:t>
      </w:r>
    </w:p>
    <w:p w:rsidR="005C568F" w:rsidRPr="00E07B50" w:rsidRDefault="005C568F" w:rsidP="001838A7">
      <w:pPr>
        <w:pStyle w:val="Default"/>
        <w:jc w:val="both"/>
        <w:rPr>
          <w:rFonts w:ascii="Arial" w:hAnsi="Arial" w:cs="Arial"/>
        </w:rPr>
      </w:pPr>
      <w:r w:rsidRPr="00E07B50">
        <w:rPr>
          <w:rFonts w:ascii="Arial" w:hAnsi="Arial" w:cs="Arial"/>
          <w:b/>
          <w:bCs/>
        </w:rPr>
        <w:t xml:space="preserve"> </w:t>
      </w:r>
    </w:p>
    <w:p w:rsidR="005C568F" w:rsidRPr="00E07B50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Keep up to date with legislation, policies and procedures and undertake appropriate training. </w:t>
      </w:r>
    </w:p>
    <w:p w:rsidR="005C568F" w:rsidRPr="00E07B50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Read relevant publications. </w:t>
      </w:r>
    </w:p>
    <w:p w:rsidR="005C568F" w:rsidRPr="00E07B50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Attend relevant internal and external meetings as agreed with the line manager. </w:t>
      </w:r>
    </w:p>
    <w:p w:rsidR="005C568F" w:rsidRPr="00E07B50" w:rsidRDefault="005C568F" w:rsidP="001838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Prepare for and attend supervision sessions/team meetings/staff meetings as appropriate. </w:t>
      </w:r>
    </w:p>
    <w:p w:rsidR="005C568F" w:rsidRDefault="005C568F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P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800371" w:rsidRPr="00E07B50" w:rsidRDefault="00800371" w:rsidP="00800371">
      <w:pPr>
        <w:pStyle w:val="Default"/>
        <w:jc w:val="both"/>
        <w:rPr>
          <w:rFonts w:ascii="Arial" w:hAnsi="Arial" w:cs="Arial"/>
        </w:rPr>
      </w:pPr>
      <w:r w:rsidRPr="00E07B50">
        <w:rPr>
          <w:rFonts w:ascii="Arial" w:hAnsi="Arial" w:cs="Arial"/>
          <w:b/>
          <w:bCs/>
        </w:rPr>
        <w:t xml:space="preserve">Other duties and responsibilities </w:t>
      </w:r>
    </w:p>
    <w:p w:rsidR="00800371" w:rsidRPr="00E07B50" w:rsidRDefault="00800371" w:rsidP="00800371">
      <w:pPr>
        <w:pStyle w:val="Default"/>
        <w:spacing w:after="22"/>
        <w:jc w:val="both"/>
        <w:rPr>
          <w:rFonts w:ascii="Arial" w:hAnsi="Arial" w:cs="Arial"/>
        </w:rPr>
      </w:pPr>
    </w:p>
    <w:p w:rsidR="00800371" w:rsidRPr="00E07B50" w:rsidRDefault="00800371" w:rsidP="00800371">
      <w:pPr>
        <w:pStyle w:val="Default"/>
        <w:numPr>
          <w:ilvl w:val="0"/>
          <w:numId w:val="5"/>
        </w:numPr>
        <w:spacing w:after="22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Carry out any other tasks that may be within the scope of the post to ensure the effective delivery and development of the service. </w:t>
      </w:r>
    </w:p>
    <w:p w:rsidR="00800371" w:rsidRPr="00E07B50" w:rsidRDefault="00800371" w:rsidP="00800371">
      <w:pPr>
        <w:pStyle w:val="Default"/>
        <w:numPr>
          <w:ilvl w:val="0"/>
          <w:numId w:val="5"/>
        </w:numPr>
        <w:spacing w:after="22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To share evening and weekend operational hours on a rotational basis with other paid staff. </w:t>
      </w:r>
    </w:p>
    <w:p w:rsidR="00800371" w:rsidRPr="00E07B50" w:rsidRDefault="00800371" w:rsidP="00800371">
      <w:pPr>
        <w:pStyle w:val="Default"/>
        <w:numPr>
          <w:ilvl w:val="0"/>
          <w:numId w:val="5"/>
        </w:numPr>
        <w:spacing w:after="22"/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Demonstrate commitment to the aims and policies of the CAB service. </w:t>
      </w:r>
    </w:p>
    <w:p w:rsidR="00800371" w:rsidRPr="00E07B50" w:rsidRDefault="00800371" w:rsidP="00800371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E07B50">
        <w:rPr>
          <w:rFonts w:ascii="Arial" w:hAnsi="Arial" w:cs="Arial"/>
        </w:rPr>
        <w:t xml:space="preserve">Abide by health and safety guidelines and share responsibility for own safety and that of colleagues. </w:t>
      </w:r>
    </w:p>
    <w:p w:rsidR="00800371" w:rsidRDefault="00800371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1838A7">
      <w:pPr>
        <w:pStyle w:val="Default"/>
        <w:jc w:val="both"/>
        <w:rPr>
          <w:rFonts w:ascii="Arial" w:hAnsi="Arial" w:cs="Arial"/>
        </w:rPr>
      </w:pPr>
    </w:p>
    <w:p w:rsidR="00E07B50" w:rsidRDefault="00E07B50" w:rsidP="005870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70A9" w:rsidRPr="00E07B50" w:rsidRDefault="005870A9" w:rsidP="005870A9">
      <w:pPr>
        <w:jc w:val="center"/>
        <w:rPr>
          <w:rFonts w:ascii="Arial" w:hAnsi="Arial" w:cs="Arial"/>
          <w:sz w:val="24"/>
          <w:szCs w:val="24"/>
        </w:rPr>
      </w:pPr>
      <w:r w:rsidRPr="00E07B50">
        <w:rPr>
          <w:rFonts w:ascii="Arial" w:hAnsi="Arial" w:cs="Arial"/>
          <w:b/>
          <w:bCs/>
          <w:sz w:val="24"/>
          <w:szCs w:val="24"/>
        </w:rPr>
        <w:t>SESSION SUPERVISOR - PERSON SPECIFICATION</w:t>
      </w:r>
    </w:p>
    <w:p w:rsidR="005870A9" w:rsidRPr="00E07B50" w:rsidRDefault="005870A9" w:rsidP="005870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5255"/>
      </w:tblGrid>
      <w:tr w:rsidR="005870A9" w:rsidRPr="00E07B50" w:rsidTr="00CC1434">
        <w:trPr>
          <w:trHeight w:val="27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pStyle w:val="Heading4"/>
              <w:spacing w:before="40" w:after="40"/>
              <w:jc w:val="center"/>
              <w:rPr>
                <w:rFonts w:ascii="Arial" w:hAnsi="Arial" w:cs="Arial"/>
              </w:rPr>
            </w:pPr>
            <w:r w:rsidRPr="00E07B50">
              <w:rPr>
                <w:rFonts w:ascii="Arial" w:hAnsi="Arial" w:cs="Arial"/>
              </w:rPr>
              <w:t>SESSION SUPERVISOR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pStyle w:val="Heading4"/>
              <w:spacing w:before="40" w:after="40"/>
              <w:jc w:val="center"/>
              <w:rPr>
                <w:rFonts w:ascii="Arial" w:hAnsi="Arial" w:cs="Arial"/>
              </w:rPr>
            </w:pPr>
            <w:r w:rsidRPr="00E07B50">
              <w:rPr>
                <w:rFonts w:ascii="Arial" w:hAnsi="Arial" w:cs="Arial"/>
              </w:rPr>
              <w:t>COMPETENCIES</w:t>
            </w:r>
          </w:p>
        </w:tc>
      </w:tr>
      <w:tr w:rsidR="005870A9" w:rsidRPr="00E07B50" w:rsidTr="00CC1434">
        <w:trPr>
          <w:trHeight w:val="1538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Literate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Numerate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Willing to undertake appropriate further education and training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Completion of Adviser Training Programme.</w:t>
            </w:r>
          </w:p>
        </w:tc>
      </w:tr>
      <w:tr w:rsidR="005870A9" w:rsidRPr="00E07B50" w:rsidTr="00CC1434">
        <w:trPr>
          <w:trHeight w:val="1868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pStyle w:val="Heading4"/>
              <w:spacing w:before="40" w:after="40"/>
              <w:rPr>
                <w:rFonts w:ascii="Arial" w:hAnsi="Arial" w:cs="Arial"/>
              </w:rPr>
            </w:pPr>
          </w:p>
          <w:p w:rsidR="005870A9" w:rsidRPr="00E07B50" w:rsidRDefault="005870A9" w:rsidP="00CC1434">
            <w:pPr>
              <w:pStyle w:val="Heading4"/>
              <w:spacing w:before="40" w:after="40"/>
              <w:rPr>
                <w:rFonts w:ascii="Arial" w:hAnsi="Arial" w:cs="Arial"/>
              </w:rPr>
            </w:pPr>
            <w:r w:rsidRPr="00E07B50">
              <w:rPr>
                <w:rFonts w:ascii="Arial" w:hAnsi="Arial" w:cs="Arial"/>
              </w:rPr>
              <w:t>EXPERIENCE</w:t>
            </w: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Proven ability to manage/supervise others, including ability to recruit, develop and motivate staff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Ability to research, analyse and interpret complex information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Ability to monitor and maintain recording systems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Working with Microsoft programmes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Team working with staff and/or volunteers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Good working knowledge of Welfare Benefits, Debt, Housing and Employment Advice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Communicating and liaising with varying organisations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Delivery of advice and information services to clients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 xml:space="preserve">Proven ability to develop individuals or groups by providing support, guidance, tutoring and/or training. </w:t>
            </w:r>
          </w:p>
        </w:tc>
      </w:tr>
      <w:tr w:rsidR="005870A9" w:rsidRPr="00E07B50" w:rsidTr="00CC1434">
        <w:trPr>
          <w:trHeight w:val="266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>SKILLS AND</w:t>
            </w: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>ATTRIBUTES</w:t>
            </w: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Ability, at most times, to work without supervision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Positive interaction with staff and volunteers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Record keeping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Front line contact skills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Keyboard and computing skills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Appropriate telephone skills.</w:t>
            </w:r>
          </w:p>
        </w:tc>
      </w:tr>
      <w:tr w:rsidR="005870A9" w:rsidRPr="00E07B50" w:rsidTr="00CC1434">
        <w:trPr>
          <w:trHeight w:val="1822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VALUES AND </w:t>
            </w: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>ATTITUDES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Openness to flexible working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Clear understanding of the importance of excellence of customer service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Equal opportunities attitude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Ability to deal with volunteers and the public in a competent and caring manner.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 commitment to continuous professional development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Ability to commit to the Aims and Principles of the Citizens Advice Service</w:t>
            </w:r>
          </w:p>
        </w:tc>
      </w:tr>
      <w:tr w:rsidR="005870A9" w:rsidRPr="00E07B50" w:rsidTr="00CC1434">
        <w:trPr>
          <w:trHeight w:val="158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70A9" w:rsidRPr="00E07B50" w:rsidRDefault="005870A9" w:rsidP="00CC1434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B50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Microsoft Word, Excel and databases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 xml:space="preserve">Working within the advice sector </w:t>
            </w:r>
          </w:p>
          <w:p w:rsidR="005870A9" w:rsidRPr="00E07B50" w:rsidRDefault="005870A9" w:rsidP="005870A9">
            <w:pPr>
              <w:numPr>
                <w:ilvl w:val="0"/>
                <w:numId w:val="24"/>
              </w:num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B50">
              <w:rPr>
                <w:rFonts w:ascii="Arial" w:hAnsi="Arial" w:cs="Arial"/>
                <w:sz w:val="24"/>
                <w:szCs w:val="24"/>
              </w:rPr>
              <w:t>Key principles of CABx.</w:t>
            </w:r>
          </w:p>
        </w:tc>
      </w:tr>
    </w:tbl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800371" w:rsidRDefault="00800371" w:rsidP="001838A7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sectPr w:rsidR="00800371" w:rsidSect="001838A7">
      <w:footerReference w:type="default" r:id="rId8"/>
      <w:pgSz w:w="12240" w:h="16340"/>
      <w:pgMar w:top="851" w:right="1129" w:bottom="1440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48" w:rsidRDefault="00185048" w:rsidP="00185048">
      <w:pPr>
        <w:spacing w:after="0" w:line="240" w:lineRule="auto"/>
      </w:pPr>
      <w:r>
        <w:separator/>
      </w:r>
    </w:p>
  </w:endnote>
  <w:endnote w:type="continuationSeparator" w:id="0">
    <w:p w:rsidR="00185048" w:rsidRDefault="00185048" w:rsidP="001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53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048" w:rsidRDefault="001850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B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B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048" w:rsidRDefault="0018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48" w:rsidRDefault="00185048" w:rsidP="00185048">
      <w:pPr>
        <w:spacing w:after="0" w:line="240" w:lineRule="auto"/>
      </w:pPr>
      <w:r>
        <w:separator/>
      </w:r>
    </w:p>
  </w:footnote>
  <w:footnote w:type="continuationSeparator" w:id="0">
    <w:p w:rsidR="00185048" w:rsidRDefault="00185048" w:rsidP="001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F3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7C81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DA277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023"/>
    <w:multiLevelType w:val="hybridMultilevel"/>
    <w:tmpl w:val="28965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148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71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30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8C86E7D"/>
    <w:multiLevelType w:val="hybridMultilevel"/>
    <w:tmpl w:val="F5C07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4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59E16679"/>
    <w:multiLevelType w:val="hybridMultilevel"/>
    <w:tmpl w:val="A31C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938C4"/>
    <w:multiLevelType w:val="hybridMultilevel"/>
    <w:tmpl w:val="C98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D77DE"/>
    <w:multiLevelType w:val="hybridMultilevel"/>
    <w:tmpl w:val="07140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323B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F10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1"/>
  </w:num>
  <w:num w:numId="5">
    <w:abstractNumId w:val="23"/>
  </w:num>
  <w:num w:numId="6">
    <w:abstractNumId w:val="20"/>
  </w:num>
  <w:num w:numId="7">
    <w:abstractNumId w:val="18"/>
  </w:num>
  <w:num w:numId="8">
    <w:abstractNumId w:val="7"/>
  </w:num>
  <w:num w:numId="9">
    <w:abstractNumId w:val="16"/>
  </w:num>
  <w:num w:numId="10">
    <w:abstractNumId w:val="11"/>
  </w:num>
  <w:num w:numId="11">
    <w:abstractNumId w:val="17"/>
  </w:num>
  <w:num w:numId="12">
    <w:abstractNumId w:val="3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0F7EDA"/>
    <w:rsid w:val="00130F35"/>
    <w:rsid w:val="001838A7"/>
    <w:rsid w:val="00185048"/>
    <w:rsid w:val="00240ACD"/>
    <w:rsid w:val="002A4532"/>
    <w:rsid w:val="002B1A2A"/>
    <w:rsid w:val="002B4C1D"/>
    <w:rsid w:val="003F0DEC"/>
    <w:rsid w:val="00401B78"/>
    <w:rsid w:val="00410BC0"/>
    <w:rsid w:val="0044095C"/>
    <w:rsid w:val="004B552F"/>
    <w:rsid w:val="005870A9"/>
    <w:rsid w:val="005C568F"/>
    <w:rsid w:val="005E1A61"/>
    <w:rsid w:val="006F1C8F"/>
    <w:rsid w:val="00782130"/>
    <w:rsid w:val="00800371"/>
    <w:rsid w:val="008235A0"/>
    <w:rsid w:val="00856072"/>
    <w:rsid w:val="009610E0"/>
    <w:rsid w:val="009B0387"/>
    <w:rsid w:val="009E269A"/>
    <w:rsid w:val="00B54DDF"/>
    <w:rsid w:val="00BE0617"/>
    <w:rsid w:val="00C27414"/>
    <w:rsid w:val="00C9040E"/>
    <w:rsid w:val="00CD5214"/>
    <w:rsid w:val="00D46BD9"/>
    <w:rsid w:val="00E07B50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466CE-FB6E-4063-AE1E-E5A2EC8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5870A9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48"/>
    <w:rPr>
      <w:rFonts w:ascii="Calibri" w:eastAsia="Calibri" w:hAnsi="Calibri" w:cs="Times New Roman"/>
    </w:rPr>
  </w:style>
  <w:style w:type="paragraph" w:customStyle="1" w:styleId="a">
    <w:name w:val="_"/>
    <w:basedOn w:val="Normal"/>
    <w:rsid w:val="00410BC0"/>
    <w:pPr>
      <w:widowControl w:val="0"/>
      <w:autoSpaceDE w:val="0"/>
      <w:autoSpaceDN w:val="0"/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870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Thomson</cp:lastModifiedBy>
  <cp:revision>3</cp:revision>
  <cp:lastPrinted>2019-11-19T08:59:00Z</cp:lastPrinted>
  <dcterms:created xsi:type="dcterms:W3CDTF">2021-04-23T10:50:00Z</dcterms:created>
  <dcterms:modified xsi:type="dcterms:W3CDTF">2021-04-23T11:22:00Z</dcterms:modified>
</cp:coreProperties>
</file>