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9D" w:rsidRPr="00FD1F9D" w:rsidRDefault="000206EC" w:rsidP="00FD1F9D">
      <w:pPr>
        <w:jc w:val="center"/>
        <w:rPr>
          <w:rFonts w:eastAsia="Times New Roman" w:cstheme="minorHAnsi"/>
          <w:bCs/>
          <w:sz w:val="32"/>
          <w:szCs w:val="32"/>
          <w:lang w:eastAsia="en-GB"/>
        </w:rPr>
      </w:pPr>
      <w:bookmarkStart w:id="0" w:name="_Toc520296367"/>
      <w:r>
        <w:rPr>
          <w:rFonts w:eastAsia="Times New Roman" w:cstheme="minorHAnsi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7620</wp:posOffset>
            </wp:positionV>
            <wp:extent cx="851535" cy="8515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 colour 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9D" w:rsidRPr="00FD1F9D">
        <w:rPr>
          <w:rFonts w:eastAsia="Times New Roman" w:cstheme="minorHAnsi"/>
          <w:bCs/>
          <w:sz w:val="32"/>
          <w:szCs w:val="32"/>
          <w:lang w:eastAsia="en-GB"/>
        </w:rPr>
        <w:t>Inverness Badenoch and Strathspey</w:t>
      </w:r>
    </w:p>
    <w:p w:rsidR="002C6B30" w:rsidRPr="00FD1F9D" w:rsidRDefault="00FD1F9D" w:rsidP="00FD1F9D">
      <w:pPr>
        <w:jc w:val="center"/>
        <w:rPr>
          <w:rFonts w:eastAsia="Times New Roman" w:cstheme="minorHAnsi"/>
          <w:bCs/>
          <w:sz w:val="32"/>
          <w:szCs w:val="32"/>
          <w:lang w:eastAsia="en-GB"/>
        </w:rPr>
      </w:pPr>
      <w:r w:rsidRPr="00FD1F9D">
        <w:rPr>
          <w:rFonts w:eastAsia="Times New Roman" w:cstheme="minorHAnsi"/>
          <w:bCs/>
          <w:sz w:val="32"/>
          <w:szCs w:val="32"/>
          <w:lang w:eastAsia="en-GB"/>
        </w:rPr>
        <w:t>Citizens Advice Bureau</w:t>
      </w:r>
    </w:p>
    <w:p w:rsidR="00752B1F" w:rsidRPr="00204517" w:rsidRDefault="00204517" w:rsidP="002C6B30">
      <w:pPr>
        <w:jc w:val="both"/>
        <w:rPr>
          <w:rFonts w:ascii="Tahoma" w:hAnsi="Tahoma" w:cs="Tahoma"/>
          <w:b/>
          <w:color w:val="002060"/>
          <w:sz w:val="28"/>
          <w:szCs w:val="28"/>
          <w:u w:val="single"/>
        </w:rPr>
      </w:pPr>
      <w:r w:rsidRPr="00204517">
        <w:rPr>
          <w:rFonts w:ascii="Tahoma" w:hAnsi="Tahoma" w:cs="Tahoma"/>
          <w:b/>
          <w:color w:val="002060"/>
          <w:sz w:val="28"/>
          <w:szCs w:val="28"/>
          <w:u w:val="single"/>
        </w:rPr>
        <w:t>Post Available</w:t>
      </w:r>
    </w:p>
    <w:p w:rsidR="00204517" w:rsidRPr="00F30B53" w:rsidRDefault="00204517" w:rsidP="002C6B30">
      <w:pPr>
        <w:jc w:val="both"/>
        <w:rPr>
          <w:rFonts w:ascii="Tahoma" w:hAnsi="Tahoma" w:cs="Tahoma"/>
          <w:sz w:val="22"/>
          <w:szCs w:val="22"/>
        </w:rPr>
      </w:pPr>
    </w:p>
    <w:p w:rsidR="002C6B30" w:rsidRPr="00F30B53" w:rsidRDefault="002C6B30" w:rsidP="00853D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:rsidR="004C320F" w:rsidRPr="004C320F" w:rsidRDefault="002C6B30" w:rsidP="004C320F">
      <w:pPr>
        <w:pStyle w:val="Default"/>
        <w:numPr>
          <w:ilvl w:val="0"/>
          <w:numId w:val="3"/>
        </w:numPr>
      </w:pP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>Job Title</w:t>
      </w:r>
      <w:r w:rsidR="00853D3B" w:rsidRPr="004C320F">
        <w:rPr>
          <w:rFonts w:ascii="Tahoma" w:hAnsi="Tahoma" w:cs="Tahoma"/>
          <w:bCs/>
          <w:color w:val="002060"/>
          <w:sz w:val="22"/>
          <w:szCs w:val="22"/>
        </w:rPr>
        <w:t>:</w:t>
      </w:r>
      <w:r w:rsidR="00853D3B" w:rsidRPr="004C320F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bookmarkEnd w:id="0"/>
      <w:r w:rsidR="004C320F" w:rsidRPr="00BD4CA5">
        <w:rPr>
          <w:rFonts w:ascii="Tahoma" w:hAnsi="Tahoma" w:cs="Tahoma"/>
          <w:b/>
          <w:bCs/>
          <w:color w:val="002060"/>
          <w:sz w:val="22"/>
          <w:szCs w:val="22"/>
        </w:rPr>
        <w:t>Help to Claim</w:t>
      </w:r>
      <w:r w:rsidR="00BD4CA5" w:rsidRPr="00BD4CA5">
        <w:rPr>
          <w:rFonts w:ascii="Tahoma" w:hAnsi="Tahoma" w:cs="Tahoma"/>
          <w:b/>
          <w:bCs/>
          <w:color w:val="002060"/>
          <w:sz w:val="22"/>
          <w:szCs w:val="22"/>
        </w:rPr>
        <w:t xml:space="preserve"> Adviser</w:t>
      </w:r>
      <w:r w:rsidR="004C320F" w:rsidRPr="00BD4CA5">
        <w:rPr>
          <w:b/>
          <w:bCs/>
          <w:color w:val="002060"/>
          <w:sz w:val="42"/>
          <w:szCs w:val="40"/>
        </w:rPr>
        <w:t xml:space="preserve"> </w:t>
      </w:r>
    </w:p>
    <w:p w:rsidR="00853D3B" w:rsidRPr="004C320F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>Location</w:t>
      </w:r>
      <w:r w:rsidRPr="004C320F">
        <w:rPr>
          <w:rFonts w:ascii="Tahoma" w:hAnsi="Tahoma" w:cs="Tahoma"/>
          <w:bCs/>
          <w:color w:val="002060"/>
          <w:sz w:val="22"/>
          <w:szCs w:val="22"/>
        </w:rPr>
        <w:t>:</w:t>
      </w: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4C320F" w:rsidRPr="004C320F">
        <w:rPr>
          <w:rFonts w:ascii="Tahoma" w:hAnsi="Tahoma" w:cs="Tahoma"/>
          <w:bCs/>
          <w:color w:val="002060"/>
          <w:sz w:val="22"/>
          <w:szCs w:val="22"/>
        </w:rPr>
        <w:t>Inverness</w:t>
      </w: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</w:p>
    <w:p w:rsidR="00853D3B" w:rsidRPr="00204517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>Hours</w:t>
      </w:r>
      <w:r w:rsidR="00752B1F" w:rsidRPr="00204517">
        <w:rPr>
          <w:rFonts w:ascii="Tahoma" w:hAnsi="Tahoma" w:cs="Tahoma"/>
          <w:b/>
          <w:bCs/>
          <w:color w:val="002060"/>
          <w:sz w:val="22"/>
          <w:szCs w:val="22"/>
        </w:rPr>
        <w:t>/Days</w:t>
      </w: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 per week</w:t>
      </w:r>
      <w:r w:rsidRPr="00204517">
        <w:rPr>
          <w:rFonts w:ascii="Tahoma" w:hAnsi="Tahoma" w:cs="Tahoma"/>
          <w:bCs/>
          <w:color w:val="002060"/>
          <w:sz w:val="22"/>
          <w:szCs w:val="22"/>
        </w:rPr>
        <w:t>:</w:t>
      </w: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FD1F9D" w:rsidRPr="00FD1F9D">
        <w:rPr>
          <w:rFonts w:ascii="Tahoma" w:hAnsi="Tahoma" w:cs="Tahoma"/>
          <w:bCs/>
          <w:color w:val="002060"/>
          <w:sz w:val="22"/>
          <w:szCs w:val="22"/>
        </w:rPr>
        <w:t>1 x</w:t>
      </w:r>
      <w:r w:rsidR="00FD1F9D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4C320F">
        <w:rPr>
          <w:rFonts w:ascii="Tahoma" w:hAnsi="Tahoma" w:cs="Tahoma"/>
          <w:bCs/>
          <w:color w:val="002060"/>
          <w:sz w:val="22"/>
          <w:szCs w:val="22"/>
        </w:rPr>
        <w:t>35 hours</w:t>
      </w:r>
      <w:r w:rsidRPr="00204517">
        <w:rPr>
          <w:rFonts w:ascii="Tahoma" w:hAnsi="Tahoma" w:cs="Tahoma"/>
          <w:bCs/>
          <w:color w:val="002060"/>
          <w:sz w:val="22"/>
          <w:szCs w:val="22"/>
        </w:rPr>
        <w:t xml:space="preserve"> per week</w:t>
      </w: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FD1F9D" w:rsidRPr="00FD1F9D">
        <w:rPr>
          <w:rFonts w:ascii="Tahoma" w:hAnsi="Tahoma" w:cs="Tahoma"/>
          <w:bCs/>
          <w:color w:val="002060"/>
          <w:sz w:val="22"/>
          <w:szCs w:val="22"/>
        </w:rPr>
        <w:t>Post</w:t>
      </w:r>
    </w:p>
    <w:p w:rsidR="00BD4CA5" w:rsidRPr="00BD4CA5" w:rsidRDefault="00853D3B" w:rsidP="00BD4CA5">
      <w:pPr>
        <w:pStyle w:val="ListParagraph"/>
        <w:numPr>
          <w:ilvl w:val="0"/>
          <w:numId w:val="3"/>
        </w:numPr>
        <w:rPr>
          <w:rFonts w:ascii="Tahoma" w:eastAsiaTheme="minorHAnsi" w:hAnsi="Tahoma" w:cs="Tahoma"/>
          <w:color w:val="002060"/>
          <w:sz w:val="22"/>
          <w:szCs w:val="22"/>
        </w:rPr>
      </w:pPr>
      <w:r w:rsidRPr="00BD4CA5">
        <w:rPr>
          <w:rFonts w:ascii="Tahoma" w:hAnsi="Tahoma" w:cs="Tahoma"/>
          <w:b/>
          <w:bCs/>
          <w:color w:val="002060"/>
          <w:sz w:val="22"/>
          <w:szCs w:val="22"/>
        </w:rPr>
        <w:t>Type of contract</w:t>
      </w:r>
      <w:r w:rsidRPr="00BD4CA5">
        <w:rPr>
          <w:rFonts w:ascii="Tahoma" w:hAnsi="Tahoma" w:cs="Tahoma"/>
          <w:bCs/>
          <w:color w:val="002060"/>
          <w:sz w:val="22"/>
          <w:szCs w:val="22"/>
        </w:rPr>
        <w:t xml:space="preserve">: </w:t>
      </w:r>
      <w:r w:rsidR="00BD4CA5" w:rsidRPr="00BD4CA5">
        <w:rPr>
          <w:rFonts w:ascii="Tahoma" w:hAnsi="Tahoma" w:cs="Tahoma"/>
          <w:color w:val="002060"/>
          <w:sz w:val="22"/>
          <w:szCs w:val="22"/>
        </w:rPr>
        <w:t xml:space="preserve">fixed term to end March 2022 (possibility of extension). </w:t>
      </w:r>
    </w:p>
    <w:p w:rsidR="000D6C43" w:rsidRPr="00BD4CA5" w:rsidRDefault="00853D3B" w:rsidP="00863B45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color w:val="002060"/>
          <w:sz w:val="22"/>
          <w:szCs w:val="22"/>
        </w:rPr>
      </w:pPr>
      <w:r w:rsidRPr="00BD4CA5">
        <w:rPr>
          <w:rFonts w:ascii="Tahoma" w:hAnsi="Tahoma" w:cs="Tahoma"/>
          <w:b/>
          <w:bCs/>
          <w:color w:val="002060"/>
          <w:sz w:val="22"/>
          <w:szCs w:val="22"/>
        </w:rPr>
        <w:t>Salary</w:t>
      </w:r>
      <w:r w:rsidRPr="00BD4CA5">
        <w:rPr>
          <w:rFonts w:ascii="Tahoma" w:hAnsi="Tahoma" w:cs="Tahoma"/>
          <w:bCs/>
          <w:color w:val="002060"/>
          <w:sz w:val="22"/>
          <w:szCs w:val="22"/>
        </w:rPr>
        <w:t>:</w:t>
      </w:r>
      <w:r w:rsidRPr="00BD4CA5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FC61EA" w:rsidRPr="00BD4CA5">
        <w:rPr>
          <w:rFonts w:ascii="Tahoma" w:hAnsi="Tahoma" w:cs="Tahoma"/>
          <w:sz w:val="22"/>
          <w:szCs w:val="22"/>
        </w:rPr>
        <w:t xml:space="preserve">£20,940 </w:t>
      </w:r>
      <w:r w:rsidRPr="00BD4CA5">
        <w:rPr>
          <w:rFonts w:ascii="Tahoma" w:hAnsi="Tahoma" w:cs="Tahoma"/>
          <w:color w:val="002060"/>
          <w:sz w:val="22"/>
          <w:szCs w:val="22"/>
        </w:rPr>
        <w:t xml:space="preserve">per annum </w:t>
      </w:r>
      <w:bookmarkStart w:id="1" w:name="_GoBack"/>
      <w:bookmarkEnd w:id="1"/>
    </w:p>
    <w:p w:rsidR="00853D3B" w:rsidRPr="00204517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Closing Date: </w:t>
      </w:r>
      <w:r w:rsidR="00FD1F9D">
        <w:rPr>
          <w:rFonts w:ascii="Tahoma" w:hAnsi="Tahoma" w:cs="Tahoma"/>
          <w:color w:val="002060"/>
          <w:sz w:val="22"/>
          <w:szCs w:val="22"/>
        </w:rPr>
        <w:t>Friday 6</w:t>
      </w:r>
      <w:r w:rsidR="00FD1F9D" w:rsidRPr="00FD1F9D">
        <w:rPr>
          <w:rFonts w:ascii="Tahoma" w:hAnsi="Tahoma" w:cs="Tahoma"/>
          <w:color w:val="002060"/>
          <w:sz w:val="22"/>
          <w:szCs w:val="22"/>
          <w:vertAlign w:val="superscript"/>
        </w:rPr>
        <w:t>th</w:t>
      </w:r>
      <w:r w:rsidR="00FD1F9D">
        <w:rPr>
          <w:rFonts w:ascii="Tahoma" w:hAnsi="Tahoma" w:cs="Tahoma"/>
          <w:color w:val="002060"/>
          <w:sz w:val="22"/>
          <w:szCs w:val="22"/>
        </w:rPr>
        <w:t xml:space="preserve"> August 2021 by Noon</w:t>
      </w:r>
    </w:p>
    <w:p w:rsidR="00853D3B" w:rsidRPr="00204517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Interviews: </w:t>
      </w:r>
      <w:r w:rsidR="00BD4CA5">
        <w:rPr>
          <w:rFonts w:ascii="Tahoma" w:hAnsi="Tahoma" w:cs="Tahoma"/>
          <w:color w:val="002060"/>
          <w:sz w:val="22"/>
          <w:szCs w:val="22"/>
        </w:rPr>
        <w:t>TBC</w:t>
      </w:r>
    </w:p>
    <w:p w:rsidR="007B063B" w:rsidRPr="007B063B" w:rsidRDefault="007B063B" w:rsidP="007B063B">
      <w:pPr>
        <w:pStyle w:val="CASBody"/>
        <w:spacing w:line="240" w:lineRule="auto"/>
        <w:ind w:left="360"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:rsidR="007B063B" w:rsidRDefault="007B063B" w:rsidP="007B06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:rsidR="007B063B" w:rsidRPr="00204517" w:rsidRDefault="007B063B" w:rsidP="007B063B">
      <w:pPr>
        <w:pStyle w:val="CASBody"/>
        <w:ind w:right="0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204517">
        <w:rPr>
          <w:rFonts w:ascii="Tahoma" w:hAnsi="Tahoma" w:cs="Tahoma"/>
          <w:b/>
          <w:color w:val="002060"/>
          <w:sz w:val="22"/>
          <w:szCs w:val="22"/>
          <w:u w:val="single"/>
        </w:rPr>
        <w:t>About Us</w:t>
      </w:r>
    </w:p>
    <w:p w:rsidR="007B063B" w:rsidRDefault="007B063B" w:rsidP="007B063B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7B063B" w:rsidRPr="007B063B" w:rsidRDefault="007B063B" w:rsidP="007B06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Inverness Badenoch and Strathspey Citizens Advice Bureau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is an independent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charity which provides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>holistic advice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, information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support to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members of the public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Our services are free, impartial, non-judgemental, confidential and independent. </w:t>
      </w:r>
    </w:p>
    <w:p w:rsidR="00AD7B7F" w:rsidRDefault="00AD7B7F" w:rsidP="00853D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AD7B7F" w:rsidRPr="00204517" w:rsidRDefault="00204517" w:rsidP="00192455">
      <w:pPr>
        <w:pStyle w:val="CASBody"/>
        <w:ind w:right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Job Description </w:t>
      </w:r>
    </w:p>
    <w:p w:rsidR="00800460" w:rsidRPr="00F30B53" w:rsidRDefault="00800460" w:rsidP="0080046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FD1F9D" w:rsidRPr="00B87AA7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>We are looking for a client-focused individual with experience of providing welfare benefits advice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income maximisation benefit checks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, to join us as a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Multi-Channel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A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dviser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covering Money Talks Team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Help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to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Claim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projects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In this role you will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use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telephony and webchat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as well as seeing clients face-to-face 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to ensure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they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get the advice, information and support need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ed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</w:t>
      </w:r>
    </w:p>
    <w:p w:rsidR="00FD1F9D" w:rsidRPr="00B87AA7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FD1F9D" w:rsidRPr="00B87AA7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>To succeed, you will need relevant experience and knowledge of the wider welfare benefit system including Universal Credit, demonstrating strong oral and written communication skills.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You will be experienced on using benefit entitlement calculators and in explaining the results of the benefit check. 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We are also looking for a proven ability to work effectively and well organised. Proficiency using a range of IT tools to carry out your work, including case management systems, online claims’ services and Microsoft Office applications is essential.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>Committed, results-driven and supportive to the needs of others, you work well within a team and are willing to follow and develop agreed procedures.</w:t>
      </w:r>
    </w:p>
    <w:p w:rsidR="00FD1F9D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FD1F9D" w:rsidRPr="009A786E" w:rsidRDefault="00FD1F9D" w:rsidP="00FD1F9D">
      <w:pPr>
        <w:pStyle w:val="Heading1"/>
        <w:spacing w:line="240" w:lineRule="auto"/>
        <w:jc w:val="both"/>
        <w:rPr>
          <w:rFonts w:ascii="Tahoma" w:eastAsia="Times New Roman" w:hAnsi="Tahoma" w:cs="Tahoma"/>
          <w:bCs/>
          <w:color w:val="002060"/>
          <w:sz w:val="22"/>
          <w:szCs w:val="22"/>
          <w:u w:val="single"/>
          <w:lang w:eastAsia="en-GB"/>
        </w:rPr>
      </w:pPr>
      <w:r w:rsidRPr="009A786E">
        <w:rPr>
          <w:rFonts w:ascii="Tahoma" w:eastAsia="Times New Roman" w:hAnsi="Tahoma" w:cs="Tahoma"/>
          <w:bCs/>
          <w:color w:val="002060"/>
          <w:sz w:val="22"/>
          <w:szCs w:val="22"/>
          <w:u w:val="single"/>
          <w:lang w:eastAsia="en-GB"/>
        </w:rPr>
        <w:t>How to apply</w:t>
      </w:r>
    </w:p>
    <w:p w:rsidR="000206EC" w:rsidRDefault="000206EC" w:rsidP="000206EC">
      <w:pPr>
        <w:rPr>
          <w:lang w:eastAsia="en-GB"/>
        </w:rPr>
      </w:pPr>
    </w:p>
    <w:p w:rsidR="00BD4CA5" w:rsidRPr="00BD4CA5" w:rsidRDefault="00BD4CA5" w:rsidP="00BD4CA5">
      <w:pPr>
        <w:textAlignment w:val="top"/>
        <w:rPr>
          <w:rFonts w:eastAsiaTheme="minorHAnsi"/>
          <w:b/>
          <w:bCs/>
          <w:sz w:val="23"/>
          <w:szCs w:val="23"/>
        </w:rPr>
      </w:pPr>
      <w:r w:rsidRPr="00BD4CA5">
        <w:rPr>
          <w:rFonts w:eastAsia="Times New Roman" w:cstheme="minorHAnsi"/>
          <w:lang w:eastAsia="en-GB"/>
        </w:rPr>
        <w:t xml:space="preserve">An Application Pack (no CV’s please) can be downloaded using the available link and should be returned to the email address below </w:t>
      </w:r>
      <w:r w:rsidR="00920CE0">
        <w:rPr>
          <w:rFonts w:ascii="Tahoma" w:hAnsi="Tahoma" w:cs="Tahoma"/>
          <w:color w:val="002060"/>
          <w:sz w:val="22"/>
          <w:szCs w:val="22"/>
        </w:rPr>
        <w:t xml:space="preserve">by Noon on </w:t>
      </w:r>
      <w:r>
        <w:rPr>
          <w:rFonts w:ascii="Tahoma" w:hAnsi="Tahoma" w:cs="Tahoma"/>
          <w:color w:val="002060"/>
          <w:sz w:val="22"/>
          <w:szCs w:val="22"/>
        </w:rPr>
        <w:t>Friday 6</w:t>
      </w:r>
      <w:r w:rsidRPr="00FD1F9D">
        <w:rPr>
          <w:rFonts w:ascii="Tahoma" w:hAnsi="Tahoma" w:cs="Tahoma"/>
          <w:color w:val="00206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2060"/>
          <w:sz w:val="22"/>
          <w:szCs w:val="22"/>
        </w:rPr>
        <w:t xml:space="preserve"> August 2021</w:t>
      </w:r>
      <w:r w:rsidRPr="00BD4CA5">
        <w:rPr>
          <w:rFonts w:eastAsia="Times New Roman" w:cstheme="minorHAnsi"/>
          <w:lang w:eastAsia="en-GB"/>
        </w:rPr>
        <w:t>.</w:t>
      </w:r>
      <w:r w:rsidRPr="00BD4CA5">
        <w:rPr>
          <w:rFonts w:eastAsiaTheme="minorHAnsi"/>
          <w:b/>
          <w:bCs/>
          <w:sz w:val="23"/>
          <w:szCs w:val="23"/>
        </w:rPr>
        <w:t xml:space="preserve"> </w:t>
      </w:r>
    </w:p>
    <w:p w:rsidR="00BD4CA5" w:rsidRPr="00BD4CA5" w:rsidRDefault="00BD4CA5" w:rsidP="00BD4CA5">
      <w:pPr>
        <w:spacing w:after="12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BD4CA5">
        <w:rPr>
          <w:rFonts w:eastAsiaTheme="minorHAnsi"/>
          <w:b/>
          <w:bCs/>
        </w:rPr>
        <w:t xml:space="preserve">Please email Applications to: </w:t>
      </w:r>
      <w:hyperlink r:id="rId8" w:history="1">
        <w:r w:rsidRPr="00BD4CA5">
          <w:rPr>
            <w:rStyle w:val="Hyperlink"/>
            <w:rFonts w:ascii="Tahoma" w:hAnsi="Tahoma" w:cs="Tahoma"/>
            <w:b/>
            <w:bCs/>
            <w:color w:val="002060"/>
            <w:sz w:val="22"/>
            <w:szCs w:val="22"/>
          </w:rPr>
          <w:t>admin@invernesscab.casonline.org.uk</w:t>
        </w:r>
      </w:hyperlink>
    </w:p>
    <w:p w:rsidR="00FD1F9D" w:rsidRDefault="00FD1F9D" w:rsidP="00BD4CA5">
      <w:pPr>
        <w:textAlignment w:val="top"/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</w:pPr>
      <w:r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  <w:br w:type="page"/>
      </w:r>
    </w:p>
    <w:p w:rsidR="00FD1F9D" w:rsidRDefault="00FD1F9D" w:rsidP="00FD1F9D">
      <w:pPr>
        <w:jc w:val="center"/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</w:pPr>
    </w:p>
    <w:p w:rsidR="00FD1F9D" w:rsidRPr="00E44719" w:rsidRDefault="00FD1F9D" w:rsidP="00FD1F9D">
      <w:pPr>
        <w:jc w:val="center"/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</w:pPr>
      <w:r w:rsidRPr="00E44719"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  <w:t>JOB DESCRIPTION</w:t>
      </w:r>
    </w:p>
    <w:p w:rsidR="00FD1F9D" w:rsidRDefault="00FD1F9D" w:rsidP="00FD1F9D">
      <w:pPr>
        <w:pStyle w:val="CASBody"/>
        <w:tabs>
          <w:tab w:val="left" w:pos="1985"/>
        </w:tabs>
        <w:spacing w:line="240" w:lineRule="auto"/>
        <w:ind w:right="0"/>
        <w:rPr>
          <w:rFonts w:ascii="Tahoma" w:hAnsi="Tahoma" w:cs="Tahoma"/>
          <w:b/>
          <w:bCs/>
          <w:color w:val="064169"/>
          <w:sz w:val="22"/>
          <w:szCs w:val="22"/>
        </w:rPr>
      </w:pPr>
    </w:p>
    <w:p w:rsidR="00FD1F9D" w:rsidRPr="003A2557" w:rsidRDefault="00FD1F9D" w:rsidP="00FD1F9D">
      <w:pPr>
        <w:pStyle w:val="CASBody"/>
        <w:tabs>
          <w:tab w:val="left" w:pos="1985"/>
        </w:tabs>
        <w:spacing w:line="240" w:lineRule="auto"/>
        <w:ind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1014B0">
        <w:rPr>
          <w:rFonts w:ascii="Tahoma" w:hAnsi="Tahoma" w:cs="Tahoma"/>
          <w:b/>
          <w:bCs/>
          <w:color w:val="002060"/>
          <w:sz w:val="22"/>
          <w:szCs w:val="22"/>
        </w:rPr>
        <w:t xml:space="preserve">Position: </w:t>
      </w:r>
      <w:r>
        <w:rPr>
          <w:rFonts w:ascii="Tahoma" w:hAnsi="Tahoma" w:cs="Tahoma"/>
          <w:b/>
          <w:bCs/>
          <w:color w:val="064169"/>
          <w:sz w:val="22"/>
          <w:szCs w:val="22"/>
        </w:rPr>
        <w:tab/>
      </w:r>
      <w:r w:rsidR="001014B0"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Help to Claim</w:t>
      </w:r>
      <w:r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 xml:space="preserve"> Adviser</w:t>
      </w:r>
      <w:r w:rsidRPr="003A2557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</w:p>
    <w:p w:rsidR="00FD1F9D" w:rsidRPr="003A2557" w:rsidRDefault="00FD1F9D" w:rsidP="00FD1F9D">
      <w:pPr>
        <w:pStyle w:val="CASBody"/>
        <w:tabs>
          <w:tab w:val="left" w:pos="1985"/>
        </w:tabs>
        <w:spacing w:line="240" w:lineRule="auto"/>
        <w:ind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1014B0">
        <w:rPr>
          <w:rFonts w:ascii="Tahoma" w:hAnsi="Tahoma" w:cs="Tahoma"/>
          <w:b/>
          <w:bCs/>
          <w:color w:val="002060"/>
          <w:sz w:val="22"/>
          <w:szCs w:val="22"/>
        </w:rPr>
        <w:t>Responsible to:</w:t>
      </w:r>
      <w:r w:rsidRPr="001014B0">
        <w:rPr>
          <w:rFonts w:ascii="Tahoma" w:hAnsi="Tahoma" w:cs="Tahoma"/>
          <w:b/>
          <w:bCs/>
          <w:color w:val="002060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>Bureau Coordinator</w:t>
      </w:r>
      <w:r w:rsidRPr="003A255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:rsidR="00192455" w:rsidRDefault="00192455" w:rsidP="00F30B53">
      <w:pPr>
        <w:spacing w:line="276" w:lineRule="auto"/>
        <w:jc w:val="both"/>
        <w:rPr>
          <w:rStyle w:val="Strong"/>
          <w:rFonts w:ascii="Tahoma" w:eastAsia="Times New Roman" w:hAnsi="Tahoma" w:cs="Tahoma"/>
          <w:b w:val="0"/>
          <w:sz w:val="22"/>
          <w:szCs w:val="22"/>
          <w:lang w:eastAsia="en-GB"/>
        </w:rPr>
      </w:pPr>
    </w:p>
    <w:p w:rsidR="00192455" w:rsidRPr="00204517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</w:pPr>
      <w:bookmarkStart w:id="2" w:name="_Toc520296374"/>
      <w:r w:rsidRPr="00204517"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  <w:t>Key Responsibilities</w:t>
      </w:r>
      <w:bookmarkEnd w:id="2"/>
    </w:p>
    <w:p w:rsidR="00192455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conduct telephone, </w:t>
      </w:r>
      <w:r w:rsidRPr="00B87AA7">
        <w:rPr>
          <w:rFonts w:ascii="Tahoma" w:hAnsi="Tahoma" w:cs="Tahoma"/>
        </w:rPr>
        <w:t>web chat</w:t>
      </w:r>
      <w:r>
        <w:rPr>
          <w:rFonts w:ascii="Tahoma" w:hAnsi="Tahoma" w:cs="Tahoma"/>
        </w:rPr>
        <w:t xml:space="preserve"> and face-to-face</w:t>
      </w:r>
      <w:r w:rsidRPr="00B87AA7">
        <w:rPr>
          <w:rFonts w:ascii="Tahoma" w:hAnsi="Tahoma" w:cs="Tahoma"/>
        </w:rPr>
        <w:t xml:space="preserve"> interviews, using sensitive listening and questioning skills to allow clients to explain their problem(s) and empower them to set their own priorities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explore clients’ circumstances,</w:t>
      </w:r>
      <w:r>
        <w:rPr>
          <w:rFonts w:ascii="Tahoma" w:hAnsi="Tahoma" w:cs="Tahoma"/>
        </w:rPr>
        <w:t xml:space="preserve"> options, </w:t>
      </w:r>
      <w:r w:rsidRPr="00B87AA7">
        <w:rPr>
          <w:rFonts w:ascii="Tahoma" w:hAnsi="Tahoma" w:cs="Tahoma"/>
        </w:rPr>
        <w:t>support needs and access channel preferences considering language barriers, accessibility needs, and issues around digital access and ability</w:t>
      </w:r>
    </w:p>
    <w:p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assist with the setup of a Universal Credit account, including setting up a personal email account and/or bank account, if needed</w:t>
      </w:r>
    </w:p>
    <w:p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carry out Benefit Checks explaining in detail to clients the next stages to claim benefits or appeal decisions – if required to assist clients in making applications or advising clients where to go for further assistance 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provide support to clients completing and submitting their claim form, ensuring clients have identified and gathered all evidence and documentation needed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support the client through the first assessment period and helping them to complete the identity verification process online, if needed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support clients to prepare for their first appointment with a Jobcentre Plus work coach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If appropriate, to support the client with applying for any additional support such as short-term advance and/or access to the Scottish Welfare Fund</w:t>
      </w:r>
    </w:p>
    <w:p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 xml:space="preserve">To ensure the client understands the payment schedule and </w:t>
      </w:r>
      <w:proofErr w:type="gramStart"/>
      <w:r w:rsidRPr="00B87AA7">
        <w:rPr>
          <w:rFonts w:ascii="Tahoma" w:hAnsi="Tahoma" w:cs="Tahoma"/>
        </w:rPr>
        <w:t>takes action</w:t>
      </w:r>
      <w:proofErr w:type="gramEnd"/>
      <w:r w:rsidRPr="00B87AA7">
        <w:rPr>
          <w:rFonts w:ascii="Tahoma" w:hAnsi="Tahoma" w:cs="Tahoma"/>
        </w:rPr>
        <w:t xml:space="preserve"> to prepare</w:t>
      </w:r>
    </w:p>
    <w:p w:rsidR="00FD1F9D" w:rsidRPr="00144EB1" w:rsidRDefault="00FD1F9D" w:rsidP="00FD1F9D">
      <w:pPr>
        <w:pStyle w:val="ListParagraph"/>
        <w:numPr>
          <w:ilvl w:val="0"/>
          <w:numId w:val="4"/>
        </w:numPr>
        <w:ind w:left="397" w:hanging="340"/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144EB1">
        <w:rPr>
          <w:rFonts w:ascii="Tahoma" w:eastAsia="Calibri" w:hAnsi="Tahoma" w:cs="Tahoma"/>
          <w:sz w:val="22"/>
          <w:szCs w:val="22"/>
          <w:lang w:eastAsia="en-GB"/>
        </w:rPr>
        <w:t>To assist clients to</w:t>
      </w:r>
      <w:r w:rsidRPr="00144EB1">
        <w:rPr>
          <w:rFonts w:ascii="Tahoma" w:hAnsi="Tahoma" w:cs="Tahoma"/>
          <w:sz w:val="22"/>
          <w:szCs w:val="22"/>
        </w:rPr>
        <w:t xml:space="preserve"> a</w:t>
      </w:r>
      <w:r w:rsidRPr="00144EB1">
        <w:rPr>
          <w:rFonts w:ascii="Tahoma" w:eastAsia="Calibri" w:hAnsi="Tahoma" w:cs="Tahoma"/>
          <w:sz w:val="22"/>
          <w:szCs w:val="22"/>
          <w:lang w:eastAsia="en-GB"/>
        </w:rPr>
        <w:t>ccess grants or exemptions they may be entitled to and get cheaper deals on things like gas and electricity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liaise where appropriate with bureau staff and other relevant agencies as appropriate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record, update and maintain information on a case management system for the purpose of continuity of casework, information retrieval, statistical monitoring and report preparation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ensure that all work meets quality standards and the requirements of the funder</w:t>
      </w:r>
    </w:p>
    <w:p w:rsidR="00FD1F9D" w:rsidRPr="003E6FBC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eastAsia="Times New Roman" w:hAnsi="Tahoma" w:cs="Tahoma"/>
          <w:bCs/>
        </w:rPr>
        <w:t>To provide and develop a quality advice service in relation to Universal Credit, including the ability to act as a ‘best practice lead’ for other staff and volunteers</w:t>
      </w:r>
    </w:p>
    <w:p w:rsidR="00FD1F9D" w:rsidRPr="0078467E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>To arrange face-to-face appointments with Bureaux elsewhere in Scotland to assist the client if required.</w:t>
      </w:r>
    </w:p>
    <w:p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keep abreast of the latest developments relating to welfare benefits and Universal Credit</w:t>
      </w:r>
    </w:p>
    <w:p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Attending team and staff meetings as required</w:t>
      </w:r>
    </w:p>
    <w:p w:rsidR="00FD1F9D" w:rsidRPr="00B87AA7" w:rsidRDefault="00FD1F9D" w:rsidP="00FD1F9D">
      <w:pPr>
        <w:pStyle w:val="NoSpacing"/>
        <w:numPr>
          <w:ilvl w:val="0"/>
          <w:numId w:val="4"/>
        </w:numPr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Carrying out other duties as specified by the Manager relating to income maximisation advice within the Bureau.</w:t>
      </w:r>
    </w:p>
    <w:p w:rsidR="00FD1F9D" w:rsidRPr="00B87AA7" w:rsidRDefault="00FD1F9D" w:rsidP="00FD1F9D">
      <w:pPr>
        <w:jc w:val="both"/>
        <w:rPr>
          <w:rFonts w:ascii="Tahoma" w:hAnsi="Tahoma" w:cs="Tahoma"/>
          <w:sz w:val="22"/>
          <w:szCs w:val="22"/>
        </w:rPr>
      </w:pPr>
    </w:p>
    <w:p w:rsidR="00FD1F9D" w:rsidRDefault="00FD1F9D" w:rsidP="00FD1F9D">
      <w:pPr>
        <w:jc w:val="both"/>
        <w:rPr>
          <w:rFonts w:ascii="Tahoma" w:hAnsi="Tahoma" w:cs="Tahoma"/>
          <w:sz w:val="22"/>
          <w:szCs w:val="22"/>
        </w:rPr>
      </w:pPr>
      <w:r w:rsidRPr="00B87AA7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 as reasonabl</w:t>
      </w:r>
      <w:r>
        <w:rPr>
          <w:rFonts w:ascii="Tahoma" w:hAnsi="Tahoma" w:cs="Tahoma"/>
          <w:sz w:val="22"/>
          <w:szCs w:val="22"/>
        </w:rPr>
        <w:t>y</w:t>
      </w:r>
      <w:r w:rsidRPr="00B87AA7">
        <w:rPr>
          <w:rFonts w:ascii="Tahoma" w:hAnsi="Tahoma" w:cs="Tahoma"/>
          <w:sz w:val="22"/>
          <w:szCs w:val="22"/>
        </w:rPr>
        <w:t xml:space="preserve"> requested by the bureau manager.</w:t>
      </w:r>
    </w:p>
    <w:p w:rsidR="00FD1F9D" w:rsidRDefault="00FD1F9D" w:rsidP="00FD1F9D">
      <w:pPr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</w:pPr>
      <w:r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  <w:br w:type="page"/>
      </w:r>
    </w:p>
    <w:p w:rsidR="00192455" w:rsidRDefault="00192455" w:rsidP="00F30B53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  <w:u w:val="single"/>
        </w:rPr>
      </w:pPr>
    </w:p>
    <w:p w:rsidR="00FD1F9D" w:rsidRPr="001A0DEF" w:rsidRDefault="00FD1F9D" w:rsidP="00FD1F9D">
      <w:pPr>
        <w:jc w:val="center"/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noProof/>
          <w:color w:val="0070C0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4A8516A" wp14:editId="184819EA">
            <wp:simplePos x="0" y="0"/>
            <wp:positionH relativeFrom="column">
              <wp:posOffset>5570855</wp:posOffset>
            </wp:positionH>
            <wp:positionV relativeFrom="paragraph">
              <wp:posOffset>-669290</wp:posOffset>
            </wp:positionV>
            <wp:extent cx="800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EF"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  <w:t>PERSON SPECIFICATION</w:t>
      </w:r>
    </w:p>
    <w:p w:rsidR="00192455" w:rsidRDefault="00192455" w:rsidP="00F30B53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</w:p>
    <w:p w:rsidR="00FD1F9D" w:rsidRPr="001014B0" w:rsidRDefault="00FD1F9D" w:rsidP="00FD1F9D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02060"/>
          <w:sz w:val="22"/>
          <w:szCs w:val="22"/>
        </w:rPr>
      </w:pPr>
      <w:r w:rsidRPr="001014B0">
        <w:rPr>
          <w:rFonts w:ascii="Tahoma" w:eastAsia="FangSong" w:hAnsi="Tahoma" w:cs="Tahoma"/>
          <w:b/>
          <w:snapToGrid w:val="0"/>
          <w:color w:val="002060"/>
          <w:sz w:val="22"/>
          <w:szCs w:val="22"/>
        </w:rPr>
        <w:t>Knowledge, skills and experience</w:t>
      </w:r>
    </w:p>
    <w:p w:rsidR="00192455" w:rsidRDefault="00192455" w:rsidP="00192455">
      <w:pPr>
        <w:shd w:val="clear" w:color="auto" w:fill="FFFFFF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B448C9" w:rsidRPr="00204517" w:rsidRDefault="00192455" w:rsidP="00E714DE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</w:pPr>
      <w:r w:rsidRPr="00204517"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  <w:t>Essential:</w:t>
      </w:r>
    </w:p>
    <w:p w:rsidR="00204517" w:rsidRDefault="00204517" w:rsidP="00E714DE">
      <w:pPr>
        <w:spacing w:line="276" w:lineRule="auto"/>
        <w:jc w:val="both"/>
        <w:rPr>
          <w:rFonts w:ascii="Tahoma" w:eastAsia="FangSong" w:hAnsi="Tahoma" w:cs="Tahoma"/>
          <w:snapToGrid w:val="0"/>
          <w:color w:val="064169"/>
          <w:sz w:val="22"/>
          <w:szCs w:val="22"/>
        </w:rPr>
      </w:pP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eastAsia="Times New Roman" w:hAnsi="Tahoma" w:cs="Tahoma"/>
          <w:bCs/>
        </w:rPr>
        <w:t xml:space="preserve">A sound </w:t>
      </w:r>
      <w:r>
        <w:rPr>
          <w:rFonts w:ascii="Tahoma" w:eastAsia="Times New Roman" w:hAnsi="Tahoma" w:cs="Tahoma"/>
          <w:bCs/>
        </w:rPr>
        <w:t xml:space="preserve">recent </w:t>
      </w:r>
      <w:r w:rsidRPr="00B87AA7">
        <w:rPr>
          <w:rFonts w:ascii="Tahoma" w:eastAsia="Times New Roman" w:hAnsi="Tahoma" w:cs="Tahoma"/>
          <w:bCs/>
        </w:rPr>
        <w:t>working knowledge of social security benefits and entitlement, including Universal Credit</w:t>
      </w:r>
      <w:r>
        <w:rPr>
          <w:rFonts w:ascii="Tahoma" w:eastAsia="Times New Roman" w:hAnsi="Tahoma" w:cs="Tahoma"/>
          <w:bCs/>
        </w:rPr>
        <w:t xml:space="preserve"> and Benefit Check Calculators including the ability to interpret results.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Experience of working with people with multiple and complex needs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  <w:lang w:val="en-US"/>
        </w:rPr>
        <w:t xml:space="preserve">Ability to work without supervision and </w:t>
      </w:r>
      <w:r>
        <w:rPr>
          <w:rFonts w:ascii="Tahoma" w:hAnsi="Tahoma" w:cs="Tahoma"/>
          <w:lang w:val="en-US"/>
        </w:rPr>
        <w:t xml:space="preserve">be able to </w:t>
      </w:r>
      <w:proofErr w:type="spellStart"/>
      <w:r w:rsidRPr="00B87AA7">
        <w:rPr>
          <w:rFonts w:ascii="Tahoma" w:hAnsi="Tahoma" w:cs="Tahoma"/>
          <w:lang w:val="en-US"/>
        </w:rPr>
        <w:t>prioritise</w:t>
      </w:r>
      <w:proofErr w:type="spellEnd"/>
      <w:r w:rsidRPr="00B87AA7">
        <w:rPr>
          <w:rFonts w:ascii="Tahoma" w:hAnsi="Tahoma" w:cs="Tahoma"/>
          <w:lang w:val="en-US"/>
        </w:rPr>
        <w:t xml:space="preserve"> workload</w:t>
      </w:r>
      <w:r>
        <w:rPr>
          <w:rFonts w:ascii="Tahoma" w:hAnsi="Tahoma" w:cs="Tahoma"/>
          <w:lang w:val="en-US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 xml:space="preserve">Experience of using a range of IT tools to carry out your work, including case management systems, Microsoft Office applications, online applications, internet and email etc. 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eastAsia="Times New Roman" w:hAnsi="Tahoma" w:cs="Tahoma"/>
          <w:bCs/>
        </w:rPr>
        <w:t xml:space="preserve">Excellent oral and written communication skills, including the ability to communicate complex information </w:t>
      </w:r>
      <w:r w:rsidRPr="00B87AA7">
        <w:rPr>
          <w:rFonts w:ascii="Tahoma" w:hAnsi="Tahoma" w:cs="Tahoma"/>
        </w:rPr>
        <w:t>in a clear and accessible manner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Excellent organisational skills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  <w:lang w:val="en-US"/>
        </w:rPr>
        <w:t>A commitment to the aims, principles and policies of Citizens Advice Bureau</w:t>
      </w:r>
      <w:r>
        <w:rPr>
          <w:rFonts w:ascii="Tahoma" w:hAnsi="Tahoma" w:cs="Tahoma"/>
          <w:lang w:val="en-US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Ability to operate as a team player and communicate effectively with colleagues and managers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Ability to use telephony and IT systems to deliver serv</w:t>
      </w:r>
      <w:r>
        <w:rPr>
          <w:rFonts w:ascii="Tahoma" w:hAnsi="Tahoma" w:cs="Tahoma"/>
        </w:rPr>
        <w:t>ices across multiple channels (</w:t>
      </w:r>
      <w:r w:rsidRPr="00B87AA7">
        <w:rPr>
          <w:rFonts w:ascii="Tahoma" w:hAnsi="Tahoma" w:cs="Tahoma"/>
        </w:rPr>
        <w:t xml:space="preserve">web </w:t>
      </w:r>
      <w:r>
        <w:rPr>
          <w:rFonts w:ascii="Tahoma" w:hAnsi="Tahoma" w:cs="Tahoma"/>
        </w:rPr>
        <w:t xml:space="preserve">chat, </w:t>
      </w:r>
      <w:r w:rsidRPr="00B87AA7">
        <w:rPr>
          <w:rFonts w:ascii="Tahoma" w:hAnsi="Tahoma" w:cs="Tahoma"/>
        </w:rPr>
        <w:t>telephony</w:t>
      </w:r>
      <w:r>
        <w:rPr>
          <w:rFonts w:ascii="Tahoma" w:hAnsi="Tahoma" w:cs="Tahoma"/>
        </w:rPr>
        <w:t xml:space="preserve"> and face-to-face</w:t>
      </w:r>
      <w:r w:rsidRPr="00B87AA7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Completion of Citizens Advice Bureaux Adviser Training Programme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Basic knowledge of multiple enquiry areas to aid with identifying emergencies and making referrals where appropriate</w:t>
      </w:r>
      <w:r>
        <w:rPr>
          <w:rFonts w:ascii="Tahoma" w:hAnsi="Tahoma" w:cs="Tahoma"/>
        </w:rPr>
        <w:t>.</w:t>
      </w:r>
    </w:p>
    <w:p w:rsidR="00FD1F9D" w:rsidRPr="00B87AA7" w:rsidRDefault="00FD1F9D" w:rsidP="00FD1F9D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FD1F9D" w:rsidRPr="00B87AA7" w:rsidRDefault="00FD1F9D" w:rsidP="00FD1F9D">
      <w:pPr>
        <w:jc w:val="both"/>
        <w:rPr>
          <w:rFonts w:ascii="Tahoma" w:hAnsi="Tahoma" w:cs="Tahoma"/>
          <w:b/>
          <w:sz w:val="22"/>
          <w:szCs w:val="22"/>
        </w:rPr>
      </w:pPr>
      <w:r w:rsidRPr="00B87AA7">
        <w:rPr>
          <w:rFonts w:ascii="Tahoma" w:hAnsi="Tahoma" w:cs="Tahoma"/>
          <w:b/>
          <w:sz w:val="22"/>
          <w:szCs w:val="22"/>
        </w:rPr>
        <w:t>Additional requirements</w:t>
      </w:r>
    </w:p>
    <w:p w:rsidR="00FD1F9D" w:rsidRPr="00B87AA7" w:rsidRDefault="00FD1F9D" w:rsidP="00FD1F9D">
      <w:pPr>
        <w:jc w:val="both"/>
        <w:rPr>
          <w:rFonts w:ascii="Tahoma" w:hAnsi="Tahoma" w:cs="Tahoma"/>
          <w:b/>
          <w:sz w:val="22"/>
          <w:szCs w:val="22"/>
        </w:rPr>
      </w:pPr>
    </w:p>
    <w:p w:rsidR="00FD1F9D" w:rsidRDefault="00FD1F9D" w:rsidP="00FD1F9D">
      <w:pPr>
        <w:pStyle w:val="NoSpacing"/>
        <w:numPr>
          <w:ilvl w:val="0"/>
          <w:numId w:val="6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the r</w:t>
      </w:r>
      <w:r w:rsidRPr="0024129A">
        <w:rPr>
          <w:rFonts w:ascii="Tahoma" w:hAnsi="Tahoma" w:cs="Tahoma"/>
        </w:rPr>
        <w:t>eceipt of a satisfactory Basic Disclosure Certificate</w:t>
      </w:r>
      <w:r>
        <w:rPr>
          <w:rFonts w:ascii="Tahoma" w:hAnsi="Tahoma" w:cs="Tahoma"/>
        </w:rPr>
        <w:t>.</w:t>
      </w:r>
    </w:p>
    <w:p w:rsidR="00FD1F9D" w:rsidRPr="008B033D" w:rsidRDefault="00FD1F9D" w:rsidP="00FD1F9D">
      <w:pPr>
        <w:pStyle w:val="NoSpacing"/>
        <w:numPr>
          <w:ilvl w:val="0"/>
          <w:numId w:val="6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>the disclosure of criminal history information</w:t>
      </w:r>
      <w:r>
        <w:rPr>
          <w:rFonts w:ascii="Tahoma" w:hAnsi="Tahoma" w:cs="Tahoma"/>
        </w:rPr>
        <w:t>.</w:t>
      </w:r>
    </w:p>
    <w:p w:rsidR="007B063B" w:rsidRDefault="007B063B" w:rsidP="007B063B">
      <w:pPr>
        <w:pStyle w:val="CASBody"/>
        <w:ind w:right="0"/>
        <w:rPr>
          <w:rFonts w:ascii="Tahoma" w:hAnsi="Tahoma" w:cs="Tahoma"/>
          <w:b/>
          <w:bCs/>
          <w:color w:val="064169"/>
          <w:sz w:val="22"/>
          <w:szCs w:val="22"/>
          <w:u w:val="single"/>
        </w:rPr>
      </w:pPr>
    </w:p>
    <w:p w:rsidR="00E714DE" w:rsidRPr="00204517" w:rsidRDefault="007B063B" w:rsidP="00204517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04517">
        <w:rPr>
          <w:rFonts w:ascii="Tahoma" w:hAnsi="Tahoma" w:cs="Tahoma"/>
          <w:color w:val="auto"/>
          <w:sz w:val="22"/>
          <w:szCs w:val="22"/>
        </w:rPr>
        <w:t xml:space="preserve">Please note that this post is subject to the completion of a criminal records declaration and a satisfactory Basic Disclosure or PVG check.  </w:t>
      </w:r>
    </w:p>
    <w:p w:rsidR="00853D3B" w:rsidRDefault="00853D3B" w:rsidP="00404EC4">
      <w:pPr>
        <w:jc w:val="both"/>
        <w:rPr>
          <w:rFonts w:ascii="Tahoma" w:hAnsi="Tahoma" w:cs="Tahoma"/>
          <w:sz w:val="22"/>
          <w:szCs w:val="22"/>
        </w:rPr>
      </w:pPr>
    </w:p>
    <w:p w:rsidR="007B063B" w:rsidRPr="00204517" w:rsidRDefault="007B063B" w:rsidP="007B063B">
      <w:pPr>
        <w:pStyle w:val="CASBody"/>
        <w:ind w:right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How to apply</w:t>
      </w:r>
    </w:p>
    <w:p w:rsidR="007B063B" w:rsidRDefault="007B063B" w:rsidP="007B063B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7B063B" w:rsidRDefault="007B063B" w:rsidP="007B06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apply for the post please complete the application form attached with the job pack and return this </w:t>
      </w:r>
      <w:r w:rsidR="00192455">
        <w:rPr>
          <w:rFonts w:ascii="Tahoma" w:hAnsi="Tahoma" w:cs="Tahoma"/>
          <w:sz w:val="22"/>
          <w:szCs w:val="22"/>
        </w:rPr>
        <w:t xml:space="preserve">before the stated closing date and time </w:t>
      </w:r>
      <w:r>
        <w:rPr>
          <w:rFonts w:ascii="Tahoma" w:hAnsi="Tahoma" w:cs="Tahoma"/>
          <w:sz w:val="22"/>
          <w:szCs w:val="22"/>
        </w:rPr>
        <w:t xml:space="preserve">to: </w:t>
      </w:r>
      <w:hyperlink r:id="rId10" w:history="1">
        <w:r w:rsidRPr="000C6B62">
          <w:rPr>
            <w:rStyle w:val="Hyperlink"/>
            <w:rFonts w:ascii="Tahoma" w:hAnsi="Tahoma" w:cs="Tahoma"/>
            <w:sz w:val="22"/>
            <w:szCs w:val="22"/>
          </w:rPr>
          <w:t>admin@invernesscab.casonline.org.uk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:rsidR="007B063B" w:rsidRDefault="007B063B" w:rsidP="00404EC4">
      <w:pPr>
        <w:jc w:val="both"/>
        <w:rPr>
          <w:rFonts w:ascii="Tahoma" w:hAnsi="Tahoma" w:cs="Tahoma"/>
          <w:sz w:val="22"/>
          <w:szCs w:val="22"/>
        </w:rPr>
      </w:pPr>
    </w:p>
    <w:p w:rsidR="00192455" w:rsidRPr="00F30B53" w:rsidRDefault="00192455" w:rsidP="00404EC4">
      <w:pPr>
        <w:jc w:val="both"/>
        <w:rPr>
          <w:rFonts w:ascii="Tahoma" w:hAnsi="Tahoma" w:cs="Tahoma"/>
          <w:sz w:val="22"/>
          <w:szCs w:val="22"/>
        </w:rPr>
      </w:pPr>
    </w:p>
    <w:sectPr w:rsidR="00192455" w:rsidRPr="00F30B5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34" w:rsidRDefault="00A07734" w:rsidP="002C6B30">
      <w:r>
        <w:separator/>
      </w:r>
    </w:p>
  </w:endnote>
  <w:endnote w:type="continuationSeparator" w:id="0">
    <w:p w:rsidR="00A07734" w:rsidRDefault="00A07734" w:rsidP="002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34" w:rsidRDefault="00A07734" w:rsidP="002C6B30">
      <w:r>
        <w:separator/>
      </w:r>
    </w:p>
  </w:footnote>
  <w:footnote w:type="continuationSeparator" w:id="0">
    <w:p w:rsidR="00A07734" w:rsidRDefault="00A07734" w:rsidP="002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3B" w:rsidRPr="00192455" w:rsidRDefault="00752B1F" w:rsidP="007B063B">
    <w:pPr>
      <w:jc w:val="both"/>
      <w:rPr>
        <w:noProof/>
        <w:color w:val="1F497D"/>
        <w:sz w:val="16"/>
        <w:szCs w:val="16"/>
        <w:lang w:eastAsia="en-GB"/>
      </w:rPr>
    </w:pPr>
    <w:r w:rsidRPr="00192455">
      <w:rPr>
        <w:rFonts w:cstheme="minorHAnsi"/>
        <w:color w:val="002060"/>
        <w:sz w:val="16"/>
        <w:szCs w:val="16"/>
      </w:rPr>
      <w:t xml:space="preserve">Inverness Badenoch and Strathspey Citizens Advice </w:t>
    </w:r>
    <w:proofErr w:type="gramStart"/>
    <w:r w:rsidRPr="00192455">
      <w:rPr>
        <w:rFonts w:cstheme="minorHAnsi"/>
        <w:color w:val="002060"/>
        <w:sz w:val="16"/>
        <w:szCs w:val="16"/>
      </w:rPr>
      <w:t>Bureau</w:t>
    </w:r>
    <w:r w:rsidRPr="00192455">
      <w:rPr>
        <w:rFonts w:ascii="Tahoma" w:hAnsi="Tahoma" w:cs="Tahoma"/>
        <w:color w:val="002060"/>
        <w:sz w:val="16"/>
        <w:szCs w:val="16"/>
      </w:rPr>
      <w:t xml:space="preserve"> </w:t>
    </w:r>
    <w:r w:rsidR="007B063B" w:rsidRPr="00192455">
      <w:rPr>
        <w:rFonts w:ascii="Tahoma" w:hAnsi="Tahoma" w:cs="Tahoma"/>
        <w:color w:val="002060"/>
        <w:sz w:val="16"/>
        <w:szCs w:val="16"/>
      </w:rPr>
      <w:t xml:space="preserve"> </w:t>
    </w:r>
    <w:r w:rsidR="007B063B" w:rsidRPr="00192455">
      <w:rPr>
        <w:rFonts w:ascii="Tahoma" w:hAnsi="Tahoma" w:cs="Tahoma"/>
        <w:color w:val="002060"/>
        <w:sz w:val="16"/>
        <w:szCs w:val="16"/>
      </w:rPr>
      <w:tab/>
    </w:r>
    <w:proofErr w:type="gramEnd"/>
    <w:r w:rsidR="007B063B" w:rsidRPr="00192455">
      <w:rPr>
        <w:noProof/>
        <w:color w:val="1F497D"/>
        <w:sz w:val="16"/>
        <w:szCs w:val="16"/>
        <w:lang w:eastAsia="en-GB"/>
      </w:rPr>
      <w:tab/>
      <w:t xml:space="preserve">                              </w:t>
    </w:r>
    <w:r w:rsidR="00192455" w:rsidRPr="00192455">
      <w:rPr>
        <w:noProof/>
        <w:color w:val="1F497D"/>
        <w:sz w:val="16"/>
        <w:szCs w:val="16"/>
        <w:lang w:eastAsia="en-GB"/>
      </w:rPr>
      <w:t xml:space="preserve">                </w:t>
    </w:r>
    <w:r w:rsidR="00192455">
      <w:rPr>
        <w:noProof/>
        <w:color w:val="1F497D"/>
        <w:sz w:val="16"/>
        <w:szCs w:val="16"/>
        <w:lang w:eastAsia="en-GB"/>
      </w:rPr>
      <w:t xml:space="preserve">                        </w:t>
    </w:r>
    <w:r w:rsidR="007B063B" w:rsidRPr="00192455">
      <w:rPr>
        <w:noProof/>
        <w:color w:val="1F497D"/>
        <w:sz w:val="16"/>
        <w:szCs w:val="16"/>
        <w:lang w:eastAsia="en-GB"/>
      </w:rPr>
      <w:t>Charity No</w:t>
    </w:r>
    <w:r w:rsidR="00192455">
      <w:rPr>
        <w:noProof/>
        <w:color w:val="1F497D"/>
        <w:sz w:val="16"/>
        <w:szCs w:val="16"/>
        <w:lang w:eastAsia="en-GB"/>
      </w:rPr>
      <w:t>.</w:t>
    </w:r>
    <w:r w:rsidR="007B063B" w:rsidRPr="00192455">
      <w:rPr>
        <w:noProof/>
        <w:color w:val="1F497D"/>
        <w:sz w:val="16"/>
        <w:szCs w:val="16"/>
        <w:lang w:eastAsia="en-GB"/>
      </w:rPr>
      <w:t xml:space="preserve"> SCO 03951</w:t>
    </w:r>
  </w:p>
  <w:p w:rsidR="002C6B30" w:rsidRPr="002C6B30" w:rsidRDefault="007B063B" w:rsidP="007B063B">
    <w:pPr>
      <w:pStyle w:val="Header"/>
      <w:tabs>
        <w:tab w:val="clear" w:pos="9026"/>
        <w:tab w:val="left" w:pos="625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A64"/>
    <w:multiLevelType w:val="hybridMultilevel"/>
    <w:tmpl w:val="B090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3FAA"/>
    <w:multiLevelType w:val="hybridMultilevel"/>
    <w:tmpl w:val="4CEA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5FC9"/>
    <w:multiLevelType w:val="hybridMultilevel"/>
    <w:tmpl w:val="36B6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87AD3"/>
    <w:multiLevelType w:val="hybridMultilevel"/>
    <w:tmpl w:val="A6BC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A"/>
    <w:rsid w:val="000206EC"/>
    <w:rsid w:val="00090549"/>
    <w:rsid w:val="000D6C43"/>
    <w:rsid w:val="000F214E"/>
    <w:rsid w:val="000F633A"/>
    <w:rsid w:val="001014B0"/>
    <w:rsid w:val="00192455"/>
    <w:rsid w:val="00204517"/>
    <w:rsid w:val="002C6B30"/>
    <w:rsid w:val="00327EA5"/>
    <w:rsid w:val="00404EC4"/>
    <w:rsid w:val="00481C9F"/>
    <w:rsid w:val="004C320F"/>
    <w:rsid w:val="004E610B"/>
    <w:rsid w:val="00560DFF"/>
    <w:rsid w:val="005806B6"/>
    <w:rsid w:val="006D4673"/>
    <w:rsid w:val="00752B1F"/>
    <w:rsid w:val="00773333"/>
    <w:rsid w:val="007B063B"/>
    <w:rsid w:val="007F64A5"/>
    <w:rsid w:val="00800460"/>
    <w:rsid w:val="00802061"/>
    <w:rsid w:val="00853D3B"/>
    <w:rsid w:val="009073E1"/>
    <w:rsid w:val="00920CE0"/>
    <w:rsid w:val="009A786E"/>
    <w:rsid w:val="009B45B0"/>
    <w:rsid w:val="00A07734"/>
    <w:rsid w:val="00A24A1A"/>
    <w:rsid w:val="00AD7B7F"/>
    <w:rsid w:val="00AE4D30"/>
    <w:rsid w:val="00B448C9"/>
    <w:rsid w:val="00B6093C"/>
    <w:rsid w:val="00B64FF8"/>
    <w:rsid w:val="00BA6522"/>
    <w:rsid w:val="00BD4CA5"/>
    <w:rsid w:val="00C85EBA"/>
    <w:rsid w:val="00D46BCA"/>
    <w:rsid w:val="00D61F01"/>
    <w:rsid w:val="00DC3B5F"/>
    <w:rsid w:val="00E714DE"/>
    <w:rsid w:val="00F30B53"/>
    <w:rsid w:val="00F44890"/>
    <w:rsid w:val="00FA03A4"/>
    <w:rsid w:val="00FC61EA"/>
    <w:rsid w:val="00FD1F9D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94CC758-593C-40C8-9879-D9D8FE7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3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0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3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3D3B"/>
    <w:rPr>
      <w:b/>
      <w:bCs/>
    </w:rPr>
  </w:style>
  <w:style w:type="paragraph" w:customStyle="1" w:styleId="CASBody">
    <w:name w:val="CAS Body"/>
    <w:basedOn w:val="Normal"/>
    <w:qFormat/>
    <w:rsid w:val="00853D3B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3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B30"/>
    <w:rPr>
      <w:rFonts w:eastAsiaTheme="minorEastAsia" w:cstheme="minorHAnsi"/>
      <w:b/>
      <w:color w:val="003E82"/>
      <w:sz w:val="34"/>
      <w:szCs w:val="34"/>
    </w:rPr>
  </w:style>
  <w:style w:type="table" w:styleId="TableGrid">
    <w:name w:val="Table Grid"/>
    <w:basedOn w:val="TableNormal"/>
    <w:uiPriority w:val="39"/>
    <w:rsid w:val="00C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517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customStyle="1" w:styleId="Default">
    <w:name w:val="Default"/>
    <w:rsid w:val="004C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F9D"/>
    <w:pPr>
      <w:spacing w:line="276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invernesscab.casonlin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Susanne Neil</cp:lastModifiedBy>
  <cp:revision>7</cp:revision>
  <cp:lastPrinted>2019-01-30T15:54:00Z</cp:lastPrinted>
  <dcterms:created xsi:type="dcterms:W3CDTF">2021-07-21T13:09:00Z</dcterms:created>
  <dcterms:modified xsi:type="dcterms:W3CDTF">2021-07-23T08:07:00Z</dcterms:modified>
</cp:coreProperties>
</file>