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BE" w:rsidRDefault="00150F0B">
      <w:pPr>
        <w:pStyle w:val="Heading1"/>
        <w:spacing w:before="77"/>
      </w:pPr>
      <w:bookmarkStart w:id="0" w:name="_GoBack"/>
      <w:bookmarkEnd w:id="0"/>
      <w:r>
        <w:t>PENSION WISE</w:t>
      </w:r>
    </w:p>
    <w:p w:rsidR="009707BE" w:rsidRDefault="009707BE">
      <w:pPr>
        <w:pStyle w:val="BodyText"/>
        <w:ind w:left="0" w:firstLine="0"/>
        <w:rPr>
          <w:b/>
          <w:sz w:val="24"/>
        </w:rPr>
      </w:pPr>
    </w:p>
    <w:p w:rsidR="009707BE" w:rsidRDefault="00150F0B">
      <w:pPr>
        <w:ind w:left="100"/>
        <w:rPr>
          <w:b/>
          <w:sz w:val="24"/>
        </w:rPr>
      </w:pPr>
      <w:r>
        <w:rPr>
          <w:b/>
          <w:sz w:val="24"/>
        </w:rPr>
        <w:t>Guidance Specialist - Application Briefing (Telephone and face to face)</w:t>
      </w:r>
    </w:p>
    <w:p w:rsidR="009707BE" w:rsidRDefault="009707BE">
      <w:pPr>
        <w:pStyle w:val="BodyText"/>
        <w:ind w:left="0" w:firstLine="0"/>
        <w:rPr>
          <w:b/>
          <w:sz w:val="26"/>
        </w:rPr>
      </w:pPr>
    </w:p>
    <w:p w:rsidR="009707BE" w:rsidRDefault="00150F0B">
      <w:pPr>
        <w:pStyle w:val="Heading2"/>
        <w:spacing w:before="207"/>
      </w:pPr>
      <w:r>
        <w:rPr>
          <w:color w:val="333333"/>
        </w:rPr>
        <w:t>Overall purpose :</w:t>
      </w:r>
    </w:p>
    <w:p w:rsidR="009707BE" w:rsidRDefault="009707BE">
      <w:pPr>
        <w:pStyle w:val="BodyText"/>
        <w:ind w:left="0" w:firstLine="0"/>
        <w:rPr>
          <w:b/>
          <w:sz w:val="21"/>
        </w:rPr>
      </w:pPr>
    </w:p>
    <w:p w:rsidR="009707BE" w:rsidRDefault="00150F0B">
      <w:pPr>
        <w:pStyle w:val="BodyText"/>
        <w:ind w:left="100" w:right="415" w:firstLine="0"/>
      </w:pPr>
      <w:r>
        <w:t>The Pension Wise Guidance Specialist will provide accurate and relevant information and guidance to people either over the telephone or in a face to face setting, helping them to understand their pension options &amp; the full implications of each.</w:t>
      </w:r>
    </w:p>
    <w:p w:rsidR="009707BE" w:rsidRDefault="009707BE">
      <w:pPr>
        <w:pStyle w:val="BodyText"/>
        <w:spacing w:before="1"/>
        <w:ind w:left="0" w:firstLine="0"/>
      </w:pPr>
    </w:p>
    <w:p w:rsidR="009707BE" w:rsidRDefault="00150F0B">
      <w:pPr>
        <w:pStyle w:val="Heading3"/>
        <w:spacing w:line="240" w:lineRule="auto"/>
      </w:pPr>
      <w:r>
        <w:rPr>
          <w:color w:val="333333"/>
        </w:rPr>
        <w:t>Main duties:</w:t>
      </w:r>
    </w:p>
    <w:p w:rsidR="009707BE" w:rsidRDefault="009707BE">
      <w:pPr>
        <w:pStyle w:val="BodyText"/>
        <w:spacing w:before="9"/>
        <w:ind w:left="0" w:firstLine="0"/>
        <w:rPr>
          <w:b/>
          <w:i/>
          <w:sz w:val="20"/>
        </w:rPr>
      </w:pPr>
    </w:p>
    <w:p w:rsidR="009707BE" w:rsidRDefault="00150F0B">
      <w:pPr>
        <w:pStyle w:val="ListParagraph"/>
        <w:numPr>
          <w:ilvl w:val="0"/>
          <w:numId w:val="3"/>
        </w:numPr>
        <w:tabs>
          <w:tab w:val="left" w:pos="821"/>
        </w:tabs>
        <w:ind w:right="280"/>
      </w:pPr>
      <w:r>
        <w:rPr>
          <w:color w:val="333333"/>
        </w:rPr>
        <w:t>Provide information and guidance to members of the public, in line with the Pension Wise service</w:t>
      </w:r>
      <w:r>
        <w:rPr>
          <w:color w:val="333333"/>
          <w:spacing w:val="-2"/>
        </w:rPr>
        <w:t xml:space="preserve"> </w:t>
      </w:r>
      <w:r>
        <w:rPr>
          <w:color w:val="333333"/>
        </w:rPr>
        <w:t>standards.</w:t>
      </w:r>
    </w:p>
    <w:p w:rsidR="009707BE" w:rsidRDefault="00150F0B">
      <w:pPr>
        <w:pStyle w:val="ListParagraph"/>
        <w:numPr>
          <w:ilvl w:val="0"/>
          <w:numId w:val="3"/>
        </w:numPr>
        <w:tabs>
          <w:tab w:val="left" w:pos="821"/>
        </w:tabs>
        <w:spacing w:before="1"/>
        <w:ind w:right="932"/>
      </w:pPr>
      <w:r>
        <w:rPr>
          <w:color w:val="333333"/>
        </w:rPr>
        <w:t>Using the skills appropriate to the role, help consumers to understand the full implications of their pension</w:t>
      </w:r>
      <w:r>
        <w:rPr>
          <w:color w:val="333333"/>
          <w:spacing w:val="1"/>
        </w:rPr>
        <w:t xml:space="preserve"> </w:t>
      </w:r>
      <w:r>
        <w:rPr>
          <w:color w:val="333333"/>
        </w:rPr>
        <w:t>choices</w:t>
      </w:r>
    </w:p>
    <w:p w:rsidR="009707BE" w:rsidRDefault="00150F0B">
      <w:pPr>
        <w:pStyle w:val="ListParagraph"/>
        <w:numPr>
          <w:ilvl w:val="0"/>
          <w:numId w:val="3"/>
        </w:numPr>
        <w:tabs>
          <w:tab w:val="left" w:pos="821"/>
        </w:tabs>
        <w:spacing w:before="1"/>
        <w:ind w:right="489"/>
      </w:pPr>
      <w:r>
        <w:rPr>
          <w:color w:val="333333"/>
        </w:rPr>
        <w:t>To raise consumer awareness of pension scams and fraud and to encourage and assist consumers to report them to the relevant</w:t>
      </w:r>
      <w:r>
        <w:rPr>
          <w:color w:val="333333"/>
          <w:spacing w:val="-9"/>
        </w:rPr>
        <w:t xml:space="preserve"> </w:t>
      </w:r>
      <w:r>
        <w:rPr>
          <w:color w:val="333333"/>
        </w:rPr>
        <w:t>authorities.</w:t>
      </w:r>
    </w:p>
    <w:p w:rsidR="009707BE" w:rsidRDefault="00150F0B">
      <w:pPr>
        <w:pStyle w:val="ListParagraph"/>
        <w:numPr>
          <w:ilvl w:val="0"/>
          <w:numId w:val="3"/>
        </w:numPr>
        <w:tabs>
          <w:tab w:val="left" w:pos="821"/>
        </w:tabs>
        <w:ind w:right="492"/>
      </w:pPr>
      <w:r>
        <w:rPr>
          <w:color w:val="333333"/>
        </w:rPr>
        <w:t>Respond proactively and flexibly to consumer demand, working to agreed service delivery</w:t>
      </w:r>
      <w:r>
        <w:rPr>
          <w:color w:val="333333"/>
          <w:spacing w:val="-2"/>
        </w:rPr>
        <w:t xml:space="preserve"> </w:t>
      </w:r>
      <w:r>
        <w:rPr>
          <w:color w:val="333333"/>
        </w:rPr>
        <w:t>standards.</w:t>
      </w:r>
    </w:p>
    <w:p w:rsidR="009707BE" w:rsidRDefault="00150F0B">
      <w:pPr>
        <w:pStyle w:val="ListParagraph"/>
        <w:numPr>
          <w:ilvl w:val="0"/>
          <w:numId w:val="3"/>
        </w:numPr>
        <w:tabs>
          <w:tab w:val="left" w:pos="821"/>
        </w:tabs>
        <w:spacing w:line="251" w:lineRule="exact"/>
        <w:ind w:hanging="361"/>
      </w:pPr>
      <w:r>
        <w:rPr>
          <w:color w:val="333333"/>
        </w:rPr>
        <w:t>Provide timely and accurate follow up information that is clear and</w:t>
      </w:r>
      <w:r>
        <w:rPr>
          <w:color w:val="333333"/>
          <w:spacing w:val="-18"/>
        </w:rPr>
        <w:t xml:space="preserve"> </w:t>
      </w:r>
      <w:r>
        <w:rPr>
          <w:color w:val="333333"/>
        </w:rPr>
        <w:t>understandable.</w:t>
      </w:r>
    </w:p>
    <w:p w:rsidR="009707BE" w:rsidRDefault="00150F0B">
      <w:pPr>
        <w:pStyle w:val="ListParagraph"/>
        <w:numPr>
          <w:ilvl w:val="0"/>
          <w:numId w:val="3"/>
        </w:numPr>
        <w:tabs>
          <w:tab w:val="left" w:pos="821"/>
        </w:tabs>
        <w:spacing w:before="2"/>
        <w:ind w:right="634"/>
      </w:pPr>
      <w:r>
        <w:rPr>
          <w:color w:val="333333"/>
        </w:rPr>
        <w:t>Contribute towards shared best practice within their organisation and across the Citizens Advice</w:t>
      </w:r>
      <w:r>
        <w:rPr>
          <w:color w:val="333333"/>
          <w:spacing w:val="1"/>
        </w:rPr>
        <w:t xml:space="preserve"> </w:t>
      </w:r>
      <w:r>
        <w:rPr>
          <w:color w:val="333333"/>
        </w:rPr>
        <w:t>network.</w:t>
      </w:r>
    </w:p>
    <w:p w:rsidR="009707BE" w:rsidRDefault="00150F0B">
      <w:pPr>
        <w:pStyle w:val="ListParagraph"/>
        <w:numPr>
          <w:ilvl w:val="0"/>
          <w:numId w:val="3"/>
        </w:numPr>
        <w:tabs>
          <w:tab w:val="left" w:pos="821"/>
        </w:tabs>
        <w:ind w:right="774"/>
      </w:pPr>
      <w:r>
        <w:rPr>
          <w:color w:val="333333"/>
        </w:rPr>
        <w:t>Ensure that all work conforms to the Pension Wise quality standards, including undertaking peer to peer observations for quality assurance purposes, where applicable.</w:t>
      </w:r>
    </w:p>
    <w:p w:rsidR="009707BE" w:rsidRDefault="00150F0B">
      <w:pPr>
        <w:pStyle w:val="ListParagraph"/>
        <w:numPr>
          <w:ilvl w:val="0"/>
          <w:numId w:val="3"/>
        </w:numPr>
        <w:tabs>
          <w:tab w:val="left" w:pos="821"/>
        </w:tabs>
        <w:ind w:right="259"/>
      </w:pPr>
      <w:r>
        <w:rPr>
          <w:color w:val="333333"/>
        </w:rPr>
        <w:t>Ensure that any required management information is both captured and reported on a timely</w:t>
      </w:r>
      <w:r>
        <w:rPr>
          <w:color w:val="333333"/>
          <w:spacing w:val="-2"/>
        </w:rPr>
        <w:t xml:space="preserve"> </w:t>
      </w:r>
      <w:r>
        <w:rPr>
          <w:color w:val="333333"/>
        </w:rPr>
        <w:t>basis.</w:t>
      </w:r>
    </w:p>
    <w:p w:rsidR="009707BE" w:rsidRDefault="00150F0B">
      <w:pPr>
        <w:pStyle w:val="ListParagraph"/>
        <w:numPr>
          <w:ilvl w:val="0"/>
          <w:numId w:val="3"/>
        </w:numPr>
        <w:tabs>
          <w:tab w:val="left" w:pos="821"/>
        </w:tabs>
        <w:ind w:right="345"/>
      </w:pPr>
      <w:r>
        <w:rPr>
          <w:color w:val="333333"/>
        </w:rPr>
        <w:t>Complete training, continuous professional development and other requirements to gain and maintain</w:t>
      </w:r>
      <w:r>
        <w:rPr>
          <w:color w:val="333333"/>
          <w:spacing w:val="-3"/>
        </w:rPr>
        <w:t xml:space="preserve"> </w:t>
      </w:r>
      <w:r>
        <w:rPr>
          <w:color w:val="333333"/>
        </w:rPr>
        <w:t>accreditation.</w:t>
      </w:r>
    </w:p>
    <w:p w:rsidR="009707BE" w:rsidRDefault="00150F0B">
      <w:pPr>
        <w:pStyle w:val="ListParagraph"/>
        <w:numPr>
          <w:ilvl w:val="0"/>
          <w:numId w:val="3"/>
        </w:numPr>
        <w:tabs>
          <w:tab w:val="left" w:pos="821"/>
        </w:tabs>
        <w:spacing w:before="1"/>
        <w:ind w:right="334"/>
      </w:pPr>
      <w:r>
        <w:rPr>
          <w:color w:val="333333"/>
        </w:rPr>
        <w:t>In addition, you may be required to carry out ad hoc projects to improve the service we provide, attend meetings or workshops and support promotional activity for the service, within the scope of the</w:t>
      </w:r>
      <w:r>
        <w:rPr>
          <w:color w:val="333333"/>
          <w:spacing w:val="-1"/>
        </w:rPr>
        <w:t xml:space="preserve"> </w:t>
      </w:r>
      <w:r>
        <w:rPr>
          <w:color w:val="333333"/>
        </w:rPr>
        <w:t>role.</w:t>
      </w:r>
    </w:p>
    <w:p w:rsidR="009707BE" w:rsidRDefault="009707BE">
      <w:pPr>
        <w:pStyle w:val="BodyText"/>
        <w:ind w:left="0" w:firstLine="0"/>
        <w:rPr>
          <w:sz w:val="24"/>
        </w:rPr>
      </w:pPr>
    </w:p>
    <w:p w:rsidR="009707BE" w:rsidRDefault="009707BE">
      <w:pPr>
        <w:pStyle w:val="BodyText"/>
        <w:ind w:left="0" w:firstLine="0"/>
        <w:rPr>
          <w:sz w:val="24"/>
        </w:rPr>
      </w:pPr>
    </w:p>
    <w:p w:rsidR="009707BE" w:rsidRDefault="00150F0B">
      <w:pPr>
        <w:pStyle w:val="Heading2"/>
      </w:pPr>
      <w:r>
        <w:rPr>
          <w:color w:val="333333"/>
        </w:rPr>
        <w:t>Person Specification:</w:t>
      </w:r>
    </w:p>
    <w:p w:rsidR="009707BE" w:rsidRDefault="009707BE">
      <w:pPr>
        <w:pStyle w:val="BodyText"/>
        <w:ind w:left="0" w:firstLine="0"/>
        <w:rPr>
          <w:b/>
          <w:sz w:val="21"/>
        </w:rPr>
      </w:pPr>
    </w:p>
    <w:p w:rsidR="009707BE" w:rsidRDefault="00150F0B">
      <w:pPr>
        <w:pStyle w:val="Heading3"/>
      </w:pPr>
      <w:r>
        <w:rPr>
          <w:color w:val="333333"/>
        </w:rPr>
        <w:t>Essential</w:t>
      </w:r>
    </w:p>
    <w:p w:rsidR="009707BE" w:rsidRDefault="00150F0B">
      <w:pPr>
        <w:pStyle w:val="ListParagraph"/>
        <w:numPr>
          <w:ilvl w:val="0"/>
          <w:numId w:val="2"/>
        </w:numPr>
        <w:tabs>
          <w:tab w:val="left" w:pos="821"/>
        </w:tabs>
        <w:ind w:right="106"/>
      </w:pPr>
      <w:r>
        <w:rPr>
          <w:color w:val="333333"/>
        </w:rPr>
        <w:t>Good foundation knowledge of pensions products, law, practice and products, gained in a pensions technical</w:t>
      </w:r>
      <w:r>
        <w:rPr>
          <w:color w:val="333333"/>
          <w:spacing w:val="-3"/>
        </w:rPr>
        <w:t xml:space="preserve"> </w:t>
      </w:r>
      <w:r>
        <w:rPr>
          <w:color w:val="333333"/>
        </w:rPr>
        <w:t>role.</w:t>
      </w:r>
    </w:p>
    <w:p w:rsidR="009707BE" w:rsidRDefault="00150F0B">
      <w:pPr>
        <w:pStyle w:val="ListParagraph"/>
        <w:numPr>
          <w:ilvl w:val="0"/>
          <w:numId w:val="2"/>
        </w:numPr>
        <w:tabs>
          <w:tab w:val="left" w:pos="821"/>
        </w:tabs>
        <w:ind w:hanging="361"/>
      </w:pPr>
      <w:r>
        <w:rPr>
          <w:color w:val="333333"/>
        </w:rPr>
        <w:t>Numerical skills to understand and translate complex financial</w:t>
      </w:r>
      <w:r>
        <w:rPr>
          <w:color w:val="333333"/>
          <w:spacing w:val="-11"/>
        </w:rPr>
        <w:t xml:space="preserve"> </w:t>
      </w:r>
      <w:r>
        <w:rPr>
          <w:color w:val="333333"/>
        </w:rPr>
        <w:t>matters</w:t>
      </w:r>
    </w:p>
    <w:p w:rsidR="009707BE" w:rsidRDefault="00150F0B">
      <w:pPr>
        <w:pStyle w:val="ListParagraph"/>
        <w:numPr>
          <w:ilvl w:val="0"/>
          <w:numId w:val="2"/>
        </w:numPr>
        <w:tabs>
          <w:tab w:val="left" w:pos="821"/>
        </w:tabs>
        <w:spacing w:before="2" w:line="252" w:lineRule="exact"/>
        <w:ind w:hanging="361"/>
      </w:pPr>
      <w:r>
        <w:rPr>
          <w:color w:val="333333"/>
        </w:rPr>
        <w:t>An understanding and appreciation of wider retirement</w:t>
      </w:r>
      <w:r>
        <w:rPr>
          <w:color w:val="333333"/>
          <w:spacing w:val="-1"/>
        </w:rPr>
        <w:t xml:space="preserve"> </w:t>
      </w:r>
      <w:r>
        <w:rPr>
          <w:color w:val="333333"/>
        </w:rPr>
        <w:t>issues.</w:t>
      </w:r>
    </w:p>
    <w:p w:rsidR="009707BE" w:rsidRDefault="00150F0B">
      <w:pPr>
        <w:pStyle w:val="ListParagraph"/>
        <w:numPr>
          <w:ilvl w:val="0"/>
          <w:numId w:val="2"/>
        </w:numPr>
        <w:tabs>
          <w:tab w:val="left" w:pos="821"/>
        </w:tabs>
        <w:ind w:right="381"/>
      </w:pPr>
      <w:r>
        <w:rPr>
          <w:color w:val="333333"/>
        </w:rPr>
        <w:t>Proven ability in financial capability and an understanding of the issues consumers face in trying to manage their</w:t>
      </w:r>
      <w:r>
        <w:rPr>
          <w:color w:val="333333"/>
          <w:spacing w:val="-10"/>
        </w:rPr>
        <w:t xml:space="preserve"> </w:t>
      </w:r>
      <w:r>
        <w:rPr>
          <w:color w:val="333333"/>
        </w:rPr>
        <w:t>money.</w:t>
      </w:r>
    </w:p>
    <w:p w:rsidR="009707BE" w:rsidRDefault="00150F0B">
      <w:pPr>
        <w:pStyle w:val="ListParagraph"/>
        <w:numPr>
          <w:ilvl w:val="0"/>
          <w:numId w:val="2"/>
        </w:numPr>
        <w:tabs>
          <w:tab w:val="left" w:pos="821"/>
        </w:tabs>
        <w:ind w:right="135"/>
      </w:pPr>
      <w:r>
        <w:rPr>
          <w:color w:val="333333"/>
        </w:rPr>
        <w:t>Ability to translate complex ideas and topics into clear, concise and engaging content that consumers are able to</w:t>
      </w:r>
      <w:r>
        <w:rPr>
          <w:color w:val="333333"/>
          <w:spacing w:val="-7"/>
        </w:rPr>
        <w:t xml:space="preserve"> </w:t>
      </w:r>
      <w:r>
        <w:rPr>
          <w:color w:val="333333"/>
        </w:rPr>
        <w:t>understand.</w:t>
      </w:r>
    </w:p>
    <w:p w:rsidR="009707BE" w:rsidRDefault="00150F0B">
      <w:pPr>
        <w:pStyle w:val="ListParagraph"/>
        <w:numPr>
          <w:ilvl w:val="0"/>
          <w:numId w:val="2"/>
        </w:numPr>
        <w:tabs>
          <w:tab w:val="left" w:pos="821"/>
        </w:tabs>
        <w:spacing w:before="1"/>
        <w:ind w:right="325"/>
      </w:pPr>
      <w:r>
        <w:rPr>
          <w:color w:val="333333"/>
        </w:rPr>
        <w:t>Strong questioning skills and the ability to get to understand key client issues</w:t>
      </w:r>
      <w:r>
        <w:rPr>
          <w:color w:val="333333"/>
          <w:spacing w:val="-34"/>
        </w:rPr>
        <w:t xml:space="preserve"> </w:t>
      </w:r>
      <w:r>
        <w:rPr>
          <w:color w:val="333333"/>
        </w:rPr>
        <w:t>whilst maintaining structure and control during the course of a client</w:t>
      </w:r>
      <w:r>
        <w:rPr>
          <w:color w:val="333333"/>
          <w:spacing w:val="-12"/>
        </w:rPr>
        <w:t xml:space="preserve"> </w:t>
      </w:r>
      <w:r>
        <w:rPr>
          <w:color w:val="333333"/>
        </w:rPr>
        <w:t>interview.</w:t>
      </w:r>
    </w:p>
    <w:p w:rsidR="009707BE" w:rsidRDefault="00150F0B">
      <w:pPr>
        <w:pStyle w:val="ListParagraph"/>
        <w:numPr>
          <w:ilvl w:val="0"/>
          <w:numId w:val="2"/>
        </w:numPr>
        <w:tabs>
          <w:tab w:val="left" w:pos="821"/>
        </w:tabs>
        <w:ind w:right="130"/>
      </w:pPr>
      <w:r>
        <w:rPr>
          <w:color w:val="333333"/>
        </w:rPr>
        <w:t>Ability to translate complex ideas and topics into clear, concise and engaging content that the general public are able to</w:t>
      </w:r>
      <w:r>
        <w:rPr>
          <w:color w:val="333333"/>
          <w:spacing w:val="-8"/>
        </w:rPr>
        <w:t xml:space="preserve"> </w:t>
      </w:r>
      <w:r>
        <w:rPr>
          <w:color w:val="333333"/>
        </w:rPr>
        <w:t>understand</w:t>
      </w:r>
    </w:p>
    <w:p w:rsidR="009707BE" w:rsidRDefault="00150F0B">
      <w:pPr>
        <w:pStyle w:val="ListParagraph"/>
        <w:numPr>
          <w:ilvl w:val="0"/>
          <w:numId w:val="2"/>
        </w:numPr>
        <w:tabs>
          <w:tab w:val="left" w:pos="821"/>
        </w:tabs>
        <w:ind w:right="343"/>
      </w:pPr>
      <w:r>
        <w:rPr>
          <w:color w:val="333333"/>
        </w:rPr>
        <w:t>Ability to identify connecting advice issues and assess an individual’s ability to take action.</w:t>
      </w:r>
    </w:p>
    <w:p w:rsidR="009707BE" w:rsidRDefault="009707BE">
      <w:pPr>
        <w:sectPr w:rsidR="009707BE">
          <w:type w:val="continuous"/>
          <w:pgSz w:w="11910" w:h="16840"/>
          <w:pgMar w:top="1340" w:right="1340" w:bottom="280" w:left="1340" w:header="720" w:footer="720" w:gutter="0"/>
          <w:cols w:space="720"/>
        </w:sectPr>
      </w:pPr>
    </w:p>
    <w:p w:rsidR="009707BE" w:rsidRDefault="00150F0B">
      <w:pPr>
        <w:pStyle w:val="ListParagraph"/>
        <w:numPr>
          <w:ilvl w:val="0"/>
          <w:numId w:val="2"/>
        </w:numPr>
        <w:tabs>
          <w:tab w:val="left" w:pos="821"/>
        </w:tabs>
        <w:spacing w:before="79"/>
        <w:ind w:right="988"/>
      </w:pPr>
      <w:r>
        <w:rPr>
          <w:color w:val="333333"/>
        </w:rPr>
        <w:lastRenderedPageBreak/>
        <w:t>Effective communication skills. The ability to build a rapport, communicate confidently, sensitively and professionally, using appropriate oral and written techniques.</w:t>
      </w:r>
    </w:p>
    <w:p w:rsidR="009707BE" w:rsidRDefault="00150F0B">
      <w:pPr>
        <w:pStyle w:val="ListParagraph"/>
        <w:numPr>
          <w:ilvl w:val="0"/>
          <w:numId w:val="2"/>
        </w:numPr>
        <w:tabs>
          <w:tab w:val="left" w:pos="821"/>
        </w:tabs>
        <w:ind w:right="220"/>
      </w:pPr>
      <w:r>
        <w:rPr>
          <w:color w:val="333333"/>
        </w:rPr>
        <w:t>Proven ability to work on own initiative – to monitor and maintain own standards and meet qualitative and quantitative targets for service delivery using proven organisational and time management</w:t>
      </w:r>
      <w:r>
        <w:rPr>
          <w:color w:val="333333"/>
          <w:spacing w:val="-7"/>
        </w:rPr>
        <w:t xml:space="preserve"> </w:t>
      </w:r>
      <w:r>
        <w:rPr>
          <w:color w:val="333333"/>
        </w:rPr>
        <w:t>skills.</w:t>
      </w:r>
    </w:p>
    <w:p w:rsidR="009707BE" w:rsidRDefault="00150F0B">
      <w:pPr>
        <w:pStyle w:val="ListParagraph"/>
        <w:numPr>
          <w:ilvl w:val="0"/>
          <w:numId w:val="2"/>
        </w:numPr>
        <w:tabs>
          <w:tab w:val="left" w:pos="821"/>
        </w:tabs>
        <w:spacing w:line="252" w:lineRule="exact"/>
        <w:ind w:hanging="361"/>
      </w:pPr>
      <w:r>
        <w:rPr>
          <w:color w:val="333333"/>
        </w:rPr>
        <w:t>Flexibility and willingness to work as part of a</w:t>
      </w:r>
      <w:r>
        <w:rPr>
          <w:color w:val="333333"/>
          <w:spacing w:val="-5"/>
        </w:rPr>
        <w:t xml:space="preserve"> </w:t>
      </w:r>
      <w:r>
        <w:rPr>
          <w:color w:val="333333"/>
        </w:rPr>
        <w:t>team</w:t>
      </w:r>
    </w:p>
    <w:p w:rsidR="009707BE" w:rsidRDefault="00150F0B">
      <w:pPr>
        <w:pStyle w:val="ListParagraph"/>
        <w:numPr>
          <w:ilvl w:val="0"/>
          <w:numId w:val="2"/>
        </w:numPr>
        <w:tabs>
          <w:tab w:val="left" w:pos="821"/>
        </w:tabs>
        <w:spacing w:before="1"/>
        <w:ind w:right="309"/>
      </w:pPr>
      <w:r>
        <w:rPr>
          <w:color w:val="333333"/>
        </w:rPr>
        <w:t>Understanding of and commitment to the aims and principles of the Citizens Advice service.</w:t>
      </w:r>
    </w:p>
    <w:p w:rsidR="009707BE" w:rsidRDefault="00150F0B">
      <w:pPr>
        <w:pStyle w:val="ListParagraph"/>
        <w:numPr>
          <w:ilvl w:val="0"/>
          <w:numId w:val="2"/>
        </w:numPr>
        <w:tabs>
          <w:tab w:val="left" w:pos="821"/>
        </w:tabs>
        <w:spacing w:before="1"/>
        <w:ind w:right="784"/>
      </w:pPr>
      <w:r>
        <w:rPr>
          <w:color w:val="333333"/>
        </w:rPr>
        <w:t>A commitment to on-going personal and professional development; you will be required to undertake training within the scope of the</w:t>
      </w:r>
      <w:r>
        <w:rPr>
          <w:color w:val="333333"/>
          <w:spacing w:val="-10"/>
        </w:rPr>
        <w:t xml:space="preserve"> </w:t>
      </w:r>
      <w:r>
        <w:rPr>
          <w:color w:val="333333"/>
        </w:rPr>
        <w:t>role.</w:t>
      </w:r>
    </w:p>
    <w:p w:rsidR="009707BE" w:rsidRDefault="009707BE">
      <w:pPr>
        <w:pStyle w:val="BodyText"/>
        <w:spacing w:before="10"/>
        <w:ind w:left="0" w:firstLine="0"/>
        <w:rPr>
          <w:sz w:val="21"/>
        </w:rPr>
      </w:pPr>
    </w:p>
    <w:p w:rsidR="009707BE" w:rsidRDefault="00150F0B">
      <w:pPr>
        <w:pStyle w:val="Heading3"/>
        <w:spacing w:before="1"/>
      </w:pPr>
      <w:r>
        <w:rPr>
          <w:color w:val="333333"/>
        </w:rPr>
        <w:t>Desirable</w:t>
      </w:r>
    </w:p>
    <w:p w:rsidR="009707BE" w:rsidRDefault="00150F0B">
      <w:pPr>
        <w:pStyle w:val="ListParagraph"/>
        <w:numPr>
          <w:ilvl w:val="0"/>
          <w:numId w:val="1"/>
        </w:numPr>
        <w:tabs>
          <w:tab w:val="left" w:pos="821"/>
        </w:tabs>
        <w:spacing w:line="252" w:lineRule="exact"/>
        <w:ind w:hanging="361"/>
      </w:pPr>
      <w:r>
        <w:rPr>
          <w:color w:val="333333"/>
        </w:rPr>
        <w:t>APMI or CII qualifications or equivalent in related areas would be of</w:t>
      </w:r>
      <w:r>
        <w:rPr>
          <w:color w:val="333333"/>
          <w:spacing w:val="-9"/>
        </w:rPr>
        <w:t xml:space="preserve"> </w:t>
      </w:r>
      <w:r>
        <w:rPr>
          <w:color w:val="333333"/>
        </w:rPr>
        <w:t>benefit.</w:t>
      </w:r>
    </w:p>
    <w:p w:rsidR="009707BE" w:rsidRDefault="00150F0B">
      <w:pPr>
        <w:pStyle w:val="ListParagraph"/>
        <w:numPr>
          <w:ilvl w:val="0"/>
          <w:numId w:val="1"/>
        </w:numPr>
        <w:tabs>
          <w:tab w:val="left" w:pos="821"/>
        </w:tabs>
        <w:spacing w:before="1"/>
        <w:ind w:right="261"/>
      </w:pPr>
      <w:r>
        <w:rPr>
          <w:color w:val="333333"/>
        </w:rPr>
        <w:t xml:space="preserve">Willingness to travel, possibly involving overnight stays, and working outside of core hours including evening and weekend working. </w:t>
      </w:r>
      <w:r>
        <w:rPr>
          <w:color w:val="333333"/>
          <w:spacing w:val="-2"/>
        </w:rPr>
        <w:t xml:space="preserve">Own </w:t>
      </w:r>
      <w:r>
        <w:rPr>
          <w:color w:val="333333"/>
        </w:rPr>
        <w:t>transport may be</w:t>
      </w:r>
      <w:r>
        <w:rPr>
          <w:color w:val="333333"/>
          <w:spacing w:val="-8"/>
        </w:rPr>
        <w:t xml:space="preserve"> </w:t>
      </w:r>
      <w:r>
        <w:rPr>
          <w:color w:val="333333"/>
        </w:rPr>
        <w:t>required.</w:t>
      </w:r>
    </w:p>
    <w:sectPr w:rsidR="009707BE">
      <w:pgSz w:w="11910" w:h="16840"/>
      <w:pgMar w:top="13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176B2"/>
    <w:multiLevelType w:val="hybridMultilevel"/>
    <w:tmpl w:val="AB22ACCE"/>
    <w:lvl w:ilvl="0" w:tplc="E6DC0F2E">
      <w:start w:val="1"/>
      <w:numFmt w:val="decimal"/>
      <w:lvlText w:val="%1."/>
      <w:lvlJc w:val="left"/>
      <w:pPr>
        <w:ind w:left="820" w:hanging="360"/>
        <w:jc w:val="left"/>
      </w:pPr>
      <w:rPr>
        <w:rFonts w:ascii="Arial" w:eastAsia="Arial" w:hAnsi="Arial" w:cs="Arial" w:hint="default"/>
        <w:color w:val="333333"/>
        <w:spacing w:val="-1"/>
        <w:w w:val="100"/>
        <w:sz w:val="22"/>
        <w:szCs w:val="22"/>
        <w:lang w:val="en-GB" w:eastAsia="en-GB" w:bidi="en-GB"/>
      </w:rPr>
    </w:lvl>
    <w:lvl w:ilvl="1" w:tplc="AA40C74A">
      <w:numFmt w:val="bullet"/>
      <w:lvlText w:val="•"/>
      <w:lvlJc w:val="left"/>
      <w:pPr>
        <w:ind w:left="1660" w:hanging="360"/>
      </w:pPr>
      <w:rPr>
        <w:rFonts w:hint="default"/>
        <w:lang w:val="en-GB" w:eastAsia="en-GB" w:bidi="en-GB"/>
      </w:rPr>
    </w:lvl>
    <w:lvl w:ilvl="2" w:tplc="09A4260C">
      <w:numFmt w:val="bullet"/>
      <w:lvlText w:val="•"/>
      <w:lvlJc w:val="left"/>
      <w:pPr>
        <w:ind w:left="2501" w:hanging="360"/>
      </w:pPr>
      <w:rPr>
        <w:rFonts w:hint="default"/>
        <w:lang w:val="en-GB" w:eastAsia="en-GB" w:bidi="en-GB"/>
      </w:rPr>
    </w:lvl>
    <w:lvl w:ilvl="3" w:tplc="0E648CE8">
      <w:numFmt w:val="bullet"/>
      <w:lvlText w:val="•"/>
      <w:lvlJc w:val="left"/>
      <w:pPr>
        <w:ind w:left="3341" w:hanging="360"/>
      </w:pPr>
      <w:rPr>
        <w:rFonts w:hint="default"/>
        <w:lang w:val="en-GB" w:eastAsia="en-GB" w:bidi="en-GB"/>
      </w:rPr>
    </w:lvl>
    <w:lvl w:ilvl="4" w:tplc="3E860DDC">
      <w:numFmt w:val="bullet"/>
      <w:lvlText w:val="•"/>
      <w:lvlJc w:val="left"/>
      <w:pPr>
        <w:ind w:left="4182" w:hanging="360"/>
      </w:pPr>
      <w:rPr>
        <w:rFonts w:hint="default"/>
        <w:lang w:val="en-GB" w:eastAsia="en-GB" w:bidi="en-GB"/>
      </w:rPr>
    </w:lvl>
    <w:lvl w:ilvl="5" w:tplc="1E5CF1EA">
      <w:numFmt w:val="bullet"/>
      <w:lvlText w:val="•"/>
      <w:lvlJc w:val="left"/>
      <w:pPr>
        <w:ind w:left="5023" w:hanging="360"/>
      </w:pPr>
      <w:rPr>
        <w:rFonts w:hint="default"/>
        <w:lang w:val="en-GB" w:eastAsia="en-GB" w:bidi="en-GB"/>
      </w:rPr>
    </w:lvl>
    <w:lvl w:ilvl="6" w:tplc="62BC6406">
      <w:numFmt w:val="bullet"/>
      <w:lvlText w:val="•"/>
      <w:lvlJc w:val="left"/>
      <w:pPr>
        <w:ind w:left="5863" w:hanging="360"/>
      </w:pPr>
      <w:rPr>
        <w:rFonts w:hint="default"/>
        <w:lang w:val="en-GB" w:eastAsia="en-GB" w:bidi="en-GB"/>
      </w:rPr>
    </w:lvl>
    <w:lvl w:ilvl="7" w:tplc="BDE0D18C">
      <w:numFmt w:val="bullet"/>
      <w:lvlText w:val="•"/>
      <w:lvlJc w:val="left"/>
      <w:pPr>
        <w:ind w:left="6704" w:hanging="360"/>
      </w:pPr>
      <w:rPr>
        <w:rFonts w:hint="default"/>
        <w:lang w:val="en-GB" w:eastAsia="en-GB" w:bidi="en-GB"/>
      </w:rPr>
    </w:lvl>
    <w:lvl w:ilvl="8" w:tplc="8EA02CC2">
      <w:numFmt w:val="bullet"/>
      <w:lvlText w:val="•"/>
      <w:lvlJc w:val="left"/>
      <w:pPr>
        <w:ind w:left="7545" w:hanging="360"/>
      </w:pPr>
      <w:rPr>
        <w:rFonts w:hint="default"/>
        <w:lang w:val="en-GB" w:eastAsia="en-GB" w:bidi="en-GB"/>
      </w:rPr>
    </w:lvl>
  </w:abstractNum>
  <w:abstractNum w:abstractNumId="1" w15:restartNumberingAfterBreak="0">
    <w:nsid w:val="5A0834DB"/>
    <w:multiLevelType w:val="hybridMultilevel"/>
    <w:tmpl w:val="E3E69C44"/>
    <w:lvl w:ilvl="0" w:tplc="89E0B852">
      <w:start w:val="1"/>
      <w:numFmt w:val="decimal"/>
      <w:lvlText w:val="%1."/>
      <w:lvlJc w:val="left"/>
      <w:pPr>
        <w:ind w:left="820" w:hanging="360"/>
        <w:jc w:val="left"/>
      </w:pPr>
      <w:rPr>
        <w:rFonts w:ascii="Arial" w:eastAsia="Arial" w:hAnsi="Arial" w:cs="Arial" w:hint="default"/>
        <w:color w:val="333333"/>
        <w:spacing w:val="-1"/>
        <w:w w:val="100"/>
        <w:sz w:val="22"/>
        <w:szCs w:val="22"/>
        <w:lang w:val="en-GB" w:eastAsia="en-GB" w:bidi="en-GB"/>
      </w:rPr>
    </w:lvl>
    <w:lvl w:ilvl="1" w:tplc="B664B62C">
      <w:numFmt w:val="bullet"/>
      <w:lvlText w:val="•"/>
      <w:lvlJc w:val="left"/>
      <w:pPr>
        <w:ind w:left="1660" w:hanging="360"/>
      </w:pPr>
      <w:rPr>
        <w:rFonts w:hint="default"/>
        <w:lang w:val="en-GB" w:eastAsia="en-GB" w:bidi="en-GB"/>
      </w:rPr>
    </w:lvl>
    <w:lvl w:ilvl="2" w:tplc="33CC6170">
      <w:numFmt w:val="bullet"/>
      <w:lvlText w:val="•"/>
      <w:lvlJc w:val="left"/>
      <w:pPr>
        <w:ind w:left="2501" w:hanging="360"/>
      </w:pPr>
      <w:rPr>
        <w:rFonts w:hint="default"/>
        <w:lang w:val="en-GB" w:eastAsia="en-GB" w:bidi="en-GB"/>
      </w:rPr>
    </w:lvl>
    <w:lvl w:ilvl="3" w:tplc="9EE2DAFA">
      <w:numFmt w:val="bullet"/>
      <w:lvlText w:val="•"/>
      <w:lvlJc w:val="left"/>
      <w:pPr>
        <w:ind w:left="3341" w:hanging="360"/>
      </w:pPr>
      <w:rPr>
        <w:rFonts w:hint="default"/>
        <w:lang w:val="en-GB" w:eastAsia="en-GB" w:bidi="en-GB"/>
      </w:rPr>
    </w:lvl>
    <w:lvl w:ilvl="4" w:tplc="5E5C82E4">
      <w:numFmt w:val="bullet"/>
      <w:lvlText w:val="•"/>
      <w:lvlJc w:val="left"/>
      <w:pPr>
        <w:ind w:left="4182" w:hanging="360"/>
      </w:pPr>
      <w:rPr>
        <w:rFonts w:hint="default"/>
        <w:lang w:val="en-GB" w:eastAsia="en-GB" w:bidi="en-GB"/>
      </w:rPr>
    </w:lvl>
    <w:lvl w:ilvl="5" w:tplc="C734ABA4">
      <w:numFmt w:val="bullet"/>
      <w:lvlText w:val="•"/>
      <w:lvlJc w:val="left"/>
      <w:pPr>
        <w:ind w:left="5023" w:hanging="360"/>
      </w:pPr>
      <w:rPr>
        <w:rFonts w:hint="default"/>
        <w:lang w:val="en-GB" w:eastAsia="en-GB" w:bidi="en-GB"/>
      </w:rPr>
    </w:lvl>
    <w:lvl w:ilvl="6" w:tplc="2B7A43BE">
      <w:numFmt w:val="bullet"/>
      <w:lvlText w:val="•"/>
      <w:lvlJc w:val="left"/>
      <w:pPr>
        <w:ind w:left="5863" w:hanging="360"/>
      </w:pPr>
      <w:rPr>
        <w:rFonts w:hint="default"/>
        <w:lang w:val="en-GB" w:eastAsia="en-GB" w:bidi="en-GB"/>
      </w:rPr>
    </w:lvl>
    <w:lvl w:ilvl="7" w:tplc="488C87E0">
      <w:numFmt w:val="bullet"/>
      <w:lvlText w:val="•"/>
      <w:lvlJc w:val="left"/>
      <w:pPr>
        <w:ind w:left="6704" w:hanging="360"/>
      </w:pPr>
      <w:rPr>
        <w:rFonts w:hint="default"/>
        <w:lang w:val="en-GB" w:eastAsia="en-GB" w:bidi="en-GB"/>
      </w:rPr>
    </w:lvl>
    <w:lvl w:ilvl="8" w:tplc="33EC6CD4">
      <w:numFmt w:val="bullet"/>
      <w:lvlText w:val="•"/>
      <w:lvlJc w:val="left"/>
      <w:pPr>
        <w:ind w:left="7545" w:hanging="360"/>
      </w:pPr>
      <w:rPr>
        <w:rFonts w:hint="default"/>
        <w:lang w:val="en-GB" w:eastAsia="en-GB" w:bidi="en-GB"/>
      </w:rPr>
    </w:lvl>
  </w:abstractNum>
  <w:abstractNum w:abstractNumId="2" w15:restartNumberingAfterBreak="0">
    <w:nsid w:val="64F26080"/>
    <w:multiLevelType w:val="hybridMultilevel"/>
    <w:tmpl w:val="A73405A2"/>
    <w:lvl w:ilvl="0" w:tplc="88000692">
      <w:start w:val="1"/>
      <w:numFmt w:val="decimal"/>
      <w:lvlText w:val="%1."/>
      <w:lvlJc w:val="left"/>
      <w:pPr>
        <w:ind w:left="820" w:hanging="360"/>
        <w:jc w:val="left"/>
      </w:pPr>
      <w:rPr>
        <w:rFonts w:ascii="Arial" w:eastAsia="Arial" w:hAnsi="Arial" w:cs="Arial" w:hint="default"/>
        <w:color w:val="333333"/>
        <w:spacing w:val="-1"/>
        <w:w w:val="100"/>
        <w:sz w:val="22"/>
        <w:szCs w:val="22"/>
        <w:lang w:val="en-GB" w:eastAsia="en-GB" w:bidi="en-GB"/>
      </w:rPr>
    </w:lvl>
    <w:lvl w:ilvl="1" w:tplc="61569DFE">
      <w:numFmt w:val="bullet"/>
      <w:lvlText w:val="•"/>
      <w:lvlJc w:val="left"/>
      <w:pPr>
        <w:ind w:left="1660" w:hanging="360"/>
      </w:pPr>
      <w:rPr>
        <w:rFonts w:hint="default"/>
        <w:lang w:val="en-GB" w:eastAsia="en-GB" w:bidi="en-GB"/>
      </w:rPr>
    </w:lvl>
    <w:lvl w:ilvl="2" w:tplc="C3205EA6">
      <w:numFmt w:val="bullet"/>
      <w:lvlText w:val="•"/>
      <w:lvlJc w:val="left"/>
      <w:pPr>
        <w:ind w:left="2501" w:hanging="360"/>
      </w:pPr>
      <w:rPr>
        <w:rFonts w:hint="default"/>
        <w:lang w:val="en-GB" w:eastAsia="en-GB" w:bidi="en-GB"/>
      </w:rPr>
    </w:lvl>
    <w:lvl w:ilvl="3" w:tplc="9C9214AE">
      <w:numFmt w:val="bullet"/>
      <w:lvlText w:val="•"/>
      <w:lvlJc w:val="left"/>
      <w:pPr>
        <w:ind w:left="3341" w:hanging="360"/>
      </w:pPr>
      <w:rPr>
        <w:rFonts w:hint="default"/>
        <w:lang w:val="en-GB" w:eastAsia="en-GB" w:bidi="en-GB"/>
      </w:rPr>
    </w:lvl>
    <w:lvl w:ilvl="4" w:tplc="A0A8E9E4">
      <w:numFmt w:val="bullet"/>
      <w:lvlText w:val="•"/>
      <w:lvlJc w:val="left"/>
      <w:pPr>
        <w:ind w:left="4182" w:hanging="360"/>
      </w:pPr>
      <w:rPr>
        <w:rFonts w:hint="default"/>
        <w:lang w:val="en-GB" w:eastAsia="en-GB" w:bidi="en-GB"/>
      </w:rPr>
    </w:lvl>
    <w:lvl w:ilvl="5" w:tplc="64D0E2B0">
      <w:numFmt w:val="bullet"/>
      <w:lvlText w:val="•"/>
      <w:lvlJc w:val="left"/>
      <w:pPr>
        <w:ind w:left="5023" w:hanging="360"/>
      </w:pPr>
      <w:rPr>
        <w:rFonts w:hint="default"/>
        <w:lang w:val="en-GB" w:eastAsia="en-GB" w:bidi="en-GB"/>
      </w:rPr>
    </w:lvl>
    <w:lvl w:ilvl="6" w:tplc="2DA20604">
      <w:numFmt w:val="bullet"/>
      <w:lvlText w:val="•"/>
      <w:lvlJc w:val="left"/>
      <w:pPr>
        <w:ind w:left="5863" w:hanging="360"/>
      </w:pPr>
      <w:rPr>
        <w:rFonts w:hint="default"/>
        <w:lang w:val="en-GB" w:eastAsia="en-GB" w:bidi="en-GB"/>
      </w:rPr>
    </w:lvl>
    <w:lvl w:ilvl="7" w:tplc="3B62734C">
      <w:numFmt w:val="bullet"/>
      <w:lvlText w:val="•"/>
      <w:lvlJc w:val="left"/>
      <w:pPr>
        <w:ind w:left="6704" w:hanging="360"/>
      </w:pPr>
      <w:rPr>
        <w:rFonts w:hint="default"/>
        <w:lang w:val="en-GB" w:eastAsia="en-GB" w:bidi="en-GB"/>
      </w:rPr>
    </w:lvl>
    <w:lvl w:ilvl="8" w:tplc="88CECDB8">
      <w:numFmt w:val="bullet"/>
      <w:lvlText w:val="•"/>
      <w:lvlJc w:val="left"/>
      <w:pPr>
        <w:ind w:left="7545" w:hanging="360"/>
      </w:pPr>
      <w:rPr>
        <w:rFonts w:hint="default"/>
        <w:lang w:val="en-GB" w:eastAsia="en-GB" w:bidi="en-G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BE"/>
    <w:rsid w:val="00150F0B"/>
    <w:rsid w:val="008E4E96"/>
    <w:rsid w:val="00970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2DB06-42A6-4276-941F-01C4187D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uiPriority w:val="1"/>
    <w:qFormat/>
    <w:pPr>
      <w:spacing w:before="191"/>
      <w:ind w:left="100"/>
      <w:outlineLvl w:val="1"/>
    </w:pPr>
    <w:rPr>
      <w:b/>
      <w:bCs/>
    </w:rPr>
  </w:style>
  <w:style w:type="paragraph" w:styleId="Heading3">
    <w:name w:val="heading 3"/>
    <w:basedOn w:val="Normal"/>
    <w:uiPriority w:val="1"/>
    <w:qFormat/>
    <w:pPr>
      <w:spacing w:line="252" w:lineRule="exact"/>
      <w:ind w:left="10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772FF160</Template>
  <TotalTime>0</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finlayd</dc:creator>
  <cp:lastModifiedBy>Susanne Neil</cp:lastModifiedBy>
  <cp:revision>2</cp:revision>
  <dcterms:created xsi:type="dcterms:W3CDTF">2020-10-01T11:09:00Z</dcterms:created>
  <dcterms:modified xsi:type="dcterms:W3CDTF">2020-10-01T11:09:00Z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2013</vt:lpwstr>
  </property>
  <property fmtid="{D5CDD505-2E9C-101B-9397-08002B2CF9AE}" pid="4" name="LastSaved">
    <vt:filetime>2020-09-06T00:00:00Z</vt:filetime>
  </property>
</Properties>
</file>