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94F" w:rsidRDefault="00EE0871" w:rsidP="00D43DD1">
      <w:pPr>
        <w:spacing w:after="0" w:line="276" w:lineRule="auto"/>
        <w:rPr>
          <w:sz w:val="36"/>
          <w:szCs w:val="36"/>
        </w:rPr>
      </w:pPr>
      <w:r w:rsidRPr="00EE0871">
        <w:rPr>
          <w:sz w:val="72"/>
          <w:szCs w:val="72"/>
        </w:rPr>
        <w:t>Specification of requirement</w:t>
      </w:r>
    </w:p>
    <w:p w:rsidR="00D2594F" w:rsidRDefault="0072544C" w:rsidP="00D43DD1">
      <w:pPr>
        <w:spacing w:after="0" w:line="276" w:lineRule="auto"/>
        <w:rPr>
          <w:color w:val="8D837D"/>
          <w:sz w:val="48"/>
          <w:szCs w:val="48"/>
        </w:rPr>
      </w:pPr>
      <w:r>
        <w:rPr>
          <w:color w:val="8D837D"/>
          <w:sz w:val="48"/>
          <w:szCs w:val="48"/>
        </w:rPr>
        <w:t>Poverty premium: r</w:t>
      </w:r>
      <w:r w:rsidR="005A7E50">
        <w:rPr>
          <w:color w:val="8D837D"/>
          <w:sz w:val="48"/>
          <w:szCs w:val="48"/>
        </w:rPr>
        <w:t>esearch into the consumer behaviour of low-income households</w:t>
      </w:r>
      <w:r>
        <w:rPr>
          <w:color w:val="8D837D"/>
          <w:sz w:val="48"/>
          <w:szCs w:val="48"/>
        </w:rPr>
        <w:t xml:space="preserve"> in Scotland</w:t>
      </w:r>
    </w:p>
    <w:p w:rsidR="00EE0871" w:rsidRDefault="00EE0871" w:rsidP="00D43DD1">
      <w:pPr>
        <w:spacing w:after="0" w:line="276" w:lineRule="auto"/>
        <w:rPr>
          <w:color w:val="8D837D"/>
          <w:sz w:val="48"/>
          <w:szCs w:val="48"/>
        </w:rPr>
      </w:pPr>
    </w:p>
    <w:p w:rsidR="00D2594F" w:rsidRDefault="0072544C" w:rsidP="00D43DD1">
      <w:pPr>
        <w:spacing w:after="0" w:line="276" w:lineRule="auto"/>
        <w:rPr>
          <w:color w:val="8D837D"/>
          <w:sz w:val="48"/>
          <w:szCs w:val="48"/>
        </w:rPr>
      </w:pPr>
      <w:r>
        <w:rPr>
          <w:color w:val="8D837D"/>
          <w:sz w:val="48"/>
          <w:szCs w:val="48"/>
        </w:rPr>
        <w:t>July</w:t>
      </w:r>
      <w:r w:rsidR="00312179">
        <w:rPr>
          <w:color w:val="8D837D"/>
          <w:sz w:val="48"/>
          <w:szCs w:val="48"/>
        </w:rPr>
        <w:t xml:space="preserve"> </w:t>
      </w:r>
      <w:r w:rsidR="005A7E50">
        <w:rPr>
          <w:color w:val="8D837D"/>
          <w:sz w:val="48"/>
          <w:szCs w:val="48"/>
        </w:rPr>
        <w:t>2015</w:t>
      </w:r>
    </w:p>
    <w:p w:rsidR="00D2594F" w:rsidRDefault="00D2594F" w:rsidP="00D43DD1">
      <w:pPr>
        <w:spacing w:after="0" w:line="276" w:lineRule="auto"/>
        <w:rPr>
          <w:color w:val="8D837D"/>
          <w:sz w:val="48"/>
          <w:szCs w:val="48"/>
        </w:rPr>
      </w:pPr>
    </w:p>
    <w:p w:rsidR="001E7DC0" w:rsidRDefault="001E7DC0" w:rsidP="00D43DD1">
      <w:pPr>
        <w:pStyle w:val="Default"/>
        <w:spacing w:line="276" w:lineRule="auto"/>
        <w:ind w:left="851"/>
      </w:pPr>
    </w:p>
    <w:p w:rsidR="001E7DC0" w:rsidRDefault="001E7DC0" w:rsidP="00D43DD1">
      <w:pPr>
        <w:pStyle w:val="Default"/>
        <w:spacing w:line="276" w:lineRule="auto"/>
        <w:ind w:left="851"/>
      </w:pPr>
    </w:p>
    <w:p w:rsidR="001E7DC0" w:rsidRDefault="001E7DC0" w:rsidP="00D43DD1">
      <w:pPr>
        <w:pStyle w:val="Default"/>
        <w:spacing w:line="276" w:lineRule="auto"/>
        <w:ind w:left="851"/>
        <w:rPr>
          <w:color w:val="005864"/>
        </w:rPr>
      </w:pPr>
      <w:r>
        <w:t xml:space="preserve">For more information contact: </w:t>
      </w:r>
      <w:r w:rsidR="00E13ABF">
        <w:rPr>
          <w:b/>
          <w:bCs/>
          <w:color w:val="005864"/>
        </w:rPr>
        <w:t>Patrick Hogan</w:t>
      </w:r>
      <w:r>
        <w:rPr>
          <w:b/>
          <w:bCs/>
          <w:color w:val="005864"/>
        </w:rPr>
        <w:t xml:space="preserve"> on </w:t>
      </w:r>
      <w:r w:rsidR="00E21126">
        <w:rPr>
          <w:b/>
          <w:bCs/>
          <w:color w:val="005864"/>
        </w:rPr>
        <w:t>0</w:t>
      </w:r>
      <w:r w:rsidR="00E13ABF">
        <w:rPr>
          <w:b/>
          <w:bCs/>
          <w:color w:val="005864"/>
        </w:rPr>
        <w:t>1</w:t>
      </w:r>
      <w:r w:rsidR="00E21126">
        <w:rPr>
          <w:b/>
          <w:bCs/>
          <w:color w:val="005864"/>
        </w:rPr>
        <w:t>3</w:t>
      </w:r>
      <w:r w:rsidR="00E13ABF">
        <w:rPr>
          <w:b/>
          <w:bCs/>
          <w:color w:val="005864"/>
        </w:rPr>
        <w:t>1 550</w:t>
      </w:r>
      <w:r>
        <w:rPr>
          <w:b/>
          <w:bCs/>
          <w:color w:val="005864"/>
        </w:rPr>
        <w:t xml:space="preserve"> </w:t>
      </w:r>
      <w:r w:rsidR="00E13ABF">
        <w:rPr>
          <w:b/>
          <w:bCs/>
          <w:color w:val="005864"/>
        </w:rPr>
        <w:t>1061</w:t>
      </w:r>
      <w:r w:rsidR="004B2244">
        <w:rPr>
          <w:b/>
          <w:bCs/>
          <w:color w:val="005864"/>
        </w:rPr>
        <w:t xml:space="preserve">, email </w:t>
      </w:r>
      <w:hyperlink r:id="rId12" w:history="1">
        <w:r w:rsidR="00E13ABF" w:rsidRPr="00084E3B">
          <w:rPr>
            <w:rStyle w:val="Hyperlink"/>
            <w:b/>
            <w:bCs/>
          </w:rPr>
          <w:t>Patrick.Hogan@cas.org.uk</w:t>
        </w:r>
      </w:hyperlink>
      <w:r w:rsidR="004B2244" w:rsidRPr="004B2244">
        <w:rPr>
          <w:rStyle w:val="Hyperlink"/>
          <w:b/>
          <w:bCs/>
          <w:u w:val="none"/>
        </w:rPr>
        <w:t xml:space="preserve"> </w:t>
      </w:r>
      <w:r w:rsidR="004B2244" w:rsidRPr="00462228">
        <w:rPr>
          <w:bCs/>
          <w:color w:val="auto"/>
        </w:rPr>
        <w:t>or</w:t>
      </w:r>
      <w:r w:rsidR="004B2244">
        <w:rPr>
          <w:b/>
          <w:bCs/>
          <w:color w:val="005864"/>
        </w:rPr>
        <w:t xml:space="preserve"> Fraser Stewart on 0131 550 1077, email </w:t>
      </w:r>
      <w:hyperlink r:id="rId13" w:history="1">
        <w:r w:rsidR="004B2244" w:rsidRPr="006B412F">
          <w:rPr>
            <w:rStyle w:val="Hyperlink"/>
            <w:b/>
            <w:bCs/>
          </w:rPr>
          <w:t>Fraser.Stewart@cas.org.uk</w:t>
        </w:r>
      </w:hyperlink>
      <w:r w:rsidR="004B2244">
        <w:rPr>
          <w:b/>
          <w:bCs/>
          <w:color w:val="005864"/>
        </w:rPr>
        <w:t xml:space="preserve"> </w:t>
      </w:r>
    </w:p>
    <w:p w:rsidR="001E7DC0" w:rsidRDefault="001E7DC0" w:rsidP="00D43DD1">
      <w:pPr>
        <w:pStyle w:val="Default"/>
        <w:spacing w:line="276" w:lineRule="auto"/>
        <w:rPr>
          <w:color w:val="992480"/>
          <w:sz w:val="28"/>
          <w:szCs w:val="28"/>
        </w:rPr>
      </w:pPr>
    </w:p>
    <w:p w:rsidR="001E7DC0" w:rsidRDefault="001E7DC0" w:rsidP="00D43DD1">
      <w:pPr>
        <w:pStyle w:val="BodyText"/>
        <w:spacing w:after="0" w:line="276" w:lineRule="auto"/>
        <w:ind w:left="851" w:right="747"/>
      </w:pPr>
      <w:r>
        <w:t>Twitter: @</w:t>
      </w:r>
      <w:proofErr w:type="spellStart"/>
      <w:r w:rsidR="005902F5">
        <w:t>CitAdviceScot</w:t>
      </w:r>
      <w:proofErr w:type="spellEnd"/>
      <w:r>
        <w:br/>
      </w:r>
      <w:r w:rsidR="005902F5">
        <w:t>www.cas.org.uk</w:t>
      </w:r>
      <w:r>
        <w:t xml:space="preserve"> </w:t>
      </w:r>
    </w:p>
    <w:p w:rsidR="001E7DC0" w:rsidRDefault="001E7DC0" w:rsidP="00D43DD1">
      <w:pPr>
        <w:pStyle w:val="BodyText"/>
        <w:spacing w:after="0" w:line="276" w:lineRule="auto"/>
        <w:ind w:left="851" w:right="747"/>
      </w:pPr>
    </w:p>
    <w:p w:rsidR="001E7DC0" w:rsidRDefault="001E7DC0" w:rsidP="00D43DD1">
      <w:pPr>
        <w:pStyle w:val="BodyText"/>
        <w:spacing w:after="0" w:line="276" w:lineRule="auto"/>
        <w:ind w:left="851" w:right="747"/>
      </w:pPr>
      <w:r>
        <w:t>Copyright: C</w:t>
      </w:r>
      <w:r w:rsidR="00E21126">
        <w:t>itizens Advice</w:t>
      </w:r>
      <w:r w:rsidR="00E13ABF">
        <w:t xml:space="preserve"> Scotland</w:t>
      </w:r>
    </w:p>
    <w:p w:rsidR="001E7DC0" w:rsidRDefault="001E7DC0" w:rsidP="00D43DD1">
      <w:pPr>
        <w:pStyle w:val="BodyText"/>
        <w:spacing w:after="0" w:line="276" w:lineRule="auto"/>
        <w:ind w:left="851" w:right="747"/>
      </w:pPr>
    </w:p>
    <w:p w:rsidR="001E7DC0" w:rsidRDefault="001E7DC0" w:rsidP="00D43DD1">
      <w:pPr>
        <w:pStyle w:val="BodyText"/>
        <w:spacing w:after="0" w:line="276" w:lineRule="auto"/>
        <w:ind w:left="851" w:right="747"/>
      </w:pPr>
    </w:p>
    <w:p w:rsidR="001E7DC0" w:rsidRDefault="001E7DC0" w:rsidP="00D43DD1">
      <w:pPr>
        <w:pStyle w:val="BodyText"/>
        <w:spacing w:after="0" w:line="276" w:lineRule="auto"/>
        <w:ind w:left="851" w:right="747"/>
        <w:rPr>
          <w:rFonts w:cs="Arial"/>
        </w:rPr>
      </w:pPr>
    </w:p>
    <w:p w:rsidR="001E7DC0" w:rsidRDefault="001E7DC0" w:rsidP="00D43DD1">
      <w:pPr>
        <w:pStyle w:val="BodyText"/>
        <w:spacing w:after="0" w:line="276" w:lineRule="auto"/>
        <w:ind w:left="851" w:right="747"/>
        <w:rPr>
          <w:rFonts w:cs="Arial"/>
          <w:b/>
        </w:rPr>
      </w:pPr>
      <w:r>
        <w:rPr>
          <w:rFonts w:cs="Arial"/>
          <w:b/>
        </w:rPr>
        <w:t xml:space="preserve">If you require this publication in an alternative format please contact us. </w:t>
      </w:r>
    </w:p>
    <w:p w:rsidR="001E7DC0" w:rsidRDefault="001E7DC0" w:rsidP="00D43DD1">
      <w:pPr>
        <w:pStyle w:val="BodyText"/>
        <w:spacing w:after="0" w:line="276" w:lineRule="auto"/>
        <w:ind w:right="747"/>
        <w:rPr>
          <w:rFonts w:cs="Arial"/>
          <w:b/>
        </w:rPr>
      </w:pPr>
    </w:p>
    <w:p w:rsidR="00D2594F" w:rsidRPr="00F77A3C" w:rsidRDefault="00D2594F" w:rsidP="00D43DD1">
      <w:pPr>
        <w:spacing w:after="0" w:line="276" w:lineRule="auto"/>
        <w:rPr>
          <w:color w:val="8D837D"/>
          <w:sz w:val="48"/>
          <w:szCs w:val="48"/>
        </w:rPr>
        <w:sectPr w:rsidR="00D2594F" w:rsidRPr="00F77A3C" w:rsidSect="00E21126">
          <w:headerReference w:type="default" r:id="rId14"/>
          <w:footerReference w:type="even" r:id="rId15"/>
          <w:footerReference w:type="default" r:id="rId16"/>
          <w:headerReference w:type="first" r:id="rId17"/>
          <w:pgSz w:w="11900" w:h="16840"/>
          <w:pgMar w:top="2410" w:right="1800" w:bottom="1843" w:left="1418" w:header="708" w:footer="182" w:gutter="0"/>
          <w:cols w:space="708"/>
          <w:titlePg/>
          <w:docGrid w:linePitch="326"/>
        </w:sectPr>
      </w:pPr>
    </w:p>
    <w:p w:rsidR="00E13ABF" w:rsidRDefault="00EE0871" w:rsidP="00D43DD1">
      <w:pPr>
        <w:pStyle w:val="Heading1"/>
        <w:spacing w:before="0" w:after="0" w:line="276" w:lineRule="auto"/>
      </w:pPr>
      <w:bookmarkStart w:id="0" w:name="_Toc311804934"/>
      <w:r w:rsidRPr="00860FB1">
        <w:lastRenderedPageBreak/>
        <w:t>1.</w:t>
      </w:r>
      <w:r w:rsidRPr="00860FB1">
        <w:tab/>
      </w:r>
      <w:r>
        <w:t>Introduction</w:t>
      </w:r>
      <w:bookmarkEnd w:id="0"/>
    </w:p>
    <w:p w:rsidR="00FA3637" w:rsidRPr="00FA3637" w:rsidRDefault="00FA3637" w:rsidP="00D43DD1">
      <w:pPr>
        <w:spacing w:after="0" w:line="276" w:lineRule="auto"/>
      </w:pPr>
    </w:p>
    <w:p w:rsidR="00924604" w:rsidRPr="003F6E35" w:rsidRDefault="00E13ABF" w:rsidP="00D43DD1">
      <w:pPr>
        <w:autoSpaceDE w:val="0"/>
        <w:autoSpaceDN w:val="0"/>
        <w:adjustRightInd w:val="0"/>
        <w:spacing w:after="0" w:line="276" w:lineRule="auto"/>
        <w:rPr>
          <w:rFonts w:eastAsia="Times" w:cs="Arial"/>
          <w:b/>
          <w:bCs/>
          <w:iCs/>
        </w:rPr>
      </w:pPr>
      <w:r>
        <w:rPr>
          <w:rFonts w:eastAsia="Times" w:cs="Arial"/>
          <w:b/>
          <w:bCs/>
          <w:iCs/>
        </w:rPr>
        <w:t xml:space="preserve">About </w:t>
      </w:r>
      <w:r w:rsidR="00A95109" w:rsidRPr="00BD3A33">
        <w:rPr>
          <w:rFonts w:eastAsia="Times" w:cs="Arial"/>
          <w:b/>
          <w:bCs/>
          <w:iCs/>
        </w:rPr>
        <w:t>Citizens Advice Scotland</w:t>
      </w:r>
    </w:p>
    <w:p w:rsidR="00924604" w:rsidRDefault="00924604" w:rsidP="00D43DD1">
      <w:pPr>
        <w:pStyle w:val="NoSpacing"/>
        <w:spacing w:line="276" w:lineRule="auto"/>
        <w:ind w:right="-46"/>
        <w:rPr>
          <w:rFonts w:eastAsia="Times New Roman" w:cs="Arial"/>
          <w:lang w:eastAsia="en-GB"/>
        </w:rPr>
      </w:pPr>
    </w:p>
    <w:p w:rsidR="00EC6343" w:rsidRPr="003B684B" w:rsidRDefault="00EC6343" w:rsidP="00D43DD1">
      <w:pPr>
        <w:pStyle w:val="NoSpacing"/>
        <w:spacing w:line="276" w:lineRule="auto"/>
        <w:ind w:right="-46"/>
        <w:rPr>
          <w:rFonts w:cs="Arial"/>
          <w:bCs/>
          <w:iCs/>
        </w:rPr>
      </w:pPr>
      <w:r w:rsidRPr="003B684B">
        <w:rPr>
          <w:rFonts w:cs="Arial"/>
        </w:rPr>
        <w:t xml:space="preserve">Citizens Advice Scotland (CAS), our 61 member Citizen Advice Bureaux (CAB), the Citizen Advice consumer service, and the Extra Help Unit, form Scotland’s largest independent advice network. Advice provided by our service is free, independent, confidential, impartial and available to everyone. </w:t>
      </w:r>
      <w:r w:rsidRPr="003B684B">
        <w:rPr>
          <w:rFonts w:cs="Arial"/>
          <w:bCs/>
          <w:iCs/>
        </w:rPr>
        <w:t xml:space="preserve">Our self-help website provides information on rights and helps people solve their problems. </w:t>
      </w:r>
    </w:p>
    <w:p w:rsidR="00EC6343" w:rsidRPr="003B684B" w:rsidRDefault="00EC6343" w:rsidP="00D43DD1">
      <w:pPr>
        <w:pStyle w:val="NoSpacing"/>
        <w:tabs>
          <w:tab w:val="left" w:pos="10348"/>
        </w:tabs>
        <w:spacing w:line="276" w:lineRule="auto"/>
        <w:ind w:right="118"/>
        <w:rPr>
          <w:rFonts w:cs="Arial"/>
        </w:rPr>
      </w:pPr>
    </w:p>
    <w:p w:rsidR="00EC6343" w:rsidRPr="00351D9B" w:rsidRDefault="00EC6343" w:rsidP="00D43DD1">
      <w:pPr>
        <w:pStyle w:val="NoSpacing"/>
        <w:spacing w:line="276" w:lineRule="auto"/>
        <w:rPr>
          <w:rFonts w:cs="Arial"/>
          <w:shd w:val="clear" w:color="auto" w:fill="FFFFFF"/>
        </w:rPr>
      </w:pPr>
      <w:r w:rsidRPr="00351D9B">
        <w:rPr>
          <w:rFonts w:cs="Arial"/>
        </w:rPr>
        <w:t xml:space="preserve">We are champions for both citizens and consumers and in 2013/14 the Citizens Advice Service in Scotland helped over </w:t>
      </w:r>
      <w:r w:rsidRPr="00312179">
        <w:rPr>
          <w:rFonts w:cs="Arial"/>
        </w:rPr>
        <w:t>330,000 clients</w:t>
      </w:r>
      <w:r w:rsidRPr="00351D9B">
        <w:rPr>
          <w:rFonts w:cs="Arial"/>
        </w:rPr>
        <w:t xml:space="preserve"> in Scotland and dealt with </w:t>
      </w:r>
      <w:r w:rsidRPr="00312179">
        <w:rPr>
          <w:rFonts w:cs="Arial"/>
        </w:rPr>
        <w:t xml:space="preserve">over one million issues </w:t>
      </w:r>
      <w:r w:rsidRPr="00351D9B">
        <w:rPr>
          <w:rFonts w:cs="Arial"/>
        </w:rPr>
        <w:t xml:space="preserve">overall.  In addition, the Scottish zone of our self-help website received approximately </w:t>
      </w:r>
      <w:r w:rsidRPr="00312179">
        <w:rPr>
          <w:rFonts w:cs="Arial"/>
        </w:rPr>
        <w:t>4.2 million</w:t>
      </w:r>
      <w:r w:rsidRPr="00351D9B">
        <w:rPr>
          <w:rFonts w:cs="Arial"/>
        </w:rPr>
        <w:t xml:space="preserve"> unique page views. In 2013/14, our </w:t>
      </w:r>
      <w:r w:rsidR="00532EC1">
        <w:rPr>
          <w:rFonts w:cs="Arial"/>
        </w:rPr>
        <w:t>Scottish CAB network</w:t>
      </w:r>
      <w:r w:rsidRPr="00351D9B">
        <w:rPr>
          <w:rFonts w:cs="Arial"/>
        </w:rPr>
        <w:t xml:space="preserve"> recorded a financial gain for clients of over </w:t>
      </w:r>
      <w:r w:rsidRPr="00312179">
        <w:rPr>
          <w:rFonts w:cs="Arial"/>
        </w:rPr>
        <w:t>£125 million</w:t>
      </w:r>
      <w:r w:rsidRPr="00351D9B">
        <w:rPr>
          <w:rFonts w:cs="Arial"/>
        </w:rPr>
        <w:t>.</w:t>
      </w:r>
      <w:r w:rsidRPr="00351D9B">
        <w:rPr>
          <w:rFonts w:cs="Arial"/>
          <w:bCs/>
          <w:iCs/>
        </w:rPr>
        <w:t xml:space="preserve"> If we paid our volunteers it would cost the service </w:t>
      </w:r>
      <w:r w:rsidRPr="00312179">
        <w:rPr>
          <w:rFonts w:cs="Arial"/>
          <w:bCs/>
          <w:iCs/>
        </w:rPr>
        <w:t>£10 million</w:t>
      </w:r>
      <w:r w:rsidRPr="00351D9B">
        <w:rPr>
          <w:rFonts w:cs="Arial"/>
          <w:bCs/>
          <w:iCs/>
        </w:rPr>
        <w:t xml:space="preserve">. </w:t>
      </w:r>
      <w:proofErr w:type="gramStart"/>
      <w:r w:rsidRPr="00A1419F">
        <w:rPr>
          <w:rFonts w:cs="Arial"/>
        </w:rPr>
        <w:t xml:space="preserve">Research by the Fraser of </w:t>
      </w:r>
      <w:proofErr w:type="spellStart"/>
      <w:r w:rsidRPr="00A1419F">
        <w:rPr>
          <w:rFonts w:cs="Arial"/>
        </w:rPr>
        <w:t>Alland</w:t>
      </w:r>
      <w:r w:rsidRPr="00C03186">
        <w:rPr>
          <w:rFonts w:cs="Arial"/>
        </w:rPr>
        <w:t>er</w:t>
      </w:r>
      <w:proofErr w:type="spellEnd"/>
      <w:r w:rsidRPr="00C03186">
        <w:rPr>
          <w:rFonts w:cs="Arial"/>
        </w:rPr>
        <w:t xml:space="preserve"> Institute into the economic benefits of advice shows that the Scottish CAB</w:t>
      </w:r>
      <w:r w:rsidRPr="00D86AF9">
        <w:rPr>
          <w:rFonts w:cs="Arial"/>
        </w:rPr>
        <w:t xml:space="preserve"> Service contributes an annual total benefit to the common good in Scotl</w:t>
      </w:r>
      <w:r w:rsidRPr="000C3C01">
        <w:rPr>
          <w:rFonts w:cs="Arial"/>
        </w:rPr>
        <w:t xml:space="preserve">and of nearly </w:t>
      </w:r>
      <w:r w:rsidRPr="00312179">
        <w:rPr>
          <w:rFonts w:cs="Arial"/>
        </w:rPr>
        <w:t>£170 million</w:t>
      </w:r>
      <w:r w:rsidRPr="00351D9B">
        <w:rPr>
          <w:rFonts w:cs="Arial"/>
        </w:rPr>
        <w:t>.</w:t>
      </w:r>
      <w:proofErr w:type="gramEnd"/>
      <w:r w:rsidRPr="00351D9B">
        <w:rPr>
          <w:rFonts w:cs="Arial"/>
        </w:rPr>
        <w:t xml:space="preserve"> </w:t>
      </w:r>
    </w:p>
    <w:p w:rsidR="00EC6343" w:rsidRDefault="00EC6343" w:rsidP="00D43DD1">
      <w:pPr>
        <w:pStyle w:val="NoSpacing"/>
        <w:spacing w:line="276" w:lineRule="auto"/>
        <w:ind w:right="543"/>
        <w:rPr>
          <w:rFonts w:cs="Arial"/>
        </w:rPr>
      </w:pPr>
    </w:p>
    <w:p w:rsidR="00EC6343" w:rsidRPr="003B684B" w:rsidRDefault="00EC6343" w:rsidP="00D43DD1">
      <w:pPr>
        <w:pStyle w:val="NoSpacing"/>
        <w:spacing w:line="276" w:lineRule="auto"/>
        <w:ind w:right="-46"/>
        <w:rPr>
          <w:rFonts w:cs="Arial"/>
        </w:rPr>
      </w:pPr>
      <w:r w:rsidRPr="003B684B">
        <w:rPr>
          <w:rFonts w:cs="Arial"/>
        </w:rPr>
        <w:t>Our Citizens Advice Bureaux network, which includes telephone helpline Citizens Advice Direct, deliver frontline advice services through more than 200 service points across the country, from city centres to rural communities. This network of bureaux is staffed by a team of paid staff and nearly 2500 volunteers.</w:t>
      </w:r>
    </w:p>
    <w:p w:rsidR="00EC6343" w:rsidRPr="003B684B" w:rsidRDefault="00EC6343" w:rsidP="00D43DD1">
      <w:pPr>
        <w:pStyle w:val="NoSpacing"/>
        <w:spacing w:line="276" w:lineRule="auto"/>
        <w:ind w:right="-46"/>
        <w:rPr>
          <w:rFonts w:cs="Arial"/>
        </w:rPr>
      </w:pPr>
    </w:p>
    <w:p w:rsidR="00EC6343" w:rsidRPr="003B684B" w:rsidRDefault="00EC6343" w:rsidP="00D43DD1">
      <w:pPr>
        <w:pStyle w:val="NoSpacing"/>
        <w:spacing w:line="276" w:lineRule="auto"/>
        <w:ind w:right="-46"/>
        <w:rPr>
          <w:rFonts w:cs="Arial"/>
        </w:rPr>
      </w:pPr>
      <w:r w:rsidRPr="003B684B">
        <w:rPr>
          <w:rFonts w:cs="Arial"/>
        </w:rPr>
        <w:t>In addition t</w:t>
      </w:r>
      <w:r w:rsidRPr="003B684B">
        <w:rPr>
          <w:rFonts w:cs="Arial"/>
          <w:shd w:val="clear" w:color="auto" w:fill="FFFFFF"/>
        </w:rPr>
        <w:t>he Citizens Advi</w:t>
      </w:r>
      <w:r>
        <w:rPr>
          <w:rFonts w:cs="Arial"/>
          <w:shd w:val="clear" w:color="auto" w:fill="FFFFFF"/>
        </w:rPr>
        <w:t xml:space="preserve">ce consumer </w:t>
      </w:r>
      <w:r w:rsidR="00AB39C1">
        <w:rPr>
          <w:rFonts w:cs="Arial"/>
          <w:shd w:val="clear" w:color="auto" w:fill="FFFFFF"/>
        </w:rPr>
        <w:t xml:space="preserve">helpline </w:t>
      </w:r>
      <w:r>
        <w:rPr>
          <w:rFonts w:cs="Arial"/>
          <w:shd w:val="clear" w:color="auto" w:fill="FFFFFF"/>
        </w:rPr>
        <w:t xml:space="preserve">provides a </w:t>
      </w:r>
      <w:r w:rsidR="00AB39C1">
        <w:rPr>
          <w:rFonts w:cs="Arial"/>
          <w:shd w:val="clear" w:color="auto" w:fill="FFFFFF"/>
        </w:rPr>
        <w:t>telephone</w:t>
      </w:r>
      <w:r w:rsidR="00AB39C1" w:rsidRPr="003B684B">
        <w:rPr>
          <w:rFonts w:cs="Arial"/>
          <w:shd w:val="clear" w:color="auto" w:fill="FFFFFF"/>
        </w:rPr>
        <w:t xml:space="preserve"> </w:t>
      </w:r>
      <w:r w:rsidRPr="003B684B">
        <w:rPr>
          <w:rFonts w:cs="Arial"/>
          <w:shd w:val="clear" w:color="auto" w:fill="FFFFFF"/>
        </w:rPr>
        <w:t xml:space="preserve">service for those needing advice and information on consumer rights and helps to solve problems with consumer goods and services. </w:t>
      </w:r>
      <w:r w:rsidRPr="003B684B">
        <w:rPr>
          <w:rFonts w:cs="Arial"/>
        </w:rPr>
        <w:t xml:space="preserve">Citizens Advice Scotland delivers part of this Great Britain wide service from a call centre in Stornoway, helping people in Scotland and across other parts of Great Britain. </w:t>
      </w:r>
    </w:p>
    <w:p w:rsidR="00EC6343" w:rsidRPr="003B684B" w:rsidRDefault="00EC6343" w:rsidP="00D43DD1">
      <w:pPr>
        <w:pStyle w:val="NoSpacing"/>
        <w:spacing w:line="276" w:lineRule="auto"/>
        <w:ind w:right="543"/>
        <w:rPr>
          <w:rFonts w:cs="Arial"/>
        </w:rPr>
      </w:pPr>
    </w:p>
    <w:p w:rsidR="00EC6343" w:rsidRPr="003B684B" w:rsidRDefault="00EC6343" w:rsidP="00D43DD1">
      <w:pPr>
        <w:pStyle w:val="NoSpacing"/>
        <w:spacing w:line="276" w:lineRule="auto"/>
        <w:ind w:right="543"/>
        <w:rPr>
          <w:rFonts w:cs="Arial"/>
        </w:rPr>
      </w:pPr>
      <w:r w:rsidRPr="003B684B">
        <w:rPr>
          <w:rFonts w:cs="Arial"/>
        </w:rPr>
        <w:t xml:space="preserve">The Extra Help Unit, through a team of telephone caseworkers based in Glasgow, helps people throughout Great Britain who have complex energy or </w:t>
      </w:r>
      <w:proofErr w:type="gramStart"/>
      <w:r w:rsidRPr="003B684B">
        <w:rPr>
          <w:rFonts w:cs="Arial"/>
        </w:rPr>
        <w:t>postal</w:t>
      </w:r>
      <w:proofErr w:type="gramEnd"/>
      <w:r w:rsidRPr="003B684B">
        <w:rPr>
          <w:rFonts w:cs="Arial"/>
        </w:rPr>
        <w:t xml:space="preserve"> complaints or are at risk of having their gas or electricity cut off who are referred though our consumer helpline, </w:t>
      </w:r>
      <w:proofErr w:type="spellStart"/>
      <w:r w:rsidRPr="003B684B">
        <w:rPr>
          <w:rFonts w:cs="Arial"/>
        </w:rPr>
        <w:t>Ofgem</w:t>
      </w:r>
      <w:proofErr w:type="spellEnd"/>
      <w:r w:rsidRPr="003B684B">
        <w:rPr>
          <w:rFonts w:cs="Arial"/>
        </w:rPr>
        <w:t xml:space="preserve">, the Energy Ombudsman, or their local elected representative. </w:t>
      </w:r>
    </w:p>
    <w:p w:rsidR="00EC6343" w:rsidRPr="003B684B" w:rsidRDefault="00EC6343" w:rsidP="00D43DD1">
      <w:pPr>
        <w:pStyle w:val="NoSpacing"/>
        <w:spacing w:line="276" w:lineRule="auto"/>
        <w:ind w:right="-46"/>
        <w:rPr>
          <w:rFonts w:cs="Arial"/>
        </w:rPr>
      </w:pPr>
    </w:p>
    <w:p w:rsidR="00EC6343" w:rsidRPr="003B684B" w:rsidRDefault="00EC6343" w:rsidP="00D43DD1">
      <w:pPr>
        <w:pStyle w:val="NoSpacing"/>
        <w:spacing w:line="276" w:lineRule="auto"/>
        <w:ind w:right="-46"/>
        <w:rPr>
          <w:rFonts w:cs="Arial"/>
        </w:rPr>
      </w:pPr>
      <w:r w:rsidRPr="003B684B">
        <w:rPr>
          <w:rFonts w:cs="Arial"/>
        </w:rPr>
        <w:t xml:space="preserve">Citizen Advice Scotland’s simple but robust vision is paramount to all our goals: </w:t>
      </w:r>
      <w:r>
        <w:rPr>
          <w:rFonts w:cs="Arial"/>
        </w:rPr>
        <w:br/>
      </w:r>
    </w:p>
    <w:p w:rsidR="0078465E" w:rsidRDefault="00EC6343" w:rsidP="00440B7C">
      <w:pPr>
        <w:pStyle w:val="NoSpacing"/>
        <w:spacing w:line="276" w:lineRule="auto"/>
        <w:ind w:right="-46"/>
        <w:rPr>
          <w:rFonts w:eastAsia="Times New Roman" w:cs="Arial"/>
          <w:lang w:eastAsia="en-GB"/>
        </w:rPr>
      </w:pPr>
      <w:r w:rsidRPr="003B684B">
        <w:rPr>
          <w:rFonts w:cs="Arial"/>
          <w:b/>
        </w:rPr>
        <w:t>“</w:t>
      </w:r>
      <w:r w:rsidRPr="003B684B">
        <w:rPr>
          <w:rFonts w:cs="Arial"/>
          <w:b/>
          <w:i/>
        </w:rPr>
        <w:t>A fairer Scotland where people as citizens and consumers are empowered and their rights respected</w:t>
      </w:r>
      <w:r w:rsidRPr="003B684B">
        <w:rPr>
          <w:rFonts w:cs="Arial"/>
          <w:b/>
        </w:rPr>
        <w:t>.”</w:t>
      </w:r>
      <w:r w:rsidR="00924604" w:rsidRPr="00D22482">
        <w:t xml:space="preserve"> </w:t>
      </w:r>
      <w:r w:rsidR="0078465E">
        <w:rPr>
          <w:rFonts w:eastAsia="Times New Roman" w:cs="Arial"/>
          <w:lang w:eastAsia="en-GB"/>
        </w:rPr>
        <w:t xml:space="preserve">  </w:t>
      </w:r>
    </w:p>
    <w:p w:rsidR="00440B7C" w:rsidRDefault="00440B7C" w:rsidP="00440B7C">
      <w:pPr>
        <w:pStyle w:val="NoSpacing"/>
        <w:spacing w:line="276" w:lineRule="auto"/>
        <w:ind w:right="-46"/>
        <w:rPr>
          <w:rFonts w:eastAsia="Times New Roman" w:cs="Arial"/>
          <w:lang w:eastAsia="en-GB"/>
        </w:rPr>
      </w:pPr>
    </w:p>
    <w:p w:rsidR="00B92A9C" w:rsidRPr="00294638" w:rsidRDefault="00EE0871" w:rsidP="00D43DD1">
      <w:pPr>
        <w:pStyle w:val="Heading1"/>
        <w:spacing w:after="0" w:line="276" w:lineRule="auto"/>
      </w:pPr>
      <w:bookmarkStart w:id="1" w:name="_Toc311804935"/>
      <w:r w:rsidRPr="00860FB1">
        <w:t>2.</w:t>
      </w:r>
      <w:r w:rsidRPr="00860FB1">
        <w:tab/>
        <w:t>Background</w:t>
      </w:r>
      <w:bookmarkEnd w:id="1"/>
      <w:r w:rsidRPr="00860FB1">
        <w:t xml:space="preserve"> </w:t>
      </w:r>
      <w:r w:rsidRPr="00860FB1">
        <w:tab/>
      </w:r>
    </w:p>
    <w:p w:rsidR="00B92A9C" w:rsidRDefault="00B92A9C" w:rsidP="00D43DD1">
      <w:pPr>
        <w:pStyle w:val="BodyText"/>
        <w:spacing w:before="0" w:after="0" w:line="276" w:lineRule="auto"/>
        <w:rPr>
          <w:color w:val="000000" w:themeColor="text1"/>
        </w:rPr>
      </w:pPr>
    </w:p>
    <w:p w:rsidR="00FA70C8" w:rsidRDefault="00433A2A" w:rsidP="00D43DD1">
      <w:pPr>
        <w:pStyle w:val="BodyText"/>
        <w:spacing w:before="0" w:after="0" w:line="276" w:lineRule="auto"/>
        <w:rPr>
          <w:color w:val="000000" w:themeColor="text1"/>
        </w:rPr>
      </w:pPr>
      <w:r>
        <w:rPr>
          <w:color w:val="000000" w:themeColor="text1"/>
        </w:rPr>
        <w:t>T</w:t>
      </w:r>
      <w:r w:rsidR="00256845">
        <w:rPr>
          <w:color w:val="000000" w:themeColor="text1"/>
        </w:rPr>
        <w:t xml:space="preserve">aken together </w:t>
      </w:r>
      <w:r w:rsidR="00FA70C8">
        <w:rPr>
          <w:color w:val="000000" w:themeColor="text1"/>
        </w:rPr>
        <w:t>g</w:t>
      </w:r>
      <w:r w:rsidR="00F91E12">
        <w:rPr>
          <w:color w:val="000000" w:themeColor="text1"/>
        </w:rPr>
        <w:t xml:space="preserve">overnment statistics </w:t>
      </w:r>
      <w:r>
        <w:rPr>
          <w:color w:val="000000" w:themeColor="text1"/>
        </w:rPr>
        <w:t xml:space="preserve">highlight the extent of poverty in Scotland and across the UK </w:t>
      </w:r>
      <w:r w:rsidR="005902F5">
        <w:rPr>
          <w:color w:val="000000" w:themeColor="text1"/>
        </w:rPr>
        <w:t xml:space="preserve">as a whole </w:t>
      </w:r>
      <w:r>
        <w:rPr>
          <w:color w:val="000000" w:themeColor="text1"/>
        </w:rPr>
        <w:t xml:space="preserve">and help to illustrate the number of individuals who find themselves </w:t>
      </w:r>
      <w:r w:rsidR="002A0F6A">
        <w:rPr>
          <w:color w:val="000000" w:themeColor="text1"/>
        </w:rPr>
        <w:t xml:space="preserve">in precarious financial situations. </w:t>
      </w:r>
      <w:r w:rsidR="00B12A3D">
        <w:rPr>
          <w:color w:val="000000" w:themeColor="text1"/>
        </w:rPr>
        <w:t>In this document we use a commonly accepted</w:t>
      </w:r>
      <w:r w:rsidR="00B12A3D">
        <w:t xml:space="preserve"> definition of poverty as existing when a household is in receipt of 60 per cent or less than the UK median income</w:t>
      </w:r>
      <w:r w:rsidR="00B12A3D" w:rsidRPr="00280038">
        <w:rPr>
          <w:rStyle w:val="FootnoteReference"/>
          <w:color w:val="000000" w:themeColor="text1"/>
          <w:sz w:val="20"/>
          <w:szCs w:val="20"/>
        </w:rPr>
        <w:footnoteReference w:id="1"/>
      </w:r>
      <w:r w:rsidR="00B12A3D">
        <w:t xml:space="preserve">. </w:t>
      </w:r>
      <w:r w:rsidR="00F91E12">
        <w:rPr>
          <w:color w:val="000000" w:themeColor="text1"/>
        </w:rPr>
        <w:t>The latest figures</w:t>
      </w:r>
      <w:r w:rsidR="00F91E12" w:rsidRPr="00280038">
        <w:rPr>
          <w:rStyle w:val="FootnoteReference"/>
          <w:color w:val="000000" w:themeColor="text1"/>
          <w:sz w:val="20"/>
          <w:szCs w:val="20"/>
        </w:rPr>
        <w:footnoteReference w:id="2"/>
      </w:r>
      <w:r w:rsidR="00F91E12" w:rsidRPr="00280038">
        <w:rPr>
          <w:color w:val="000000" w:themeColor="text1"/>
          <w:sz w:val="20"/>
          <w:szCs w:val="20"/>
        </w:rPr>
        <w:t xml:space="preserve"> </w:t>
      </w:r>
      <w:r w:rsidR="00F91E12">
        <w:rPr>
          <w:color w:val="000000" w:themeColor="text1"/>
        </w:rPr>
        <w:t xml:space="preserve">from the Department for Work and Pensions (covering 2012/13) show that, before housing costs, 9.7 million individuals across </w:t>
      </w:r>
      <w:r w:rsidR="00797FC7">
        <w:rPr>
          <w:color w:val="000000" w:themeColor="text1"/>
        </w:rPr>
        <w:t>the UK</w:t>
      </w:r>
      <w:r w:rsidR="00F91E12">
        <w:rPr>
          <w:color w:val="000000" w:themeColor="text1"/>
        </w:rPr>
        <w:t xml:space="preserve"> live in relative poverty</w:t>
      </w:r>
      <w:r w:rsidR="00F91E12" w:rsidRPr="00280038">
        <w:rPr>
          <w:rStyle w:val="FootnoteReference"/>
          <w:color w:val="000000" w:themeColor="text1"/>
          <w:sz w:val="20"/>
          <w:szCs w:val="20"/>
        </w:rPr>
        <w:footnoteReference w:id="3"/>
      </w:r>
      <w:r w:rsidR="00F91E12">
        <w:rPr>
          <w:color w:val="000000" w:themeColor="text1"/>
        </w:rPr>
        <w:t xml:space="preserve">, while </w:t>
      </w:r>
      <w:r w:rsidR="00312179">
        <w:rPr>
          <w:color w:val="000000" w:themeColor="text1"/>
        </w:rPr>
        <w:t>i</w:t>
      </w:r>
      <w:r w:rsidR="00F91E12">
        <w:rPr>
          <w:color w:val="000000" w:themeColor="text1"/>
        </w:rPr>
        <w:t>n Scotland, the Scottish Government has estimated that 820,000 individuals live in relative poverty</w:t>
      </w:r>
      <w:r w:rsidR="00AB39C1" w:rsidRPr="00280038">
        <w:rPr>
          <w:rStyle w:val="FootnoteReference"/>
          <w:color w:val="000000" w:themeColor="text1"/>
          <w:sz w:val="20"/>
          <w:szCs w:val="20"/>
        </w:rPr>
        <w:footnoteReference w:id="4"/>
      </w:r>
      <w:r w:rsidR="00F91E12">
        <w:rPr>
          <w:color w:val="000000" w:themeColor="text1"/>
        </w:rPr>
        <w:t xml:space="preserve">.  </w:t>
      </w:r>
    </w:p>
    <w:p w:rsidR="00FA70C8" w:rsidRDefault="001C0E05" w:rsidP="00D43DD1">
      <w:pPr>
        <w:pStyle w:val="BodyText"/>
        <w:spacing w:before="0" w:after="0" w:line="276" w:lineRule="auto"/>
        <w:rPr>
          <w:color w:val="000000" w:themeColor="text1"/>
        </w:rPr>
      </w:pPr>
      <w:r>
        <w:rPr>
          <w:color w:val="000000" w:themeColor="text1"/>
        </w:rPr>
        <w:t xml:space="preserve">The broader effects of poverty on society are </w:t>
      </w:r>
      <w:r w:rsidR="00E27615">
        <w:rPr>
          <w:color w:val="000000" w:themeColor="text1"/>
        </w:rPr>
        <w:t xml:space="preserve">well known to be </w:t>
      </w:r>
      <w:r>
        <w:rPr>
          <w:color w:val="000000" w:themeColor="text1"/>
        </w:rPr>
        <w:t>damaging</w:t>
      </w:r>
      <w:r w:rsidRPr="001C0E05">
        <w:rPr>
          <w:color w:val="000000" w:themeColor="text1"/>
        </w:rPr>
        <w:t xml:space="preserve"> </w:t>
      </w:r>
      <w:r>
        <w:rPr>
          <w:color w:val="000000" w:themeColor="text1"/>
        </w:rPr>
        <w:t>and wide ranging. The Child Poverty Action Group</w:t>
      </w:r>
      <w:r w:rsidR="00FA70C8" w:rsidRPr="00280038">
        <w:rPr>
          <w:rStyle w:val="FootnoteReference"/>
          <w:color w:val="000000" w:themeColor="text1"/>
          <w:sz w:val="20"/>
          <w:szCs w:val="20"/>
        </w:rPr>
        <w:footnoteReference w:id="5"/>
      </w:r>
      <w:r>
        <w:rPr>
          <w:color w:val="000000" w:themeColor="text1"/>
        </w:rPr>
        <w:t xml:space="preserve"> has identified just some of these </w:t>
      </w:r>
      <w:r w:rsidR="00FA70C8">
        <w:rPr>
          <w:color w:val="000000" w:themeColor="text1"/>
        </w:rPr>
        <w:t xml:space="preserve">impacts </w:t>
      </w:r>
      <w:r>
        <w:rPr>
          <w:color w:val="000000" w:themeColor="text1"/>
        </w:rPr>
        <w:t xml:space="preserve">as including </w:t>
      </w:r>
      <w:r w:rsidR="00FA70C8">
        <w:rPr>
          <w:color w:val="000000" w:themeColor="text1"/>
        </w:rPr>
        <w:t>lower</w:t>
      </w:r>
      <w:r>
        <w:rPr>
          <w:color w:val="000000" w:themeColor="text1"/>
        </w:rPr>
        <w:t xml:space="preserve"> educational attainment by children from</w:t>
      </w:r>
      <w:r w:rsidR="00FA70C8">
        <w:rPr>
          <w:color w:val="000000" w:themeColor="text1"/>
        </w:rPr>
        <w:t xml:space="preserve"> less well-</w:t>
      </w:r>
      <w:r>
        <w:rPr>
          <w:color w:val="000000" w:themeColor="text1"/>
        </w:rPr>
        <w:t>off backgrounds</w:t>
      </w:r>
      <w:r w:rsidR="00763D56">
        <w:rPr>
          <w:color w:val="000000" w:themeColor="text1"/>
        </w:rPr>
        <w:t xml:space="preserve"> and</w:t>
      </w:r>
      <w:r>
        <w:rPr>
          <w:color w:val="000000" w:themeColor="text1"/>
        </w:rPr>
        <w:t xml:space="preserve"> reduced life chances stemming from poorer health and </w:t>
      </w:r>
      <w:r w:rsidR="00351D9B">
        <w:rPr>
          <w:color w:val="000000" w:themeColor="text1"/>
        </w:rPr>
        <w:t xml:space="preserve">general </w:t>
      </w:r>
      <w:r>
        <w:rPr>
          <w:color w:val="000000" w:themeColor="text1"/>
        </w:rPr>
        <w:t>wellbeing</w:t>
      </w:r>
      <w:r w:rsidR="00763D56">
        <w:rPr>
          <w:color w:val="000000" w:themeColor="text1"/>
        </w:rPr>
        <w:t>.</w:t>
      </w:r>
    </w:p>
    <w:p w:rsidR="00351D9B" w:rsidRDefault="00351D9B" w:rsidP="00D43DD1">
      <w:pPr>
        <w:pStyle w:val="BodyText"/>
        <w:spacing w:before="0" w:after="0" w:line="276" w:lineRule="auto"/>
        <w:rPr>
          <w:color w:val="000000" w:themeColor="text1"/>
        </w:rPr>
      </w:pPr>
    </w:p>
    <w:p w:rsidR="00D41041" w:rsidRDefault="00FA70C8" w:rsidP="00D43DD1">
      <w:pPr>
        <w:pStyle w:val="BodyText"/>
        <w:spacing w:before="0" w:after="0" w:line="276" w:lineRule="auto"/>
        <w:rPr>
          <w:color w:val="000000" w:themeColor="text1"/>
        </w:rPr>
      </w:pPr>
      <w:r>
        <w:rPr>
          <w:color w:val="000000" w:themeColor="text1"/>
        </w:rPr>
        <w:t xml:space="preserve">A further consequence </w:t>
      </w:r>
      <w:r w:rsidR="00565EE7">
        <w:rPr>
          <w:color w:val="000000" w:themeColor="text1"/>
        </w:rPr>
        <w:t xml:space="preserve">of poverty </w:t>
      </w:r>
      <w:r>
        <w:rPr>
          <w:color w:val="000000" w:themeColor="text1"/>
        </w:rPr>
        <w:t xml:space="preserve">is that </w:t>
      </w:r>
      <w:r w:rsidR="00E53214">
        <w:rPr>
          <w:color w:val="000000" w:themeColor="text1"/>
        </w:rPr>
        <w:t>low income households</w:t>
      </w:r>
      <w:r w:rsidR="00312179">
        <w:rPr>
          <w:color w:val="000000" w:themeColor="text1"/>
        </w:rPr>
        <w:t xml:space="preserve"> </w:t>
      </w:r>
      <w:r w:rsidR="00E53214">
        <w:rPr>
          <w:color w:val="000000" w:themeColor="text1"/>
        </w:rPr>
        <w:t>often find that they pay more for goods and services simply due to their position in market</w:t>
      </w:r>
      <w:r>
        <w:rPr>
          <w:color w:val="000000" w:themeColor="text1"/>
        </w:rPr>
        <w:t>s</w:t>
      </w:r>
      <w:r w:rsidR="00E53214">
        <w:rPr>
          <w:color w:val="000000" w:themeColor="text1"/>
        </w:rPr>
        <w:t xml:space="preserve">.  This is known as the </w:t>
      </w:r>
      <w:r w:rsidR="00E53214" w:rsidRPr="00187D8D">
        <w:rPr>
          <w:i/>
          <w:color w:val="000000" w:themeColor="text1"/>
        </w:rPr>
        <w:t>poverty premium</w:t>
      </w:r>
      <w:r w:rsidR="00E53214">
        <w:rPr>
          <w:color w:val="000000" w:themeColor="text1"/>
        </w:rPr>
        <w:t>.</w:t>
      </w:r>
      <w:r w:rsidR="00DC6EDF">
        <w:rPr>
          <w:color w:val="000000" w:themeColor="text1"/>
        </w:rPr>
        <w:t xml:space="preserve"> </w:t>
      </w:r>
      <w:r w:rsidR="00A1419F">
        <w:rPr>
          <w:color w:val="000000" w:themeColor="text1"/>
        </w:rPr>
        <w:t xml:space="preserve">The notion that </w:t>
      </w:r>
      <w:r w:rsidR="00A1419F">
        <w:t xml:space="preserve">‘the poor pay more’ has been around since the 1960s when American sociologist and early consumer advocate, David </w:t>
      </w:r>
      <w:proofErr w:type="spellStart"/>
      <w:r w:rsidR="00A1419F">
        <w:t>Caplovitz</w:t>
      </w:r>
      <w:proofErr w:type="spellEnd"/>
      <w:r w:rsidR="00A1419F">
        <w:t xml:space="preserve">, </w:t>
      </w:r>
      <w:r w:rsidR="00AB39C1">
        <w:t xml:space="preserve">first </w:t>
      </w:r>
      <w:r w:rsidR="00A1419F">
        <w:t>coined the poverty premium phrase</w:t>
      </w:r>
      <w:r w:rsidR="00A1419F">
        <w:rPr>
          <w:rStyle w:val="FootnoteReference"/>
        </w:rPr>
        <w:footnoteReference w:id="6"/>
      </w:r>
      <w:r w:rsidR="00A1419F">
        <w:t xml:space="preserve">. </w:t>
      </w:r>
      <w:proofErr w:type="spellStart"/>
      <w:r w:rsidR="00A1419F">
        <w:t>Caplovitz</w:t>
      </w:r>
      <w:proofErr w:type="spellEnd"/>
      <w:r w:rsidR="00A1419F">
        <w:t xml:space="preserve"> showed how the options and opportunities for lower-income consumers were limited, particularly when faced with powerful door-to-door sales techniques and hire purchase agreements that sought to extract maximum profits from consumers. </w:t>
      </w:r>
      <w:r w:rsidR="00A1419F">
        <w:rPr>
          <w:color w:val="000000" w:themeColor="text1"/>
        </w:rPr>
        <w:t>H</w:t>
      </w:r>
      <w:r>
        <w:rPr>
          <w:color w:val="000000" w:themeColor="text1"/>
        </w:rPr>
        <w:t>owever</w:t>
      </w:r>
      <w:r w:rsidR="00F34B28">
        <w:rPr>
          <w:color w:val="000000" w:themeColor="text1"/>
        </w:rPr>
        <w:t>,</w:t>
      </w:r>
      <w:r>
        <w:rPr>
          <w:color w:val="000000" w:themeColor="text1"/>
        </w:rPr>
        <w:t xml:space="preserve"> it was in </w:t>
      </w:r>
      <w:r w:rsidR="00D41041">
        <w:rPr>
          <w:color w:val="000000" w:themeColor="text1"/>
        </w:rPr>
        <w:t>2007</w:t>
      </w:r>
      <w:r>
        <w:rPr>
          <w:color w:val="000000" w:themeColor="text1"/>
        </w:rPr>
        <w:t>,</w:t>
      </w:r>
      <w:r w:rsidR="00D41041">
        <w:rPr>
          <w:color w:val="000000" w:themeColor="text1"/>
        </w:rPr>
        <w:t xml:space="preserve"> in a </w:t>
      </w:r>
      <w:r w:rsidR="00A1419F">
        <w:rPr>
          <w:color w:val="000000" w:themeColor="text1"/>
        </w:rPr>
        <w:t xml:space="preserve">joint </w:t>
      </w:r>
      <w:r w:rsidR="00D41041">
        <w:rPr>
          <w:color w:val="000000" w:themeColor="text1"/>
        </w:rPr>
        <w:t>briefing published by Save the Children and the Family Welfare Association</w:t>
      </w:r>
      <w:r w:rsidR="00280038">
        <w:rPr>
          <w:color w:val="000000" w:themeColor="text1"/>
        </w:rPr>
        <w:t>, which</w:t>
      </w:r>
      <w:r w:rsidR="00E13BFA">
        <w:rPr>
          <w:color w:val="000000" w:themeColor="text1"/>
        </w:rPr>
        <w:t xml:space="preserve"> </w:t>
      </w:r>
      <w:r w:rsidR="00D41041">
        <w:rPr>
          <w:color w:val="000000" w:themeColor="text1"/>
        </w:rPr>
        <w:t>detail</w:t>
      </w:r>
      <w:r w:rsidR="00E13BFA">
        <w:rPr>
          <w:color w:val="000000" w:themeColor="text1"/>
        </w:rPr>
        <w:t>ed</w:t>
      </w:r>
      <w:r w:rsidR="00D41041">
        <w:rPr>
          <w:color w:val="000000" w:themeColor="text1"/>
        </w:rPr>
        <w:t xml:space="preserve"> how low income households </w:t>
      </w:r>
      <w:r w:rsidR="00256845">
        <w:rPr>
          <w:color w:val="000000" w:themeColor="text1"/>
        </w:rPr>
        <w:t xml:space="preserve">tend to </w:t>
      </w:r>
      <w:r w:rsidR="00D41041">
        <w:rPr>
          <w:color w:val="000000" w:themeColor="text1"/>
        </w:rPr>
        <w:t>pa</w:t>
      </w:r>
      <w:r w:rsidR="00256845">
        <w:rPr>
          <w:color w:val="000000" w:themeColor="text1"/>
        </w:rPr>
        <w:t>y</w:t>
      </w:r>
      <w:r w:rsidR="00D41041">
        <w:rPr>
          <w:color w:val="000000" w:themeColor="text1"/>
        </w:rPr>
        <w:t xml:space="preserve"> more for </w:t>
      </w:r>
      <w:r w:rsidR="00E13BFA">
        <w:rPr>
          <w:color w:val="000000" w:themeColor="text1"/>
        </w:rPr>
        <w:t xml:space="preserve">essential </w:t>
      </w:r>
      <w:r w:rsidR="00D41041">
        <w:rPr>
          <w:color w:val="000000" w:themeColor="text1"/>
        </w:rPr>
        <w:t>services like energy, credit, insurance and telecommunications</w:t>
      </w:r>
      <w:r w:rsidR="008B627C" w:rsidRPr="00294638">
        <w:rPr>
          <w:rStyle w:val="FootnoteReference"/>
          <w:color w:val="000000" w:themeColor="text1"/>
          <w:sz w:val="20"/>
          <w:szCs w:val="20"/>
        </w:rPr>
        <w:footnoteReference w:id="7"/>
      </w:r>
      <w:r w:rsidR="00E13BFA">
        <w:rPr>
          <w:color w:val="000000" w:themeColor="text1"/>
        </w:rPr>
        <w:t xml:space="preserve">. This led to renewed interest in the </w:t>
      </w:r>
      <w:r w:rsidR="00532EC1">
        <w:rPr>
          <w:color w:val="000000" w:themeColor="text1"/>
        </w:rPr>
        <w:t xml:space="preserve">poverty premium </w:t>
      </w:r>
      <w:r w:rsidR="00E13BFA">
        <w:rPr>
          <w:color w:val="000000" w:themeColor="text1"/>
        </w:rPr>
        <w:t xml:space="preserve">term by poverty campaigners and policy makers alike, </w:t>
      </w:r>
      <w:r w:rsidR="008B627C">
        <w:rPr>
          <w:color w:val="000000" w:themeColor="text1"/>
        </w:rPr>
        <w:t>something which</w:t>
      </w:r>
      <w:r w:rsidR="00E13BFA">
        <w:rPr>
          <w:color w:val="000000" w:themeColor="text1"/>
        </w:rPr>
        <w:t xml:space="preserve"> remains the case today</w:t>
      </w:r>
      <w:r w:rsidR="00793D16">
        <w:rPr>
          <w:color w:val="000000" w:themeColor="text1"/>
        </w:rPr>
        <w:t>.</w:t>
      </w:r>
      <w:r w:rsidR="00E13BFA">
        <w:rPr>
          <w:color w:val="000000" w:themeColor="text1"/>
        </w:rPr>
        <w:t xml:space="preserve"> </w:t>
      </w:r>
    </w:p>
    <w:p w:rsidR="00DF4936" w:rsidRDefault="00DF4936" w:rsidP="00D43DD1">
      <w:pPr>
        <w:pStyle w:val="BodyText"/>
        <w:spacing w:before="0" w:after="0" w:line="276" w:lineRule="auto"/>
        <w:rPr>
          <w:color w:val="000000" w:themeColor="text1"/>
        </w:rPr>
      </w:pPr>
    </w:p>
    <w:p w:rsidR="00732F8D" w:rsidRDefault="005902F5" w:rsidP="00D43DD1">
      <w:pPr>
        <w:pStyle w:val="BodyText"/>
        <w:spacing w:before="0" w:after="0" w:line="276" w:lineRule="auto"/>
        <w:rPr>
          <w:color w:val="000000" w:themeColor="text1"/>
        </w:rPr>
      </w:pPr>
      <w:r>
        <w:rPr>
          <w:color w:val="000000" w:themeColor="text1"/>
        </w:rPr>
        <w:t>Later research</w:t>
      </w:r>
      <w:r w:rsidR="001F47CD">
        <w:rPr>
          <w:color w:val="000000" w:themeColor="text1"/>
        </w:rPr>
        <w:t xml:space="preserve"> by </w:t>
      </w:r>
      <w:r w:rsidR="008B627C">
        <w:rPr>
          <w:color w:val="000000" w:themeColor="text1"/>
        </w:rPr>
        <w:t xml:space="preserve">Donald Hirsch for </w:t>
      </w:r>
      <w:r w:rsidR="001F47CD">
        <w:rPr>
          <w:color w:val="000000" w:themeColor="text1"/>
        </w:rPr>
        <w:t>Consumer Futures</w:t>
      </w:r>
      <w:r w:rsidR="00AB39C1">
        <w:rPr>
          <w:color w:val="000000" w:themeColor="text1"/>
        </w:rPr>
        <w:t>, which</w:t>
      </w:r>
      <w:r w:rsidR="00F34B28">
        <w:rPr>
          <w:color w:val="000000" w:themeColor="text1"/>
        </w:rPr>
        <w:t xml:space="preserve"> was </w:t>
      </w:r>
      <w:r w:rsidR="008B627C">
        <w:rPr>
          <w:color w:val="000000" w:themeColor="text1"/>
        </w:rPr>
        <w:t xml:space="preserve">supported by </w:t>
      </w:r>
      <w:r w:rsidR="001F47CD">
        <w:rPr>
          <w:color w:val="000000" w:themeColor="text1"/>
        </w:rPr>
        <w:t>the Joseph Rowntree Foundation</w:t>
      </w:r>
      <w:r w:rsidR="001F47CD" w:rsidRPr="00280038">
        <w:rPr>
          <w:rStyle w:val="FootnoteReference"/>
          <w:color w:val="000000" w:themeColor="text1"/>
          <w:sz w:val="20"/>
          <w:szCs w:val="20"/>
        </w:rPr>
        <w:footnoteReference w:id="8"/>
      </w:r>
      <w:r w:rsidR="00AB39C1">
        <w:rPr>
          <w:color w:val="000000" w:themeColor="text1"/>
        </w:rPr>
        <w:t>,</w:t>
      </w:r>
      <w:r w:rsidR="001F47CD">
        <w:rPr>
          <w:color w:val="000000" w:themeColor="text1"/>
        </w:rPr>
        <w:t xml:space="preserve"> found that low income consumers pay</w:t>
      </w:r>
      <w:r w:rsidR="00F34B28">
        <w:rPr>
          <w:color w:val="000000" w:themeColor="text1"/>
        </w:rPr>
        <w:t>,</w:t>
      </w:r>
      <w:r w:rsidR="001F47CD">
        <w:rPr>
          <w:color w:val="000000" w:themeColor="text1"/>
        </w:rPr>
        <w:t xml:space="preserve"> </w:t>
      </w:r>
      <w:r w:rsidR="00256845">
        <w:rPr>
          <w:color w:val="000000" w:themeColor="text1"/>
        </w:rPr>
        <w:t xml:space="preserve">on </w:t>
      </w:r>
      <w:r w:rsidR="001F47CD">
        <w:rPr>
          <w:color w:val="000000" w:themeColor="text1"/>
        </w:rPr>
        <w:t>average</w:t>
      </w:r>
      <w:r w:rsidR="00F34B28">
        <w:rPr>
          <w:color w:val="000000" w:themeColor="text1"/>
        </w:rPr>
        <w:t>,</w:t>
      </w:r>
      <w:r w:rsidR="001F47CD">
        <w:rPr>
          <w:color w:val="000000" w:themeColor="text1"/>
        </w:rPr>
        <w:t xml:space="preserve"> 10% more for essential </w:t>
      </w:r>
      <w:r w:rsidR="00F34B28">
        <w:rPr>
          <w:color w:val="000000" w:themeColor="text1"/>
        </w:rPr>
        <w:t xml:space="preserve">goods and </w:t>
      </w:r>
      <w:r w:rsidR="001F47CD">
        <w:rPr>
          <w:color w:val="000000" w:themeColor="text1"/>
        </w:rPr>
        <w:t xml:space="preserve">services compared </w:t>
      </w:r>
      <w:r w:rsidR="00D41041">
        <w:rPr>
          <w:color w:val="000000" w:themeColor="text1"/>
        </w:rPr>
        <w:t>to</w:t>
      </w:r>
      <w:r w:rsidR="00256845">
        <w:rPr>
          <w:color w:val="000000" w:themeColor="text1"/>
        </w:rPr>
        <w:t xml:space="preserve"> their</w:t>
      </w:r>
      <w:r w:rsidR="001F47CD">
        <w:rPr>
          <w:color w:val="000000" w:themeColor="text1"/>
        </w:rPr>
        <w:t xml:space="preserve"> better-off counterparts.  </w:t>
      </w:r>
      <w:r w:rsidR="00AB39C1">
        <w:rPr>
          <w:color w:val="000000" w:themeColor="text1"/>
        </w:rPr>
        <w:t xml:space="preserve">This </w:t>
      </w:r>
      <w:r w:rsidR="00732F8D">
        <w:rPr>
          <w:color w:val="000000" w:themeColor="text1"/>
        </w:rPr>
        <w:t xml:space="preserve">research </w:t>
      </w:r>
      <w:r w:rsidR="00E53214">
        <w:rPr>
          <w:color w:val="000000" w:themeColor="text1"/>
        </w:rPr>
        <w:t>examined the operation of market</w:t>
      </w:r>
      <w:r w:rsidR="006C3E26">
        <w:rPr>
          <w:color w:val="000000" w:themeColor="text1"/>
        </w:rPr>
        <w:t>s</w:t>
      </w:r>
      <w:r w:rsidR="00E53214">
        <w:rPr>
          <w:color w:val="000000" w:themeColor="text1"/>
        </w:rPr>
        <w:t xml:space="preserve"> in </w:t>
      </w:r>
      <w:r w:rsidR="00256845">
        <w:rPr>
          <w:color w:val="000000" w:themeColor="text1"/>
        </w:rPr>
        <w:t xml:space="preserve">the </w:t>
      </w:r>
      <w:r w:rsidR="006C3E26">
        <w:rPr>
          <w:color w:val="000000" w:themeColor="text1"/>
        </w:rPr>
        <w:t>utilities, communications and financial services sectors</w:t>
      </w:r>
      <w:r w:rsidR="00596042">
        <w:rPr>
          <w:color w:val="000000" w:themeColor="text1"/>
        </w:rPr>
        <w:t>. I</w:t>
      </w:r>
      <w:r w:rsidR="00F34B28">
        <w:rPr>
          <w:color w:val="000000" w:themeColor="text1"/>
        </w:rPr>
        <w:t>n i</w:t>
      </w:r>
      <w:r w:rsidR="00596042">
        <w:rPr>
          <w:color w:val="000000" w:themeColor="text1"/>
        </w:rPr>
        <w:t>t</w:t>
      </w:r>
      <w:r w:rsidR="00E53214">
        <w:rPr>
          <w:color w:val="000000" w:themeColor="text1"/>
        </w:rPr>
        <w:t xml:space="preserve"> </w:t>
      </w:r>
      <w:r w:rsidR="00732F8D">
        <w:rPr>
          <w:color w:val="000000" w:themeColor="text1"/>
        </w:rPr>
        <w:t>four common manifestations of the poverty premium</w:t>
      </w:r>
      <w:r w:rsidR="00443186">
        <w:rPr>
          <w:color w:val="000000" w:themeColor="text1"/>
        </w:rPr>
        <w:t xml:space="preserve"> </w:t>
      </w:r>
      <w:r w:rsidR="00565EE7">
        <w:rPr>
          <w:color w:val="000000" w:themeColor="text1"/>
        </w:rPr>
        <w:t xml:space="preserve">were identified along with </w:t>
      </w:r>
      <w:r w:rsidR="00F34B28">
        <w:rPr>
          <w:color w:val="000000" w:themeColor="text1"/>
        </w:rPr>
        <w:t xml:space="preserve">illustrative </w:t>
      </w:r>
      <w:r w:rsidR="00443186">
        <w:rPr>
          <w:color w:val="000000" w:themeColor="text1"/>
        </w:rPr>
        <w:t xml:space="preserve">examples of </w:t>
      </w:r>
      <w:r w:rsidR="00F34B28">
        <w:rPr>
          <w:color w:val="000000" w:themeColor="text1"/>
        </w:rPr>
        <w:t xml:space="preserve">how </w:t>
      </w:r>
      <w:r w:rsidR="00443186">
        <w:rPr>
          <w:color w:val="000000" w:themeColor="text1"/>
        </w:rPr>
        <w:t>each</w:t>
      </w:r>
      <w:r w:rsidR="00596042">
        <w:rPr>
          <w:color w:val="000000" w:themeColor="text1"/>
        </w:rPr>
        <w:t xml:space="preserve"> type</w:t>
      </w:r>
      <w:r w:rsidR="00F34B28">
        <w:rPr>
          <w:color w:val="000000" w:themeColor="text1"/>
        </w:rPr>
        <w:t xml:space="preserve"> impacts </w:t>
      </w:r>
      <w:r w:rsidR="00565EE7">
        <w:rPr>
          <w:color w:val="000000" w:themeColor="text1"/>
        </w:rPr>
        <w:t xml:space="preserve">low income </w:t>
      </w:r>
      <w:r w:rsidR="00F34B28">
        <w:rPr>
          <w:color w:val="000000" w:themeColor="text1"/>
        </w:rPr>
        <w:t>consumers</w:t>
      </w:r>
      <w:r w:rsidR="00732F8D" w:rsidRPr="00280038">
        <w:rPr>
          <w:rStyle w:val="FootnoteReference"/>
          <w:color w:val="000000" w:themeColor="text1"/>
          <w:sz w:val="20"/>
          <w:szCs w:val="20"/>
        </w:rPr>
        <w:footnoteReference w:id="9"/>
      </w:r>
      <w:r w:rsidR="00532EC1">
        <w:rPr>
          <w:color w:val="000000" w:themeColor="text1"/>
        </w:rPr>
        <w:t>:</w:t>
      </w:r>
    </w:p>
    <w:p w:rsidR="00732F8D" w:rsidRDefault="00732F8D" w:rsidP="00D43DD1">
      <w:pPr>
        <w:pStyle w:val="BodyText"/>
        <w:spacing w:before="0" w:after="0" w:line="276" w:lineRule="auto"/>
        <w:rPr>
          <w:color w:val="000000" w:themeColor="text1"/>
        </w:rPr>
      </w:pPr>
    </w:p>
    <w:p w:rsidR="00732F8D" w:rsidRDefault="002924EA" w:rsidP="00D43DD1">
      <w:pPr>
        <w:pStyle w:val="BodyText"/>
        <w:numPr>
          <w:ilvl w:val="0"/>
          <w:numId w:val="24"/>
        </w:numPr>
        <w:spacing w:before="0" w:after="0" w:line="276" w:lineRule="auto"/>
        <w:rPr>
          <w:color w:val="000000" w:themeColor="text1"/>
        </w:rPr>
      </w:pPr>
      <w:r>
        <w:rPr>
          <w:color w:val="000000" w:themeColor="text1"/>
        </w:rPr>
        <w:t>C</w:t>
      </w:r>
      <w:r w:rsidR="00256845">
        <w:rPr>
          <w:color w:val="000000" w:themeColor="text1"/>
        </w:rPr>
        <w:t>onsumers p</w:t>
      </w:r>
      <w:r w:rsidR="00732F8D">
        <w:rPr>
          <w:color w:val="000000" w:themeColor="text1"/>
        </w:rPr>
        <w:t>aying higher than average utility tariffs for a given amount of consumption</w:t>
      </w:r>
      <w:r w:rsidR="00F34B28">
        <w:rPr>
          <w:color w:val="000000" w:themeColor="text1"/>
        </w:rPr>
        <w:t>:</w:t>
      </w:r>
    </w:p>
    <w:p w:rsidR="00443186" w:rsidRPr="00443186" w:rsidRDefault="00443186" w:rsidP="00D43DD1">
      <w:pPr>
        <w:pStyle w:val="BodyText"/>
        <w:numPr>
          <w:ilvl w:val="1"/>
          <w:numId w:val="24"/>
        </w:numPr>
        <w:spacing w:before="0" w:after="0" w:line="276" w:lineRule="auto"/>
        <w:rPr>
          <w:color w:val="000000" w:themeColor="text1"/>
        </w:rPr>
      </w:pPr>
      <w:r>
        <w:rPr>
          <w:color w:val="000000" w:themeColor="text1"/>
        </w:rPr>
        <w:t xml:space="preserve">Higher charges for those </w:t>
      </w:r>
      <w:r w:rsidR="00F34B28">
        <w:rPr>
          <w:color w:val="000000" w:themeColor="text1"/>
        </w:rPr>
        <w:t xml:space="preserve">consumers </w:t>
      </w:r>
      <w:r>
        <w:rPr>
          <w:color w:val="000000" w:themeColor="text1"/>
        </w:rPr>
        <w:t xml:space="preserve">using pre-payment meters </w:t>
      </w:r>
      <w:r w:rsidR="00256845">
        <w:rPr>
          <w:color w:val="000000" w:themeColor="text1"/>
        </w:rPr>
        <w:t>for energy supply</w:t>
      </w:r>
      <w:r w:rsidR="00F34B28">
        <w:rPr>
          <w:color w:val="000000" w:themeColor="text1"/>
        </w:rPr>
        <w:t>,</w:t>
      </w:r>
      <w:r w:rsidR="00256845">
        <w:rPr>
          <w:color w:val="000000" w:themeColor="text1"/>
        </w:rPr>
        <w:t xml:space="preserve"> </w:t>
      </w:r>
      <w:r>
        <w:rPr>
          <w:color w:val="000000" w:themeColor="text1"/>
        </w:rPr>
        <w:t>as well as a failure on the part of consumers to be on the best available tariff.</w:t>
      </w:r>
    </w:p>
    <w:p w:rsidR="00732F8D" w:rsidRDefault="00256845" w:rsidP="00D43DD1">
      <w:pPr>
        <w:pStyle w:val="BodyText"/>
        <w:numPr>
          <w:ilvl w:val="0"/>
          <w:numId w:val="24"/>
        </w:numPr>
        <w:spacing w:before="0" w:after="0" w:line="276" w:lineRule="auto"/>
        <w:rPr>
          <w:color w:val="000000" w:themeColor="text1"/>
        </w:rPr>
      </w:pPr>
      <w:r>
        <w:rPr>
          <w:color w:val="000000" w:themeColor="text1"/>
        </w:rPr>
        <w:t>Consumers p</w:t>
      </w:r>
      <w:r w:rsidR="00732F8D">
        <w:rPr>
          <w:color w:val="000000" w:themeColor="text1"/>
        </w:rPr>
        <w:t>aying more per unit of consumption because of being a low-volume user</w:t>
      </w:r>
      <w:r w:rsidR="00F34B28">
        <w:rPr>
          <w:color w:val="000000" w:themeColor="text1"/>
        </w:rPr>
        <w:t>:</w:t>
      </w:r>
    </w:p>
    <w:p w:rsidR="00443186" w:rsidRDefault="00443186" w:rsidP="00D43DD1">
      <w:pPr>
        <w:pStyle w:val="BodyText"/>
        <w:numPr>
          <w:ilvl w:val="1"/>
          <w:numId w:val="24"/>
        </w:numPr>
        <w:spacing w:before="0" w:after="0" w:line="276" w:lineRule="auto"/>
        <w:rPr>
          <w:color w:val="000000" w:themeColor="text1"/>
        </w:rPr>
      </w:pPr>
      <w:r>
        <w:rPr>
          <w:color w:val="000000" w:themeColor="text1"/>
        </w:rPr>
        <w:t xml:space="preserve">A reliance on fixed rather than per-unit charges to reward high volume use, particularly </w:t>
      </w:r>
      <w:r w:rsidR="005902F5">
        <w:rPr>
          <w:color w:val="000000" w:themeColor="text1"/>
        </w:rPr>
        <w:t>leading</w:t>
      </w:r>
      <w:r>
        <w:rPr>
          <w:color w:val="000000" w:themeColor="text1"/>
        </w:rPr>
        <w:t xml:space="preserve"> to low volume</w:t>
      </w:r>
      <w:r w:rsidR="00F34B28">
        <w:rPr>
          <w:color w:val="000000" w:themeColor="text1"/>
        </w:rPr>
        <w:t>/</w:t>
      </w:r>
      <w:r>
        <w:rPr>
          <w:color w:val="000000" w:themeColor="text1"/>
        </w:rPr>
        <w:t xml:space="preserve">low income consumers being penalised. </w:t>
      </w:r>
    </w:p>
    <w:p w:rsidR="00732F8D" w:rsidRDefault="002924EA" w:rsidP="00D43DD1">
      <w:pPr>
        <w:pStyle w:val="BodyText"/>
        <w:numPr>
          <w:ilvl w:val="0"/>
          <w:numId w:val="24"/>
        </w:numPr>
        <w:spacing w:before="0" w:after="0" w:line="276" w:lineRule="auto"/>
        <w:rPr>
          <w:color w:val="000000" w:themeColor="text1"/>
        </w:rPr>
      </w:pPr>
      <w:r>
        <w:rPr>
          <w:color w:val="000000" w:themeColor="text1"/>
        </w:rPr>
        <w:t>Consumers p</w:t>
      </w:r>
      <w:r w:rsidR="00732F8D">
        <w:rPr>
          <w:color w:val="000000" w:themeColor="text1"/>
        </w:rPr>
        <w:t>aying more because of limited financial and online capabilities</w:t>
      </w:r>
      <w:r w:rsidR="00F34B28">
        <w:rPr>
          <w:color w:val="000000" w:themeColor="text1"/>
        </w:rPr>
        <w:t>:</w:t>
      </w:r>
    </w:p>
    <w:p w:rsidR="00443186" w:rsidRDefault="00443186" w:rsidP="00D43DD1">
      <w:pPr>
        <w:pStyle w:val="BodyText"/>
        <w:numPr>
          <w:ilvl w:val="1"/>
          <w:numId w:val="24"/>
        </w:numPr>
        <w:spacing w:before="0" w:after="0" w:line="276" w:lineRule="auto"/>
        <w:rPr>
          <w:color w:val="000000" w:themeColor="text1"/>
        </w:rPr>
      </w:pPr>
      <w:r>
        <w:rPr>
          <w:color w:val="000000" w:themeColor="text1"/>
        </w:rPr>
        <w:t>An inability to take advantage of paperless billing discounts due to a lack of internet access.</w:t>
      </w:r>
    </w:p>
    <w:p w:rsidR="00732F8D" w:rsidRDefault="002924EA" w:rsidP="00D43DD1">
      <w:pPr>
        <w:pStyle w:val="BodyText"/>
        <w:numPr>
          <w:ilvl w:val="0"/>
          <w:numId w:val="24"/>
        </w:numPr>
        <w:spacing w:before="0" w:after="0" w:line="276" w:lineRule="auto"/>
        <w:rPr>
          <w:color w:val="000000" w:themeColor="text1"/>
        </w:rPr>
      </w:pPr>
      <w:r>
        <w:rPr>
          <w:color w:val="000000" w:themeColor="text1"/>
        </w:rPr>
        <w:t>Consumers p</w:t>
      </w:r>
      <w:r w:rsidR="00732F8D">
        <w:rPr>
          <w:color w:val="000000" w:themeColor="text1"/>
        </w:rPr>
        <w:t>aying high interest on consumer credit</w:t>
      </w:r>
      <w:r w:rsidR="00F34B28">
        <w:rPr>
          <w:color w:val="000000" w:themeColor="text1"/>
        </w:rPr>
        <w:t>:</w:t>
      </w:r>
    </w:p>
    <w:p w:rsidR="00443186" w:rsidRDefault="00443186" w:rsidP="00D43DD1">
      <w:pPr>
        <w:pStyle w:val="BodyText"/>
        <w:numPr>
          <w:ilvl w:val="1"/>
          <w:numId w:val="24"/>
        </w:numPr>
        <w:spacing w:before="0" w:after="0" w:line="276" w:lineRule="auto"/>
        <w:rPr>
          <w:color w:val="000000" w:themeColor="text1"/>
        </w:rPr>
      </w:pPr>
      <w:r>
        <w:rPr>
          <w:color w:val="000000" w:themeColor="text1"/>
        </w:rPr>
        <w:t>A lack of access to mainstream credit forcing low income households to turn to payday loans, rent-to-own arrangements or doorstep lending.</w:t>
      </w:r>
    </w:p>
    <w:p w:rsidR="00732F8D" w:rsidRDefault="00732F8D" w:rsidP="00D43DD1">
      <w:pPr>
        <w:pStyle w:val="BodyText"/>
        <w:spacing w:before="0" w:after="0" w:line="276" w:lineRule="auto"/>
        <w:rPr>
          <w:color w:val="000000" w:themeColor="text1"/>
        </w:rPr>
      </w:pPr>
    </w:p>
    <w:p w:rsidR="00244A49" w:rsidRDefault="00596042" w:rsidP="00D43DD1">
      <w:pPr>
        <w:pStyle w:val="BodyText"/>
        <w:spacing w:before="0" w:after="0" w:line="276" w:lineRule="auto"/>
        <w:rPr>
          <w:color w:val="000000" w:themeColor="text1"/>
        </w:rPr>
      </w:pPr>
      <w:r>
        <w:rPr>
          <w:color w:val="000000" w:themeColor="text1"/>
        </w:rPr>
        <w:t>Hirsch</w:t>
      </w:r>
      <w:r w:rsidR="00565EE7">
        <w:rPr>
          <w:color w:val="000000" w:themeColor="text1"/>
        </w:rPr>
        <w:t>’s</w:t>
      </w:r>
      <w:r>
        <w:rPr>
          <w:color w:val="000000" w:themeColor="text1"/>
        </w:rPr>
        <w:t xml:space="preserve"> </w:t>
      </w:r>
      <w:r w:rsidR="00732F8D">
        <w:rPr>
          <w:color w:val="000000" w:themeColor="text1"/>
        </w:rPr>
        <w:t xml:space="preserve">report pinpointed the root cause of the poverty premium </w:t>
      </w:r>
      <w:r w:rsidR="005902F5">
        <w:rPr>
          <w:color w:val="000000" w:themeColor="text1"/>
        </w:rPr>
        <w:t xml:space="preserve">in these sectors </w:t>
      </w:r>
      <w:r w:rsidR="00732F8D">
        <w:rPr>
          <w:color w:val="000000" w:themeColor="text1"/>
        </w:rPr>
        <w:t xml:space="preserve">to be the fact that </w:t>
      </w:r>
      <w:r>
        <w:rPr>
          <w:color w:val="000000" w:themeColor="text1"/>
        </w:rPr>
        <w:t xml:space="preserve">essential regulated </w:t>
      </w:r>
      <w:r w:rsidR="00732F8D">
        <w:rPr>
          <w:color w:val="000000" w:themeColor="text1"/>
        </w:rPr>
        <w:t>s</w:t>
      </w:r>
      <w:r w:rsidR="001F47CD">
        <w:rPr>
          <w:color w:val="000000" w:themeColor="text1"/>
        </w:rPr>
        <w:t>ervices are, in general, designed to benefit and attract higher income consumers</w:t>
      </w:r>
      <w:r>
        <w:rPr>
          <w:color w:val="000000" w:themeColor="text1"/>
        </w:rPr>
        <w:t>.</w:t>
      </w:r>
      <w:r w:rsidR="001F47CD">
        <w:rPr>
          <w:color w:val="000000" w:themeColor="text1"/>
        </w:rPr>
        <w:t xml:space="preserve"> </w:t>
      </w:r>
      <w:r>
        <w:rPr>
          <w:color w:val="000000" w:themeColor="text1"/>
        </w:rPr>
        <w:t>L</w:t>
      </w:r>
      <w:r w:rsidR="001F47CD">
        <w:rPr>
          <w:color w:val="000000" w:themeColor="text1"/>
        </w:rPr>
        <w:t>ow</w:t>
      </w:r>
      <w:r>
        <w:rPr>
          <w:color w:val="000000" w:themeColor="text1"/>
        </w:rPr>
        <w:t>er</w:t>
      </w:r>
      <w:r w:rsidR="001F47CD">
        <w:rPr>
          <w:color w:val="000000" w:themeColor="text1"/>
        </w:rPr>
        <w:t xml:space="preserve"> income consumers</w:t>
      </w:r>
      <w:r w:rsidR="00732F8D">
        <w:rPr>
          <w:color w:val="000000" w:themeColor="text1"/>
        </w:rPr>
        <w:t xml:space="preserve"> are limited in their ability to counteract this </w:t>
      </w:r>
      <w:r w:rsidR="002924EA">
        <w:rPr>
          <w:color w:val="000000" w:themeColor="text1"/>
        </w:rPr>
        <w:t xml:space="preserve">because </w:t>
      </w:r>
      <w:r w:rsidR="00732F8D">
        <w:rPr>
          <w:color w:val="000000" w:themeColor="text1"/>
        </w:rPr>
        <w:t>they</w:t>
      </w:r>
      <w:r w:rsidR="001F47CD">
        <w:rPr>
          <w:color w:val="000000" w:themeColor="text1"/>
        </w:rPr>
        <w:t xml:space="preserve"> are constrained in their </w:t>
      </w:r>
      <w:r w:rsidR="00732F8D">
        <w:rPr>
          <w:color w:val="000000" w:themeColor="text1"/>
        </w:rPr>
        <w:t>consumer choices</w:t>
      </w:r>
      <w:r w:rsidR="00E27615">
        <w:rPr>
          <w:color w:val="000000" w:themeColor="text1"/>
        </w:rPr>
        <w:t xml:space="preserve"> by their financial circumstances</w:t>
      </w:r>
      <w:r w:rsidR="00732F8D">
        <w:rPr>
          <w:color w:val="000000" w:themeColor="text1"/>
        </w:rPr>
        <w:t xml:space="preserve">.  </w:t>
      </w:r>
    </w:p>
    <w:p w:rsidR="00732F8D" w:rsidRDefault="00732F8D" w:rsidP="00D43DD1">
      <w:pPr>
        <w:pStyle w:val="BodyText"/>
        <w:spacing w:before="0" w:after="0" w:line="276" w:lineRule="auto"/>
        <w:rPr>
          <w:color w:val="000000" w:themeColor="text1"/>
        </w:rPr>
      </w:pPr>
    </w:p>
    <w:p w:rsidR="00BF0EAC" w:rsidRDefault="00E4132D" w:rsidP="00D43DD1">
      <w:pPr>
        <w:pStyle w:val="BodyText"/>
        <w:spacing w:before="0" w:after="0" w:line="276" w:lineRule="auto"/>
        <w:rPr>
          <w:color w:val="000000" w:themeColor="text1"/>
        </w:rPr>
      </w:pPr>
      <w:r>
        <w:rPr>
          <w:color w:val="000000" w:themeColor="text1"/>
        </w:rPr>
        <w:t>Indeed</w:t>
      </w:r>
      <w:r w:rsidR="00532EC1">
        <w:rPr>
          <w:color w:val="000000" w:themeColor="text1"/>
        </w:rPr>
        <w:t>,</w:t>
      </w:r>
      <w:r>
        <w:rPr>
          <w:color w:val="000000" w:themeColor="text1"/>
        </w:rPr>
        <w:t xml:space="preserve"> </w:t>
      </w:r>
      <w:r w:rsidR="004725D9">
        <w:rPr>
          <w:color w:val="000000" w:themeColor="text1"/>
        </w:rPr>
        <w:t xml:space="preserve">some </w:t>
      </w:r>
      <w:r>
        <w:rPr>
          <w:color w:val="000000" w:themeColor="text1"/>
        </w:rPr>
        <w:t>e</w:t>
      </w:r>
      <w:r w:rsidR="00CF49B7">
        <w:rPr>
          <w:color w:val="000000" w:themeColor="text1"/>
        </w:rPr>
        <w:t>conomic theory assumes</w:t>
      </w:r>
      <w:r w:rsidR="009651F6">
        <w:rPr>
          <w:color w:val="000000" w:themeColor="text1"/>
        </w:rPr>
        <w:t xml:space="preserve"> that </w:t>
      </w:r>
      <w:r w:rsidR="00BF0EAC">
        <w:rPr>
          <w:color w:val="000000" w:themeColor="text1"/>
        </w:rPr>
        <w:t xml:space="preserve">‘free </w:t>
      </w:r>
      <w:r w:rsidR="009651F6">
        <w:rPr>
          <w:color w:val="000000" w:themeColor="text1"/>
        </w:rPr>
        <w:t>market</w:t>
      </w:r>
      <w:r w:rsidR="00BF0EAC">
        <w:rPr>
          <w:color w:val="000000" w:themeColor="text1"/>
        </w:rPr>
        <w:t>s’</w:t>
      </w:r>
      <w:r w:rsidR="009651F6">
        <w:rPr>
          <w:color w:val="000000" w:themeColor="text1"/>
        </w:rPr>
        <w:t xml:space="preserve"> will deliver </w:t>
      </w:r>
      <w:r w:rsidR="00763D56">
        <w:rPr>
          <w:color w:val="000000" w:themeColor="text1"/>
        </w:rPr>
        <w:t xml:space="preserve">efficient </w:t>
      </w:r>
      <w:r w:rsidR="009651F6">
        <w:rPr>
          <w:color w:val="000000" w:themeColor="text1"/>
        </w:rPr>
        <w:t>outcomes for consumers and that fostering greater competition on the supply-side of the equation will deliver better and cheaper services for those on the demand-side</w:t>
      </w:r>
      <w:r w:rsidR="00CF49B7">
        <w:rPr>
          <w:color w:val="000000" w:themeColor="text1"/>
        </w:rPr>
        <w:t xml:space="preserve">. </w:t>
      </w:r>
      <w:r w:rsidR="00BF0EAC">
        <w:rPr>
          <w:color w:val="000000" w:themeColor="text1"/>
        </w:rPr>
        <w:t xml:space="preserve">This is based on Adam Smith’s </w:t>
      </w:r>
      <w:r w:rsidR="003B20B4">
        <w:rPr>
          <w:color w:val="000000" w:themeColor="text1"/>
        </w:rPr>
        <w:t xml:space="preserve">long-standing </w:t>
      </w:r>
      <w:r w:rsidR="00BF0EAC">
        <w:rPr>
          <w:color w:val="000000" w:themeColor="text1"/>
        </w:rPr>
        <w:t>assertion that certain conditions need to exist to ensure that market exchange will lead to efficient outcomes. When these conditions are met</w:t>
      </w:r>
      <w:r w:rsidR="004D1050">
        <w:rPr>
          <w:color w:val="000000" w:themeColor="text1"/>
        </w:rPr>
        <w:t>,</w:t>
      </w:r>
      <w:r w:rsidR="00BF0EAC">
        <w:rPr>
          <w:color w:val="000000" w:themeColor="text1"/>
        </w:rPr>
        <w:t xml:space="preserve"> a market is said to be ‘perfectly efficient’ whereby individual self-</w:t>
      </w:r>
      <w:r w:rsidR="00BF0EAC">
        <w:rPr>
          <w:color w:val="000000" w:themeColor="text1"/>
        </w:rPr>
        <w:lastRenderedPageBreak/>
        <w:t xml:space="preserve">interest will lead to benefits for </w:t>
      </w:r>
      <w:r w:rsidR="004D1050">
        <w:rPr>
          <w:color w:val="000000" w:themeColor="text1"/>
        </w:rPr>
        <w:t xml:space="preserve">all </w:t>
      </w:r>
      <w:r w:rsidR="00BF0EAC">
        <w:rPr>
          <w:color w:val="000000" w:themeColor="text1"/>
        </w:rPr>
        <w:t xml:space="preserve">consumers. But if those conditions are not met, ‘market failure’ is said to occur, when there may be a case for government intervention to improve efficiencies and equity for consumers. </w:t>
      </w:r>
    </w:p>
    <w:p w:rsidR="004D1050" w:rsidRDefault="004D1050" w:rsidP="00D43DD1">
      <w:pPr>
        <w:pStyle w:val="BodyText"/>
        <w:spacing w:before="0" w:after="0" w:line="276" w:lineRule="auto"/>
        <w:rPr>
          <w:color w:val="000000" w:themeColor="text1"/>
        </w:rPr>
      </w:pPr>
    </w:p>
    <w:p w:rsidR="00C03186" w:rsidRDefault="004D1050" w:rsidP="00D43DD1">
      <w:pPr>
        <w:pStyle w:val="BodyText"/>
        <w:spacing w:before="0" w:after="0" w:line="276" w:lineRule="auto"/>
        <w:rPr>
          <w:color w:val="000000" w:themeColor="text1"/>
        </w:rPr>
      </w:pPr>
      <w:r>
        <w:rPr>
          <w:color w:val="000000" w:themeColor="text1"/>
        </w:rPr>
        <w:t xml:space="preserve">The ‘natural dynamics’ of a market economy will ensure that goods and services are available and affordable without government intervention. This assumes that suppliers will bring goods and services to market at the lowest possible price consumers are willing to pay. This view of </w:t>
      </w:r>
      <w:r w:rsidR="00C03186">
        <w:rPr>
          <w:color w:val="000000" w:themeColor="text1"/>
        </w:rPr>
        <w:t xml:space="preserve">‘sovereign </w:t>
      </w:r>
      <w:r>
        <w:rPr>
          <w:color w:val="000000" w:themeColor="text1"/>
        </w:rPr>
        <w:t>consumers</w:t>
      </w:r>
      <w:r w:rsidR="00C03186">
        <w:rPr>
          <w:color w:val="000000" w:themeColor="text1"/>
        </w:rPr>
        <w:t>’</w:t>
      </w:r>
      <w:r>
        <w:rPr>
          <w:color w:val="000000" w:themeColor="text1"/>
        </w:rPr>
        <w:t>, acting as the driving force behind market allocation</w:t>
      </w:r>
      <w:r w:rsidR="00C03186">
        <w:rPr>
          <w:color w:val="000000" w:themeColor="text1"/>
        </w:rPr>
        <w:t>,</w:t>
      </w:r>
      <w:r>
        <w:rPr>
          <w:color w:val="000000" w:themeColor="text1"/>
        </w:rPr>
        <w:t xml:space="preserve"> is what – </w:t>
      </w:r>
      <w:r w:rsidR="005F5D24">
        <w:rPr>
          <w:color w:val="000000" w:themeColor="text1"/>
        </w:rPr>
        <w:t xml:space="preserve">in </w:t>
      </w:r>
      <w:r>
        <w:rPr>
          <w:color w:val="000000" w:themeColor="text1"/>
        </w:rPr>
        <w:t xml:space="preserve">theory at least – determines what is produced, how it is produced and how much it will sell for. </w:t>
      </w:r>
    </w:p>
    <w:p w:rsidR="00C03186" w:rsidRDefault="00C03186" w:rsidP="00D43DD1">
      <w:pPr>
        <w:pStyle w:val="BodyText"/>
        <w:spacing w:before="0" w:after="0" w:line="276" w:lineRule="auto"/>
        <w:rPr>
          <w:color w:val="000000" w:themeColor="text1"/>
        </w:rPr>
      </w:pPr>
    </w:p>
    <w:p w:rsidR="00C03186" w:rsidRDefault="00CF49B7" w:rsidP="00D43DD1">
      <w:pPr>
        <w:pStyle w:val="BodyText"/>
        <w:spacing w:before="0" w:after="0" w:line="276" w:lineRule="auto"/>
        <w:rPr>
          <w:color w:val="000000" w:themeColor="text1"/>
        </w:rPr>
      </w:pPr>
      <w:r>
        <w:rPr>
          <w:color w:val="000000" w:themeColor="text1"/>
        </w:rPr>
        <w:t>However</w:t>
      </w:r>
      <w:r w:rsidR="005902F5">
        <w:rPr>
          <w:color w:val="000000" w:themeColor="text1"/>
        </w:rPr>
        <w:t>,</w:t>
      </w:r>
      <w:r w:rsidR="006D1465">
        <w:rPr>
          <w:color w:val="000000" w:themeColor="text1"/>
        </w:rPr>
        <w:t xml:space="preserve"> </w:t>
      </w:r>
      <w:r w:rsidR="005902F5">
        <w:rPr>
          <w:color w:val="000000" w:themeColor="text1"/>
        </w:rPr>
        <w:t>t</w:t>
      </w:r>
      <w:r w:rsidR="006D1465">
        <w:rPr>
          <w:color w:val="000000" w:themeColor="text1"/>
        </w:rPr>
        <w:t>he</w:t>
      </w:r>
      <w:r>
        <w:rPr>
          <w:color w:val="000000" w:themeColor="text1"/>
        </w:rPr>
        <w:t xml:space="preserve"> </w:t>
      </w:r>
      <w:r w:rsidR="00B53FF9">
        <w:rPr>
          <w:color w:val="000000" w:themeColor="text1"/>
        </w:rPr>
        <w:t>evidence</w:t>
      </w:r>
      <w:r w:rsidR="003B20B4">
        <w:rPr>
          <w:color w:val="000000" w:themeColor="text1"/>
        </w:rPr>
        <w:t xml:space="preserve"> </w:t>
      </w:r>
      <w:r w:rsidR="00B53FF9">
        <w:rPr>
          <w:color w:val="000000" w:themeColor="text1"/>
        </w:rPr>
        <w:t xml:space="preserve">on the </w:t>
      </w:r>
      <w:r>
        <w:rPr>
          <w:color w:val="000000" w:themeColor="text1"/>
        </w:rPr>
        <w:t xml:space="preserve">poverty premium suggests that </w:t>
      </w:r>
      <w:r w:rsidR="00F84FDF">
        <w:rPr>
          <w:color w:val="000000" w:themeColor="text1"/>
        </w:rPr>
        <w:t>market mechanisms</w:t>
      </w:r>
      <w:r w:rsidR="00AB4240">
        <w:rPr>
          <w:color w:val="000000" w:themeColor="text1"/>
        </w:rPr>
        <w:t xml:space="preserve">, </w:t>
      </w:r>
      <w:r w:rsidR="004D1050">
        <w:rPr>
          <w:color w:val="000000" w:themeColor="text1"/>
        </w:rPr>
        <w:t>despite operating</w:t>
      </w:r>
      <w:r w:rsidR="00AB4240">
        <w:rPr>
          <w:color w:val="000000" w:themeColor="text1"/>
        </w:rPr>
        <w:t xml:space="preserve"> in today’s regulatory environment, are</w:t>
      </w:r>
      <w:r w:rsidR="00F84FDF">
        <w:rPr>
          <w:color w:val="000000" w:themeColor="text1"/>
        </w:rPr>
        <w:t xml:space="preserve"> failing to provide </w:t>
      </w:r>
      <w:r w:rsidR="004D1050">
        <w:rPr>
          <w:color w:val="000000" w:themeColor="text1"/>
        </w:rPr>
        <w:t xml:space="preserve">adequate </w:t>
      </w:r>
      <w:r w:rsidR="00F84FDF">
        <w:rPr>
          <w:color w:val="000000" w:themeColor="text1"/>
        </w:rPr>
        <w:t xml:space="preserve">incentives for producers and suppliers to </w:t>
      </w:r>
      <w:r w:rsidR="003B20B4">
        <w:rPr>
          <w:color w:val="000000" w:themeColor="text1"/>
        </w:rPr>
        <w:t>sufficiently</w:t>
      </w:r>
      <w:r>
        <w:rPr>
          <w:color w:val="000000" w:themeColor="text1"/>
        </w:rPr>
        <w:t xml:space="preserve"> </w:t>
      </w:r>
      <w:r w:rsidR="00AB4240">
        <w:rPr>
          <w:color w:val="000000" w:themeColor="text1"/>
        </w:rPr>
        <w:t>meet the needs of</w:t>
      </w:r>
      <w:r>
        <w:rPr>
          <w:color w:val="000000" w:themeColor="text1"/>
        </w:rPr>
        <w:t xml:space="preserve"> </w:t>
      </w:r>
      <w:r w:rsidR="00F84FDF">
        <w:rPr>
          <w:color w:val="000000" w:themeColor="text1"/>
        </w:rPr>
        <w:t>low</w:t>
      </w:r>
      <w:r w:rsidR="004D1050">
        <w:rPr>
          <w:color w:val="000000" w:themeColor="text1"/>
        </w:rPr>
        <w:t>er</w:t>
      </w:r>
      <w:r w:rsidR="00F84FDF">
        <w:rPr>
          <w:color w:val="000000" w:themeColor="text1"/>
        </w:rPr>
        <w:t xml:space="preserve"> income households</w:t>
      </w:r>
      <w:r w:rsidR="00E934A3" w:rsidRPr="00280038">
        <w:rPr>
          <w:rStyle w:val="FootnoteReference"/>
          <w:color w:val="000000" w:themeColor="text1"/>
          <w:sz w:val="20"/>
          <w:szCs w:val="20"/>
        </w:rPr>
        <w:footnoteReference w:id="10"/>
      </w:r>
      <w:r w:rsidR="00532EC1" w:rsidRPr="00280038">
        <w:rPr>
          <w:color w:val="000000" w:themeColor="text1"/>
          <w:sz w:val="20"/>
          <w:szCs w:val="20"/>
        </w:rPr>
        <w:t>.</w:t>
      </w:r>
      <w:r w:rsidR="00E934A3">
        <w:rPr>
          <w:color w:val="000000" w:themeColor="text1"/>
        </w:rPr>
        <w:t xml:space="preserve">  </w:t>
      </w:r>
      <w:r w:rsidR="00AB4240">
        <w:rPr>
          <w:color w:val="000000" w:themeColor="text1"/>
        </w:rPr>
        <w:t>In practice, this has meant that</w:t>
      </w:r>
      <w:r w:rsidR="00732F8D">
        <w:rPr>
          <w:color w:val="000000" w:themeColor="text1"/>
        </w:rPr>
        <w:t xml:space="preserve"> low income consumers </w:t>
      </w:r>
      <w:r w:rsidR="00AB4240">
        <w:rPr>
          <w:color w:val="000000" w:themeColor="text1"/>
        </w:rPr>
        <w:t xml:space="preserve">have </w:t>
      </w:r>
      <w:r w:rsidR="00732F8D">
        <w:rPr>
          <w:color w:val="000000" w:themeColor="text1"/>
        </w:rPr>
        <w:t>remain</w:t>
      </w:r>
      <w:r w:rsidR="00AB4240">
        <w:rPr>
          <w:color w:val="000000" w:themeColor="text1"/>
        </w:rPr>
        <w:t>ed</w:t>
      </w:r>
      <w:r w:rsidR="00732F8D">
        <w:rPr>
          <w:color w:val="000000" w:themeColor="text1"/>
        </w:rPr>
        <w:t xml:space="preserve"> marginalised in the consumer landscape </w:t>
      </w:r>
      <w:r w:rsidR="00AB4240">
        <w:rPr>
          <w:color w:val="000000" w:themeColor="text1"/>
        </w:rPr>
        <w:t>while</w:t>
      </w:r>
      <w:r w:rsidR="00C2408C">
        <w:rPr>
          <w:color w:val="000000" w:themeColor="text1"/>
        </w:rPr>
        <w:t xml:space="preserve"> producers and suppliers </w:t>
      </w:r>
      <w:r w:rsidR="00D41041">
        <w:rPr>
          <w:color w:val="000000" w:themeColor="text1"/>
        </w:rPr>
        <w:t xml:space="preserve">continue to </w:t>
      </w:r>
      <w:r w:rsidR="00C2408C">
        <w:rPr>
          <w:color w:val="000000" w:themeColor="text1"/>
        </w:rPr>
        <w:t xml:space="preserve">focus on </w:t>
      </w:r>
      <w:r w:rsidR="00AB4240">
        <w:rPr>
          <w:color w:val="000000" w:themeColor="text1"/>
        </w:rPr>
        <w:t>those segments of the market that are seen to be more lucrative and where consumers are better placed to take advantage of the best money-saving deals on offer</w:t>
      </w:r>
      <w:r w:rsidR="00C2408C">
        <w:rPr>
          <w:color w:val="000000" w:themeColor="text1"/>
        </w:rPr>
        <w:t>.</w:t>
      </w:r>
    </w:p>
    <w:p w:rsidR="00E4132D" w:rsidRDefault="00E4132D" w:rsidP="00E4132D">
      <w:pPr>
        <w:pStyle w:val="BodyText"/>
        <w:spacing w:before="0" w:after="0" w:line="276" w:lineRule="auto"/>
        <w:rPr>
          <w:color w:val="000000" w:themeColor="text1"/>
        </w:rPr>
      </w:pPr>
    </w:p>
    <w:p w:rsidR="00D43DD1" w:rsidRPr="009E1A19" w:rsidRDefault="00750ACD" w:rsidP="009E1A19">
      <w:pPr>
        <w:pStyle w:val="BodyText"/>
        <w:spacing w:before="0" w:after="0" w:line="276" w:lineRule="auto"/>
        <w:rPr>
          <w:color w:val="000000" w:themeColor="text1"/>
        </w:rPr>
      </w:pPr>
      <w:r w:rsidRPr="00DC6EDF">
        <w:rPr>
          <w:rFonts w:eastAsia="MS Gothic"/>
          <w:bCs/>
        </w:rPr>
        <w:t>This is not to suggest</w:t>
      </w:r>
      <w:r>
        <w:rPr>
          <w:rFonts w:eastAsia="MS Gothic"/>
          <w:bCs/>
        </w:rPr>
        <w:t>, however,</w:t>
      </w:r>
      <w:r w:rsidRPr="00DC6EDF">
        <w:rPr>
          <w:rFonts w:eastAsia="MS Gothic"/>
          <w:bCs/>
        </w:rPr>
        <w:t xml:space="preserve"> that progress has not been made at tackling instances of the poverty premium when</w:t>
      </w:r>
      <w:r w:rsidR="003B20B4">
        <w:rPr>
          <w:rFonts w:eastAsia="MS Gothic"/>
          <w:bCs/>
        </w:rPr>
        <w:t>ever</w:t>
      </w:r>
      <w:r w:rsidRPr="00DC6EDF">
        <w:rPr>
          <w:rFonts w:eastAsia="MS Gothic"/>
          <w:bCs/>
        </w:rPr>
        <w:t xml:space="preserve"> it has been identified. </w:t>
      </w:r>
      <w:r>
        <w:rPr>
          <w:rFonts w:eastAsia="MS Gothic"/>
          <w:bCs/>
        </w:rPr>
        <w:t>I</w:t>
      </w:r>
      <w:r>
        <w:rPr>
          <w:color w:val="000000" w:themeColor="text1"/>
        </w:rPr>
        <w:t>n recent years t</w:t>
      </w:r>
      <w:r w:rsidR="00B53FF9">
        <w:rPr>
          <w:color w:val="000000" w:themeColor="text1"/>
        </w:rPr>
        <w:t>here has been</w:t>
      </w:r>
      <w:r>
        <w:rPr>
          <w:color w:val="000000" w:themeColor="text1"/>
        </w:rPr>
        <w:t xml:space="preserve"> </w:t>
      </w:r>
      <w:r w:rsidR="00B53FF9">
        <w:rPr>
          <w:color w:val="000000" w:themeColor="text1"/>
        </w:rPr>
        <w:t>movement with some businesses looking to meet the specific needs of low income consumers. The introduction of basic bank accounts</w:t>
      </w:r>
      <w:r w:rsidR="00B53FF9" w:rsidRPr="00280038">
        <w:rPr>
          <w:rStyle w:val="FootnoteReference"/>
          <w:color w:val="000000" w:themeColor="text1"/>
          <w:sz w:val="20"/>
          <w:szCs w:val="20"/>
        </w:rPr>
        <w:footnoteReference w:id="11"/>
      </w:r>
      <w:r w:rsidR="00B53FF9" w:rsidRPr="00280038">
        <w:rPr>
          <w:color w:val="000000" w:themeColor="text1"/>
          <w:sz w:val="20"/>
          <w:szCs w:val="20"/>
        </w:rPr>
        <w:t xml:space="preserve"> </w:t>
      </w:r>
      <w:r w:rsidR="00B53FF9">
        <w:rPr>
          <w:color w:val="000000" w:themeColor="text1"/>
        </w:rPr>
        <w:t xml:space="preserve"> is a notable example, as is </w:t>
      </w:r>
      <w:r>
        <w:rPr>
          <w:color w:val="000000" w:themeColor="text1"/>
        </w:rPr>
        <w:t xml:space="preserve">reductions to the costs of energy supplied to </w:t>
      </w:r>
      <w:r w:rsidR="00B53FF9">
        <w:rPr>
          <w:color w:val="000000" w:themeColor="text1"/>
        </w:rPr>
        <w:t xml:space="preserve">pre-payment meter </w:t>
      </w:r>
      <w:r>
        <w:rPr>
          <w:color w:val="000000" w:themeColor="text1"/>
        </w:rPr>
        <w:t xml:space="preserve">customers following </w:t>
      </w:r>
      <w:bookmarkStart w:id="2" w:name="_Toc311804936"/>
      <w:r w:rsidR="003327B3" w:rsidRPr="00DC6EDF">
        <w:rPr>
          <w:rFonts w:eastAsia="MS Gothic"/>
          <w:bCs/>
        </w:rPr>
        <w:t xml:space="preserve">an investigation by </w:t>
      </w:r>
      <w:r>
        <w:rPr>
          <w:rFonts w:eastAsia="MS Gothic"/>
          <w:bCs/>
        </w:rPr>
        <w:t xml:space="preserve">the </w:t>
      </w:r>
      <w:r w:rsidR="003B20B4">
        <w:rPr>
          <w:rFonts w:eastAsia="MS Gothic"/>
          <w:bCs/>
        </w:rPr>
        <w:t xml:space="preserve">energy </w:t>
      </w:r>
      <w:r>
        <w:rPr>
          <w:rFonts w:eastAsia="MS Gothic"/>
          <w:bCs/>
        </w:rPr>
        <w:t xml:space="preserve">regulator. </w:t>
      </w:r>
      <w:r w:rsidR="003B20B4">
        <w:rPr>
          <w:rFonts w:eastAsia="MS Gothic"/>
          <w:bCs/>
        </w:rPr>
        <w:t xml:space="preserve">In this latter example, </w:t>
      </w:r>
      <w:proofErr w:type="spellStart"/>
      <w:r w:rsidR="003327B3" w:rsidRPr="00DC6EDF">
        <w:rPr>
          <w:rFonts w:eastAsia="MS Gothic"/>
          <w:bCs/>
        </w:rPr>
        <w:t>Ofgem</w:t>
      </w:r>
      <w:r>
        <w:rPr>
          <w:rFonts w:eastAsia="MS Gothic"/>
          <w:bCs/>
        </w:rPr>
        <w:t>’s</w:t>
      </w:r>
      <w:proofErr w:type="spellEnd"/>
      <w:r>
        <w:rPr>
          <w:rFonts w:eastAsia="MS Gothic"/>
          <w:bCs/>
        </w:rPr>
        <w:t xml:space="preserve"> investigation found that</w:t>
      </w:r>
      <w:r w:rsidR="003327B3" w:rsidRPr="00DC6EDF">
        <w:rPr>
          <w:rFonts w:eastAsia="MS Gothic"/>
          <w:bCs/>
        </w:rPr>
        <w:t xml:space="preserve"> </w:t>
      </w:r>
      <w:r w:rsidR="003B20B4">
        <w:rPr>
          <w:rFonts w:eastAsia="MS Gothic"/>
          <w:bCs/>
        </w:rPr>
        <w:t>when compared to customers who used a direct debit,</w:t>
      </w:r>
      <w:r w:rsidR="003B20B4" w:rsidRPr="00DC6EDF">
        <w:rPr>
          <w:rFonts w:eastAsia="MS Gothic"/>
          <w:bCs/>
        </w:rPr>
        <w:t xml:space="preserve"> </w:t>
      </w:r>
      <w:r w:rsidR="003327B3" w:rsidRPr="00DC6EDF">
        <w:rPr>
          <w:rFonts w:eastAsia="MS Gothic"/>
          <w:bCs/>
        </w:rPr>
        <w:t xml:space="preserve">prepayment meter customers were paying </w:t>
      </w:r>
      <w:r w:rsidR="005F5D24">
        <w:rPr>
          <w:rFonts w:eastAsia="MS Gothic"/>
          <w:bCs/>
        </w:rPr>
        <w:t xml:space="preserve">significantly </w:t>
      </w:r>
      <w:r w:rsidR="003327B3" w:rsidRPr="00DC6EDF">
        <w:rPr>
          <w:rFonts w:eastAsia="MS Gothic"/>
          <w:bCs/>
        </w:rPr>
        <w:t>more for the</w:t>
      </w:r>
      <w:r w:rsidR="006E495F" w:rsidRPr="00DC6EDF">
        <w:rPr>
          <w:rFonts w:eastAsia="MS Gothic"/>
          <w:bCs/>
        </w:rPr>
        <w:t>i</w:t>
      </w:r>
      <w:r w:rsidR="003327B3" w:rsidRPr="00DC6EDF">
        <w:rPr>
          <w:rFonts w:eastAsia="MS Gothic"/>
          <w:bCs/>
        </w:rPr>
        <w:t xml:space="preserve">r energy than it cost to supply it. </w:t>
      </w:r>
      <w:r w:rsidR="006E495F" w:rsidRPr="00DC6EDF">
        <w:rPr>
          <w:rFonts w:eastAsia="MS Gothic"/>
          <w:bCs/>
        </w:rPr>
        <w:t>The consequence was that</w:t>
      </w:r>
      <w:r w:rsidR="00E27615" w:rsidRPr="00DC6EDF">
        <w:rPr>
          <w:rFonts w:eastAsia="MS Gothic"/>
          <w:bCs/>
        </w:rPr>
        <w:t>,</w:t>
      </w:r>
      <w:r w:rsidR="006E495F" w:rsidRPr="00DC6EDF">
        <w:rPr>
          <w:rFonts w:eastAsia="MS Gothic"/>
          <w:bCs/>
        </w:rPr>
        <w:t xml:space="preserve"> since </w:t>
      </w:r>
      <w:r w:rsidR="003327B3" w:rsidRPr="00DC6EDF">
        <w:rPr>
          <w:rFonts w:eastAsia="MS Gothic"/>
          <w:bCs/>
        </w:rPr>
        <w:t>2009</w:t>
      </w:r>
      <w:r w:rsidR="00E27615" w:rsidRPr="00DC6EDF">
        <w:rPr>
          <w:rFonts w:eastAsia="MS Gothic"/>
          <w:bCs/>
        </w:rPr>
        <w:t>,</w:t>
      </w:r>
      <w:r w:rsidR="003327B3" w:rsidRPr="00DC6EDF">
        <w:rPr>
          <w:rFonts w:eastAsia="MS Gothic"/>
          <w:bCs/>
        </w:rPr>
        <w:t xml:space="preserve"> energy suppliers have been required to </w:t>
      </w:r>
      <w:r w:rsidR="006E495F">
        <w:t xml:space="preserve">ensure that the price paid by prepayment meter customers </w:t>
      </w:r>
      <w:r w:rsidR="00565EE7">
        <w:t xml:space="preserve">more closely </w:t>
      </w:r>
      <w:r w:rsidR="006E495F">
        <w:t xml:space="preserve">reflects the cost of this form of energy supply when compared with direct debit and standard credit tariffs. The result was that </w:t>
      </w:r>
      <w:r w:rsidR="001E5E92">
        <w:t xml:space="preserve">the </w:t>
      </w:r>
      <w:r w:rsidR="006E495F">
        <w:t>unit price for energy reduced for pre</w:t>
      </w:r>
      <w:r w:rsidR="00565EE7">
        <w:t>-</w:t>
      </w:r>
      <w:r w:rsidR="006E495F">
        <w:t>payment meter customers, which while welcomed</w:t>
      </w:r>
      <w:r w:rsidR="00481426">
        <w:t>,</w:t>
      </w:r>
      <w:r w:rsidR="006E495F">
        <w:t xml:space="preserve"> did not equalise unit prices for pre</w:t>
      </w:r>
      <w:r w:rsidR="00565EE7">
        <w:t>-</w:t>
      </w:r>
      <w:r w:rsidR="006E495F">
        <w:t>payment, direct debit and standard tariff consumers. In addition, the overall increases in energy prices across the same period counteracted the benefits being realised to any significant degree.</w:t>
      </w:r>
      <w:r w:rsidR="00481426">
        <w:t xml:space="preserve"> </w:t>
      </w:r>
    </w:p>
    <w:p w:rsidR="00D43DD1" w:rsidRDefault="00D43DD1" w:rsidP="00D43DD1">
      <w:pPr>
        <w:spacing w:line="276" w:lineRule="auto"/>
      </w:pPr>
    </w:p>
    <w:p w:rsidR="00376BCA" w:rsidRDefault="00481426" w:rsidP="00D43DD1">
      <w:pPr>
        <w:spacing w:line="276" w:lineRule="auto"/>
      </w:pPr>
      <w:r>
        <w:t>Wh</w:t>
      </w:r>
      <w:r w:rsidR="00372D4B">
        <w:t>ile</w:t>
      </w:r>
      <w:r>
        <w:t xml:space="preserve"> this </w:t>
      </w:r>
      <w:r w:rsidR="00372D4B">
        <w:t xml:space="preserve">particular example of </w:t>
      </w:r>
      <w:r>
        <w:t xml:space="preserve">action </w:t>
      </w:r>
      <w:r w:rsidR="00E27615">
        <w:t>by the energy regulator</w:t>
      </w:r>
      <w:r w:rsidR="00372D4B">
        <w:t xml:space="preserve"> is not unique, in addition to the</w:t>
      </w:r>
      <w:r>
        <w:t xml:space="preserve"> previous research</w:t>
      </w:r>
      <w:r w:rsidR="00372D4B">
        <w:t>,</w:t>
      </w:r>
      <w:r>
        <w:t xml:space="preserve"> </w:t>
      </w:r>
      <w:r w:rsidR="00372D4B">
        <w:t xml:space="preserve">it </w:t>
      </w:r>
      <w:r>
        <w:t xml:space="preserve">shows </w:t>
      </w:r>
      <w:r w:rsidR="00372D4B">
        <w:t xml:space="preserve">how </w:t>
      </w:r>
      <w:r>
        <w:t xml:space="preserve">it is not sufficient to place the </w:t>
      </w:r>
      <w:r w:rsidR="00372D4B">
        <w:t>‘</w:t>
      </w:r>
      <w:r>
        <w:t>blame</w:t>
      </w:r>
      <w:r w:rsidR="00372D4B">
        <w:t>’</w:t>
      </w:r>
      <w:r>
        <w:t xml:space="preserve"> for the poverty premium</w:t>
      </w:r>
      <w:r w:rsidR="00E27615">
        <w:t>,</w:t>
      </w:r>
      <w:r>
        <w:t xml:space="preserve"> </w:t>
      </w:r>
      <w:r w:rsidR="00E27615">
        <w:t xml:space="preserve">nor its solution, </w:t>
      </w:r>
      <w:r>
        <w:t xml:space="preserve">with </w:t>
      </w:r>
      <w:r w:rsidR="00E27615">
        <w:t xml:space="preserve">low income </w:t>
      </w:r>
      <w:r>
        <w:t xml:space="preserve">consumers themselves. While those on low incomes may choose more expensive goods and services, CAS </w:t>
      </w:r>
      <w:r w:rsidR="00E27615">
        <w:t>suspects</w:t>
      </w:r>
      <w:r>
        <w:t xml:space="preserve"> that these choices are constrained by the nature of markets and </w:t>
      </w:r>
      <w:r w:rsidR="00372D4B">
        <w:t>their regulation</w:t>
      </w:r>
      <w:r w:rsidR="003B20B4">
        <w:t>,</w:t>
      </w:r>
      <w:r w:rsidR="00372D4B">
        <w:t xml:space="preserve"> and </w:t>
      </w:r>
      <w:r>
        <w:t xml:space="preserve">by the fact </w:t>
      </w:r>
      <w:r w:rsidR="00372D4B">
        <w:t xml:space="preserve">markets </w:t>
      </w:r>
      <w:r>
        <w:t xml:space="preserve">are designed </w:t>
      </w:r>
      <w:r w:rsidR="00E27615">
        <w:t xml:space="preserve">primarily </w:t>
      </w:r>
      <w:r w:rsidR="00372D4B">
        <w:t xml:space="preserve">to meet the needs of </w:t>
      </w:r>
      <w:r>
        <w:t>high</w:t>
      </w:r>
      <w:r w:rsidR="001365B2">
        <w:t>er</w:t>
      </w:r>
      <w:r>
        <w:t xml:space="preserve"> income consumers, </w:t>
      </w:r>
      <w:r w:rsidR="003B20B4">
        <w:t xml:space="preserve">thereby </w:t>
      </w:r>
      <w:r>
        <w:t xml:space="preserve">making them less suitable </w:t>
      </w:r>
      <w:r w:rsidR="00E27615">
        <w:t xml:space="preserve">or attractive </w:t>
      </w:r>
      <w:r>
        <w:t>for those on low</w:t>
      </w:r>
      <w:r w:rsidR="005F5D24">
        <w:t>er</w:t>
      </w:r>
      <w:r>
        <w:t xml:space="preserve"> </w:t>
      </w:r>
      <w:r w:rsidR="00E27615">
        <w:t xml:space="preserve">or restricted </w:t>
      </w:r>
      <w:r>
        <w:t>incomes.</w:t>
      </w:r>
      <w:r w:rsidR="00376BCA">
        <w:t xml:space="preserve">  </w:t>
      </w:r>
    </w:p>
    <w:p w:rsidR="003327B3" w:rsidRDefault="00372D4B" w:rsidP="00C64C9B">
      <w:pPr>
        <w:spacing w:after="0" w:line="276" w:lineRule="auto"/>
      </w:pPr>
      <w:r>
        <w:t>T</w:t>
      </w:r>
      <w:r w:rsidR="00376BCA">
        <w:t xml:space="preserve">he detriment experienced by low income consumers can be caused by a number of factors, of which the poverty premium is but one part.  This </w:t>
      </w:r>
      <w:r w:rsidR="009B522D">
        <w:t xml:space="preserve">can </w:t>
      </w:r>
      <w:r w:rsidR="00376BCA">
        <w:t xml:space="preserve">include </w:t>
      </w:r>
      <w:r w:rsidR="009B522D">
        <w:t xml:space="preserve">factors </w:t>
      </w:r>
      <w:r w:rsidR="00423F77">
        <w:t>that also affect</w:t>
      </w:r>
      <w:r w:rsidR="009B522D">
        <w:t xml:space="preserve"> high</w:t>
      </w:r>
      <w:r w:rsidR="001365B2">
        <w:t xml:space="preserve">er </w:t>
      </w:r>
      <w:r w:rsidR="009B522D">
        <w:t>income consumers</w:t>
      </w:r>
      <w:r w:rsidR="00565EE7">
        <w:t>,</w:t>
      </w:r>
      <w:r w:rsidR="009B522D">
        <w:t xml:space="preserve"> like </w:t>
      </w:r>
      <w:r>
        <w:t>limited</w:t>
      </w:r>
      <w:r w:rsidR="00376BCA">
        <w:t xml:space="preserve"> access to markets due to </w:t>
      </w:r>
      <w:r w:rsidR="009B522D">
        <w:t xml:space="preserve">geographical location </w:t>
      </w:r>
      <w:r w:rsidR="00747F28">
        <w:t xml:space="preserve">or </w:t>
      </w:r>
      <w:r w:rsidR="009B522D">
        <w:t>personal</w:t>
      </w:r>
      <w:r w:rsidR="00423F77">
        <w:t xml:space="preserve"> circumstances</w:t>
      </w:r>
      <w:r w:rsidR="00423F77" w:rsidRPr="00280038">
        <w:rPr>
          <w:rStyle w:val="FootnoteReference"/>
          <w:sz w:val="20"/>
          <w:szCs w:val="20"/>
        </w:rPr>
        <w:footnoteReference w:id="12"/>
      </w:r>
      <w:r w:rsidR="00423F77" w:rsidRPr="00280038">
        <w:rPr>
          <w:rStyle w:val="FootnoteReference"/>
          <w:sz w:val="20"/>
          <w:szCs w:val="20"/>
        </w:rPr>
        <w:t>,</w:t>
      </w:r>
      <w:r w:rsidR="00423F77" w:rsidRPr="00280038">
        <w:rPr>
          <w:rStyle w:val="FootnoteReference"/>
          <w:sz w:val="20"/>
          <w:szCs w:val="20"/>
        </w:rPr>
        <w:footnoteReference w:id="13"/>
      </w:r>
      <w:r w:rsidR="009B522D">
        <w:t xml:space="preserve">.  </w:t>
      </w:r>
      <w:r>
        <w:t>The Citizens Advice service, as well as regulators in the essential regulated industries, has statutory duti</w:t>
      </w:r>
      <w:r w:rsidR="00747F28">
        <w:t xml:space="preserve">es to take account of </w:t>
      </w:r>
      <w:r w:rsidR="0027574F">
        <w:t>vulnerability</w:t>
      </w:r>
      <w:r>
        <w:t xml:space="preserve"> and disadvantaged consumers in those sectors</w:t>
      </w:r>
      <w:r w:rsidR="0027574F">
        <w:t xml:space="preserve">. This involves </w:t>
      </w:r>
      <w:r>
        <w:t>strengthening regulation</w:t>
      </w:r>
      <w:r w:rsidR="0027574F">
        <w:t xml:space="preserve">, </w:t>
      </w:r>
      <w:r>
        <w:t xml:space="preserve">advocating </w:t>
      </w:r>
      <w:r w:rsidR="00747F28">
        <w:t>to</w:t>
      </w:r>
      <w:r>
        <w:t xml:space="preserve"> suppliers and </w:t>
      </w:r>
      <w:r w:rsidR="00747F28">
        <w:t>giving</w:t>
      </w:r>
      <w:r>
        <w:t xml:space="preserve"> voice to </w:t>
      </w:r>
      <w:r w:rsidR="00747F28">
        <w:t>those</w:t>
      </w:r>
      <w:r>
        <w:t xml:space="preserve"> consumers who cannot or </w:t>
      </w:r>
      <w:r w:rsidR="00747F28">
        <w:t xml:space="preserve">will not </w:t>
      </w:r>
      <w:r>
        <w:t>speak for themselves in making choices or seeking redress when things go wrong.</w:t>
      </w:r>
      <w:r w:rsidR="00747F28">
        <w:t xml:space="preserve"> </w:t>
      </w:r>
    </w:p>
    <w:p w:rsidR="00C64C9B" w:rsidRDefault="00C64C9B" w:rsidP="00C64C9B">
      <w:pPr>
        <w:spacing w:after="0" w:line="276" w:lineRule="auto"/>
      </w:pPr>
    </w:p>
    <w:p w:rsidR="003727BD" w:rsidRDefault="00565EE7" w:rsidP="003727BD">
      <w:pPr>
        <w:pStyle w:val="BodyText"/>
        <w:spacing w:before="0" w:after="0" w:line="276" w:lineRule="auto"/>
        <w:rPr>
          <w:color w:val="000000" w:themeColor="text1"/>
        </w:rPr>
      </w:pPr>
      <w:r>
        <w:rPr>
          <w:color w:val="000000" w:themeColor="text1"/>
        </w:rPr>
        <w:t>D</w:t>
      </w:r>
      <w:r w:rsidR="00B53FF9">
        <w:rPr>
          <w:color w:val="000000" w:themeColor="text1"/>
        </w:rPr>
        <w:t xml:space="preserve">espite this and the increasing attention paid to the concept of the poverty premium in recent years, low income consumers continue to pay more for essential goods and services compared to better-off households. </w:t>
      </w:r>
    </w:p>
    <w:p w:rsidR="003727BD" w:rsidRDefault="003727BD" w:rsidP="005F5D24">
      <w:pPr>
        <w:pStyle w:val="BodyText"/>
        <w:spacing w:before="0" w:after="0" w:line="240" w:lineRule="auto"/>
        <w:rPr>
          <w:color w:val="000000" w:themeColor="text1"/>
        </w:rPr>
      </w:pPr>
    </w:p>
    <w:p w:rsidR="00B53FF9" w:rsidRDefault="003727BD" w:rsidP="003727BD">
      <w:pPr>
        <w:pStyle w:val="BodyText"/>
        <w:spacing w:before="0" w:after="0" w:line="276" w:lineRule="auto"/>
      </w:pPr>
      <w:r>
        <w:rPr>
          <w:color w:val="000000" w:themeColor="text1"/>
        </w:rPr>
        <w:t>T</w:t>
      </w:r>
      <w:r w:rsidR="00B53FF9">
        <w:rPr>
          <w:color w:val="000000" w:themeColor="text1"/>
        </w:rPr>
        <w:t>he effects of the poverty premium have been studied in a number of areas including food, fuel and finance</w:t>
      </w:r>
      <w:r w:rsidR="00B53FF9" w:rsidRPr="00280038">
        <w:rPr>
          <w:rStyle w:val="FootnoteReference"/>
          <w:color w:val="000000" w:themeColor="text1"/>
          <w:sz w:val="20"/>
          <w:szCs w:val="20"/>
        </w:rPr>
        <w:footnoteReference w:id="14"/>
      </w:r>
      <w:r w:rsidR="00B53FF9">
        <w:rPr>
          <w:color w:val="000000" w:themeColor="text1"/>
        </w:rPr>
        <w:t xml:space="preserve"> and energy</w:t>
      </w:r>
      <w:r w:rsidR="00B53FF9" w:rsidRPr="00280038">
        <w:rPr>
          <w:rStyle w:val="FootnoteReference"/>
          <w:color w:val="000000" w:themeColor="text1"/>
          <w:sz w:val="20"/>
          <w:szCs w:val="20"/>
        </w:rPr>
        <w:footnoteReference w:id="15"/>
      </w:r>
      <w:r w:rsidR="00B53FF9">
        <w:rPr>
          <w:color w:val="000000" w:themeColor="text1"/>
        </w:rPr>
        <w:t xml:space="preserve">.  Collectively this evidence has found that the poverty premium is an everyday reality for most people on low incomes. </w:t>
      </w:r>
      <w:r>
        <w:rPr>
          <w:color w:val="000000" w:themeColor="text1"/>
        </w:rPr>
        <w:t>However</w:t>
      </w:r>
      <w:r w:rsidR="00B53FF9">
        <w:rPr>
          <w:color w:val="000000" w:themeColor="text1"/>
        </w:rPr>
        <w:t>, t</w:t>
      </w:r>
      <w:r w:rsidR="00B53FF9" w:rsidRPr="00CE1756">
        <w:rPr>
          <w:color w:val="000000" w:themeColor="text1"/>
        </w:rPr>
        <w:t>he poverty premium is a complex issue with many causes</w:t>
      </w:r>
      <w:r w:rsidR="00B53FF9">
        <w:rPr>
          <w:color w:val="000000" w:themeColor="text1"/>
        </w:rPr>
        <w:t>, consequences and, we believe, solutions</w:t>
      </w:r>
      <w:r>
        <w:rPr>
          <w:color w:val="000000" w:themeColor="text1"/>
        </w:rPr>
        <w:t xml:space="preserve">. </w:t>
      </w:r>
      <w:r>
        <w:t xml:space="preserve">This research will, therefore, help CAS answer particular questions about how businesses, industries, governments and regulators can begin to address the unfair detriment consumers experience in markets, as described above, and what steps can be taken to </w:t>
      </w:r>
      <w:r w:rsidR="009969AD">
        <w:t xml:space="preserve">change consumer behaviour so that </w:t>
      </w:r>
      <w:r>
        <w:t>low income consumers</w:t>
      </w:r>
      <w:r w:rsidR="009969AD">
        <w:t xml:space="preserve"> are guarded against</w:t>
      </w:r>
      <w:r>
        <w:t xml:space="preserve"> unnecessarily paying more for essential goods and services.</w:t>
      </w:r>
    </w:p>
    <w:p w:rsidR="003727BD" w:rsidRDefault="003727BD" w:rsidP="003727BD">
      <w:pPr>
        <w:pStyle w:val="BodyText"/>
        <w:spacing w:before="0" w:after="0" w:line="276" w:lineRule="auto"/>
      </w:pPr>
    </w:p>
    <w:p w:rsidR="00ED4605" w:rsidRDefault="00ED4605" w:rsidP="003727BD">
      <w:pPr>
        <w:pStyle w:val="BodyText"/>
        <w:spacing w:before="0" w:after="0" w:line="276" w:lineRule="auto"/>
      </w:pPr>
    </w:p>
    <w:p w:rsidR="00ED4605" w:rsidRPr="003327B3" w:rsidRDefault="00ED4605" w:rsidP="003727BD">
      <w:pPr>
        <w:pStyle w:val="BodyText"/>
        <w:spacing w:before="0" w:after="0" w:line="276" w:lineRule="auto"/>
      </w:pPr>
    </w:p>
    <w:p w:rsidR="00EE0871" w:rsidRDefault="00EE0871" w:rsidP="00D43DD1">
      <w:pPr>
        <w:pStyle w:val="Heading1"/>
        <w:spacing w:before="0" w:after="0" w:line="276" w:lineRule="auto"/>
      </w:pPr>
      <w:r w:rsidRPr="009104E3">
        <w:t xml:space="preserve">3. </w:t>
      </w:r>
      <w:r w:rsidRPr="009104E3">
        <w:tab/>
        <w:t>Definition of the problem</w:t>
      </w:r>
      <w:bookmarkEnd w:id="2"/>
    </w:p>
    <w:p w:rsidR="00294638" w:rsidRPr="00294638" w:rsidRDefault="00294638" w:rsidP="00D43DD1">
      <w:pPr>
        <w:spacing w:after="0" w:line="276" w:lineRule="auto"/>
      </w:pPr>
    </w:p>
    <w:p w:rsidR="000C3C01" w:rsidRPr="009E1A19" w:rsidRDefault="006077D3" w:rsidP="009E1A19">
      <w:pPr>
        <w:pStyle w:val="BodyText"/>
        <w:spacing w:before="0" w:after="0" w:line="276" w:lineRule="auto"/>
        <w:rPr>
          <w:color w:val="000000" w:themeColor="text1"/>
        </w:rPr>
      </w:pPr>
      <w:r>
        <w:rPr>
          <w:color w:val="000000" w:themeColor="text1"/>
        </w:rPr>
        <w:t>Forthcoming research for Citizens Advice</w:t>
      </w:r>
      <w:r w:rsidR="00F464C2">
        <w:rPr>
          <w:color w:val="000000" w:themeColor="text1"/>
        </w:rPr>
        <w:t xml:space="preserve"> </w:t>
      </w:r>
      <w:r w:rsidR="002353BF">
        <w:rPr>
          <w:color w:val="000000" w:themeColor="text1"/>
        </w:rPr>
        <w:t>suggested that consumers have a ‘hierarchy of priorities’ in their consumer behaviour, and that the goods and services provided in regulated markets tend to be low</w:t>
      </w:r>
      <w:r w:rsidR="00750ACD">
        <w:rPr>
          <w:color w:val="000000" w:themeColor="text1"/>
        </w:rPr>
        <w:t>er</w:t>
      </w:r>
      <w:r w:rsidR="002353BF">
        <w:rPr>
          <w:color w:val="000000" w:themeColor="text1"/>
        </w:rPr>
        <w:t xml:space="preserve"> down their list of priorities when it comes to investing time and effort when making purchasing decisions</w:t>
      </w:r>
      <w:r w:rsidR="002353BF" w:rsidRPr="00280038">
        <w:rPr>
          <w:rStyle w:val="FootnoteReference"/>
          <w:color w:val="000000" w:themeColor="text1"/>
          <w:sz w:val="20"/>
          <w:szCs w:val="20"/>
        </w:rPr>
        <w:footnoteReference w:id="16"/>
      </w:r>
      <w:r w:rsidR="002353BF">
        <w:rPr>
          <w:color w:val="000000" w:themeColor="text1"/>
        </w:rPr>
        <w:t>. Other research, focused particularly on</w:t>
      </w:r>
      <w:r w:rsidR="002353BF">
        <w:rPr>
          <w:rFonts w:cs="Arial"/>
        </w:rPr>
        <w:t xml:space="preserve"> consumers</w:t>
      </w:r>
      <w:r w:rsidR="002353BF" w:rsidRPr="00505ABC">
        <w:rPr>
          <w:rFonts w:cs="Arial"/>
        </w:rPr>
        <w:t xml:space="preserve"> in vulnerable situations and/or on low incomes</w:t>
      </w:r>
      <w:r w:rsidR="002353BF" w:rsidRPr="00280038">
        <w:rPr>
          <w:rStyle w:val="FootnoteReference"/>
          <w:rFonts w:cs="Arial"/>
          <w:sz w:val="20"/>
          <w:szCs w:val="20"/>
        </w:rPr>
        <w:footnoteReference w:id="17"/>
      </w:r>
      <w:r w:rsidR="002353BF">
        <w:rPr>
          <w:rFonts w:cs="Arial"/>
        </w:rPr>
        <w:t>,</w:t>
      </w:r>
      <w:r w:rsidR="002353BF" w:rsidRPr="00505ABC">
        <w:rPr>
          <w:rFonts w:cs="Arial"/>
        </w:rPr>
        <w:t xml:space="preserve"> </w:t>
      </w:r>
      <w:r w:rsidR="00750ACD">
        <w:rPr>
          <w:rFonts w:cs="Arial"/>
        </w:rPr>
        <w:t xml:space="preserve">has </w:t>
      </w:r>
      <w:r w:rsidR="002353BF">
        <w:rPr>
          <w:rFonts w:cs="Arial"/>
        </w:rPr>
        <w:t xml:space="preserve">attempted to </w:t>
      </w:r>
      <w:r w:rsidR="002353BF" w:rsidRPr="00505ABC">
        <w:rPr>
          <w:rFonts w:cs="Arial"/>
        </w:rPr>
        <w:t xml:space="preserve">segment different </w:t>
      </w:r>
      <w:r w:rsidR="002353BF">
        <w:rPr>
          <w:rFonts w:cs="Arial"/>
        </w:rPr>
        <w:t xml:space="preserve">consumer </w:t>
      </w:r>
      <w:r w:rsidR="002353BF" w:rsidRPr="00505ABC">
        <w:rPr>
          <w:rFonts w:cs="Arial"/>
        </w:rPr>
        <w:t>groups as a way of understanding better their attitudes, motivations and behaviours</w:t>
      </w:r>
      <w:r w:rsidR="002353BF">
        <w:rPr>
          <w:rFonts w:cs="Arial"/>
        </w:rPr>
        <w:t xml:space="preserve"> to show t</w:t>
      </w:r>
      <w:r w:rsidR="002353BF" w:rsidRPr="00505ABC">
        <w:rPr>
          <w:rFonts w:cs="Arial"/>
        </w:rPr>
        <w:t>he characteristics and levels of engagement different groups of consumers have in market</w:t>
      </w:r>
      <w:r w:rsidR="002353BF">
        <w:rPr>
          <w:rFonts w:cs="Arial"/>
        </w:rPr>
        <w:t>s</w:t>
      </w:r>
      <w:r w:rsidR="002353BF" w:rsidRPr="00505ABC">
        <w:rPr>
          <w:rFonts w:cs="Arial"/>
        </w:rPr>
        <w:t>.</w:t>
      </w:r>
      <w:r w:rsidR="002353BF">
        <w:rPr>
          <w:rFonts w:cs="Arial"/>
        </w:rPr>
        <w:t xml:space="preserve"> W</w:t>
      </w:r>
      <w:r w:rsidR="002353BF" w:rsidRPr="00505ABC">
        <w:rPr>
          <w:rFonts w:cs="Arial"/>
        </w:rPr>
        <w:t xml:space="preserve">ith a particular focus on </w:t>
      </w:r>
      <w:r w:rsidR="002353BF">
        <w:rPr>
          <w:rFonts w:cs="Arial"/>
        </w:rPr>
        <w:t xml:space="preserve">consumer choice and where this is limited, this </w:t>
      </w:r>
      <w:r w:rsidR="00750ACD">
        <w:rPr>
          <w:rFonts w:cs="Arial"/>
        </w:rPr>
        <w:t xml:space="preserve">and other </w:t>
      </w:r>
      <w:r w:rsidR="002353BF">
        <w:rPr>
          <w:rFonts w:cs="Arial"/>
        </w:rPr>
        <w:t>previous</w:t>
      </w:r>
      <w:r w:rsidR="00750ACD">
        <w:rPr>
          <w:rFonts w:cs="Arial"/>
        </w:rPr>
        <w:t xml:space="preserve"> research has been useful for</w:t>
      </w:r>
      <w:r w:rsidR="002353BF">
        <w:rPr>
          <w:rFonts w:cs="Arial"/>
        </w:rPr>
        <w:t xml:space="preserve"> revealing the extent to which consumers </w:t>
      </w:r>
      <w:r w:rsidR="00721909">
        <w:rPr>
          <w:rFonts w:cs="Arial"/>
        </w:rPr>
        <w:t xml:space="preserve">in particular groups act in </w:t>
      </w:r>
      <w:r w:rsidR="002353BF">
        <w:rPr>
          <w:rFonts w:cs="Arial"/>
        </w:rPr>
        <w:t xml:space="preserve">similar and dissimilar </w:t>
      </w:r>
      <w:r w:rsidR="00721909">
        <w:rPr>
          <w:rFonts w:cs="Arial"/>
        </w:rPr>
        <w:t xml:space="preserve">ways from </w:t>
      </w:r>
      <w:r w:rsidR="002353BF">
        <w:rPr>
          <w:rFonts w:cs="Arial"/>
        </w:rPr>
        <w:t xml:space="preserve">other </w:t>
      </w:r>
      <w:r w:rsidR="00721909">
        <w:rPr>
          <w:rFonts w:cs="Arial"/>
        </w:rPr>
        <w:t>groups</w:t>
      </w:r>
      <w:r w:rsidR="00565EE7">
        <w:rPr>
          <w:rFonts w:cs="Arial"/>
        </w:rPr>
        <w:t xml:space="preserve"> of people</w:t>
      </w:r>
      <w:r w:rsidR="00750ACD">
        <w:rPr>
          <w:rFonts w:cs="Arial"/>
        </w:rPr>
        <w:t>,</w:t>
      </w:r>
      <w:r w:rsidR="002353BF">
        <w:rPr>
          <w:rFonts w:cs="Arial"/>
        </w:rPr>
        <w:t xml:space="preserve"> and the extent to which economic analyses alone can be limited when it comes to influencing behaviour.</w:t>
      </w:r>
    </w:p>
    <w:p w:rsidR="000C3C01" w:rsidRDefault="000C3C01" w:rsidP="00D43DD1">
      <w:pPr>
        <w:pStyle w:val="BodyText"/>
        <w:spacing w:before="0" w:after="0" w:line="276" w:lineRule="auto"/>
        <w:rPr>
          <w:color w:val="000000" w:themeColor="text1"/>
        </w:rPr>
      </w:pPr>
    </w:p>
    <w:p w:rsidR="009462CC" w:rsidRDefault="00750ACD" w:rsidP="00D43DD1">
      <w:pPr>
        <w:pStyle w:val="BodyText"/>
        <w:spacing w:before="0" w:after="0" w:line="276" w:lineRule="auto"/>
        <w:rPr>
          <w:color w:val="000000" w:themeColor="text1"/>
        </w:rPr>
      </w:pPr>
      <w:r>
        <w:rPr>
          <w:color w:val="000000" w:themeColor="text1"/>
        </w:rPr>
        <w:t xml:space="preserve">Given that </w:t>
      </w:r>
      <w:r w:rsidR="007A0904">
        <w:rPr>
          <w:color w:val="000000" w:themeColor="text1"/>
        </w:rPr>
        <w:t xml:space="preserve">the poverty premium </w:t>
      </w:r>
      <w:r w:rsidR="0027574F">
        <w:rPr>
          <w:color w:val="000000" w:themeColor="text1"/>
        </w:rPr>
        <w:t xml:space="preserve">continues to be </w:t>
      </w:r>
      <w:r w:rsidR="007A0904">
        <w:rPr>
          <w:color w:val="000000" w:themeColor="text1"/>
        </w:rPr>
        <w:t xml:space="preserve">experienced by low income consumers across </w:t>
      </w:r>
      <w:r w:rsidR="00721909">
        <w:rPr>
          <w:color w:val="000000" w:themeColor="text1"/>
        </w:rPr>
        <w:t xml:space="preserve">various </w:t>
      </w:r>
      <w:r w:rsidR="007A0904">
        <w:rPr>
          <w:color w:val="000000" w:themeColor="text1"/>
        </w:rPr>
        <w:t>consumer markets</w:t>
      </w:r>
      <w:r w:rsidR="0027574F">
        <w:rPr>
          <w:color w:val="000000" w:themeColor="text1"/>
        </w:rPr>
        <w:t xml:space="preserve">, </w:t>
      </w:r>
      <w:r w:rsidR="00F464C2">
        <w:rPr>
          <w:color w:val="000000" w:themeColor="text1"/>
        </w:rPr>
        <w:t xml:space="preserve">CAS believes </w:t>
      </w:r>
      <w:r w:rsidR="007A0904">
        <w:rPr>
          <w:color w:val="000000" w:themeColor="text1"/>
        </w:rPr>
        <w:t>a new approach</w:t>
      </w:r>
      <w:r w:rsidR="00F464C2">
        <w:rPr>
          <w:color w:val="000000" w:themeColor="text1"/>
        </w:rPr>
        <w:t xml:space="preserve"> is </w:t>
      </w:r>
      <w:r w:rsidR="009969AD">
        <w:rPr>
          <w:color w:val="000000" w:themeColor="text1"/>
        </w:rPr>
        <w:t>needed</w:t>
      </w:r>
      <w:r w:rsidR="00F464C2">
        <w:rPr>
          <w:color w:val="000000" w:themeColor="text1"/>
        </w:rPr>
        <w:t xml:space="preserve"> so that </w:t>
      </w:r>
      <w:r w:rsidR="000A0728">
        <w:rPr>
          <w:color w:val="000000" w:themeColor="text1"/>
        </w:rPr>
        <w:t xml:space="preserve">a concerted effort </w:t>
      </w:r>
      <w:r w:rsidR="00F464C2">
        <w:rPr>
          <w:color w:val="000000" w:themeColor="text1"/>
        </w:rPr>
        <w:t xml:space="preserve">can be made </w:t>
      </w:r>
      <w:r w:rsidR="000A0728">
        <w:rPr>
          <w:color w:val="000000" w:themeColor="text1"/>
        </w:rPr>
        <w:t xml:space="preserve">to tackle different parts of the </w:t>
      </w:r>
      <w:r w:rsidR="00F464C2">
        <w:rPr>
          <w:color w:val="000000" w:themeColor="text1"/>
        </w:rPr>
        <w:t xml:space="preserve">poverty premium </w:t>
      </w:r>
      <w:r w:rsidR="000A0728">
        <w:rPr>
          <w:color w:val="000000" w:themeColor="text1"/>
        </w:rPr>
        <w:t>problem</w:t>
      </w:r>
      <w:r w:rsidR="0027574F">
        <w:rPr>
          <w:color w:val="000000" w:themeColor="text1"/>
        </w:rPr>
        <w:t>. S</w:t>
      </w:r>
      <w:r w:rsidR="000A0728">
        <w:rPr>
          <w:color w:val="000000" w:themeColor="text1"/>
        </w:rPr>
        <w:t xml:space="preserve">tarting with examining the </w:t>
      </w:r>
      <w:r w:rsidR="0027574F">
        <w:rPr>
          <w:color w:val="000000" w:themeColor="text1"/>
        </w:rPr>
        <w:t xml:space="preserve">options and </w:t>
      </w:r>
      <w:r w:rsidR="000A0728">
        <w:rPr>
          <w:color w:val="000000" w:themeColor="text1"/>
        </w:rPr>
        <w:t xml:space="preserve">choices </w:t>
      </w:r>
      <w:r w:rsidR="00280038">
        <w:rPr>
          <w:color w:val="000000" w:themeColor="text1"/>
        </w:rPr>
        <w:t xml:space="preserve">Scottish </w:t>
      </w:r>
      <w:r w:rsidR="000A0728">
        <w:rPr>
          <w:color w:val="000000" w:themeColor="text1"/>
        </w:rPr>
        <w:t xml:space="preserve">consumers make, </w:t>
      </w:r>
      <w:r w:rsidR="0027574F">
        <w:rPr>
          <w:color w:val="000000" w:themeColor="text1"/>
        </w:rPr>
        <w:t xml:space="preserve">we are interested in exploring </w:t>
      </w:r>
      <w:r w:rsidR="007A0904">
        <w:rPr>
          <w:color w:val="000000" w:themeColor="text1"/>
        </w:rPr>
        <w:t xml:space="preserve">how changes </w:t>
      </w:r>
      <w:r w:rsidR="00F464C2">
        <w:rPr>
          <w:color w:val="000000" w:themeColor="text1"/>
        </w:rPr>
        <w:t xml:space="preserve">in the factors </w:t>
      </w:r>
      <w:r w:rsidR="0027574F">
        <w:rPr>
          <w:color w:val="000000" w:themeColor="text1"/>
        </w:rPr>
        <w:t xml:space="preserve">that </w:t>
      </w:r>
      <w:r w:rsidR="007A0904">
        <w:rPr>
          <w:color w:val="000000" w:themeColor="text1"/>
        </w:rPr>
        <w:t>in</w:t>
      </w:r>
      <w:r w:rsidR="0027574F">
        <w:rPr>
          <w:color w:val="000000" w:themeColor="text1"/>
        </w:rPr>
        <w:t>fluence</w:t>
      </w:r>
      <w:r w:rsidR="007A0904">
        <w:rPr>
          <w:color w:val="000000" w:themeColor="text1"/>
        </w:rPr>
        <w:t xml:space="preserve"> consumer behaviour could mitigate the effects of the </w:t>
      </w:r>
      <w:r w:rsidR="000A0728">
        <w:rPr>
          <w:color w:val="000000" w:themeColor="text1"/>
        </w:rPr>
        <w:t>poverty premium</w:t>
      </w:r>
      <w:r w:rsidR="007A0904">
        <w:rPr>
          <w:color w:val="000000" w:themeColor="text1"/>
        </w:rPr>
        <w:t>.</w:t>
      </w:r>
    </w:p>
    <w:p w:rsidR="009462CC" w:rsidRDefault="009462CC" w:rsidP="00D43DD1">
      <w:pPr>
        <w:pStyle w:val="BodyText"/>
        <w:spacing w:before="0" w:after="0" w:line="276" w:lineRule="auto"/>
        <w:rPr>
          <w:color w:val="000000" w:themeColor="text1"/>
        </w:rPr>
      </w:pPr>
    </w:p>
    <w:p w:rsidR="00DC6EDF" w:rsidRDefault="00F464C2" w:rsidP="00D43DD1">
      <w:pPr>
        <w:pStyle w:val="BodyText"/>
        <w:spacing w:before="0" w:after="0" w:line="276" w:lineRule="auto"/>
        <w:rPr>
          <w:color w:val="000000" w:themeColor="text1"/>
        </w:rPr>
      </w:pPr>
      <w:r>
        <w:rPr>
          <w:color w:val="000000" w:themeColor="text1"/>
        </w:rPr>
        <w:t>W</w:t>
      </w:r>
      <w:r w:rsidRPr="00EC42CA">
        <w:rPr>
          <w:color w:val="000000" w:themeColor="text1"/>
        </w:rPr>
        <w:t xml:space="preserve">hilst recognising that there are many </w:t>
      </w:r>
      <w:r>
        <w:rPr>
          <w:color w:val="000000" w:themeColor="text1"/>
        </w:rPr>
        <w:t>causes of the poverty premium,</w:t>
      </w:r>
      <w:r w:rsidRPr="00EC42CA">
        <w:rPr>
          <w:color w:val="000000" w:themeColor="text1"/>
        </w:rPr>
        <w:t xml:space="preserve"> </w:t>
      </w:r>
      <w:r w:rsidR="009462CC" w:rsidRPr="00EC42CA">
        <w:rPr>
          <w:color w:val="000000" w:themeColor="text1"/>
        </w:rPr>
        <w:t xml:space="preserve">Citizens Advice Scotland therefore wishes to commission research </w:t>
      </w:r>
      <w:r>
        <w:rPr>
          <w:color w:val="000000" w:themeColor="text1"/>
        </w:rPr>
        <w:t>that will</w:t>
      </w:r>
      <w:r w:rsidRPr="00EC42CA">
        <w:rPr>
          <w:color w:val="000000" w:themeColor="text1"/>
        </w:rPr>
        <w:t xml:space="preserve"> </w:t>
      </w:r>
      <w:r w:rsidR="009462CC" w:rsidRPr="00EC42CA">
        <w:rPr>
          <w:color w:val="000000" w:themeColor="text1"/>
        </w:rPr>
        <w:t xml:space="preserve">determine what drives low income consumers to make the purchasing decisions they do and </w:t>
      </w:r>
      <w:r w:rsidR="009969AD">
        <w:rPr>
          <w:color w:val="000000" w:themeColor="text1"/>
        </w:rPr>
        <w:t xml:space="preserve">to </w:t>
      </w:r>
      <w:r w:rsidR="009462CC" w:rsidRPr="00EC42CA">
        <w:rPr>
          <w:color w:val="000000" w:themeColor="text1"/>
        </w:rPr>
        <w:t xml:space="preserve">understand the ways consumer behaviour </w:t>
      </w:r>
      <w:r w:rsidR="009E0EA5" w:rsidRPr="00EC42CA">
        <w:rPr>
          <w:color w:val="000000" w:themeColor="text1"/>
        </w:rPr>
        <w:t xml:space="preserve">might </w:t>
      </w:r>
      <w:r w:rsidR="009462CC" w:rsidRPr="00EC42CA">
        <w:rPr>
          <w:color w:val="000000" w:themeColor="text1"/>
        </w:rPr>
        <w:t xml:space="preserve">be altered so </w:t>
      </w:r>
      <w:r w:rsidR="009E0EA5" w:rsidRPr="00EC42CA">
        <w:rPr>
          <w:color w:val="000000" w:themeColor="text1"/>
        </w:rPr>
        <w:t>that</w:t>
      </w:r>
      <w:r w:rsidR="009462CC" w:rsidRPr="00EC42CA">
        <w:rPr>
          <w:color w:val="000000" w:themeColor="text1"/>
        </w:rPr>
        <w:t xml:space="preserve"> the poverty premium</w:t>
      </w:r>
      <w:r w:rsidR="009E0EA5" w:rsidRPr="00EC42CA">
        <w:rPr>
          <w:color w:val="000000" w:themeColor="text1"/>
        </w:rPr>
        <w:t xml:space="preserve"> can be </w:t>
      </w:r>
      <w:r w:rsidR="00E27615" w:rsidRPr="00EC42CA">
        <w:rPr>
          <w:color w:val="000000" w:themeColor="text1"/>
        </w:rPr>
        <w:t>lessened</w:t>
      </w:r>
      <w:r w:rsidR="00D77FD6">
        <w:rPr>
          <w:color w:val="000000" w:themeColor="text1"/>
        </w:rPr>
        <w:t>, if indeed it can be changed</w:t>
      </w:r>
      <w:r w:rsidR="009462CC" w:rsidRPr="00EC42CA">
        <w:rPr>
          <w:color w:val="000000" w:themeColor="text1"/>
        </w:rPr>
        <w:t>.</w:t>
      </w:r>
      <w:r w:rsidR="00FC129C" w:rsidRPr="007A3726">
        <w:rPr>
          <w:color w:val="000000" w:themeColor="text1"/>
        </w:rPr>
        <w:t xml:space="preserve">  </w:t>
      </w:r>
      <w:r w:rsidR="009E0EA5" w:rsidRPr="00EC42CA">
        <w:rPr>
          <w:color w:val="000000" w:themeColor="text1"/>
        </w:rPr>
        <w:t xml:space="preserve">We </w:t>
      </w:r>
      <w:r w:rsidR="007A0904">
        <w:rPr>
          <w:color w:val="000000" w:themeColor="text1"/>
        </w:rPr>
        <w:t xml:space="preserve">are interested in the following </w:t>
      </w:r>
      <w:r w:rsidR="00D45A1F">
        <w:rPr>
          <w:color w:val="000000" w:themeColor="text1"/>
        </w:rPr>
        <w:t xml:space="preserve">regulated </w:t>
      </w:r>
      <w:r w:rsidR="007A0904">
        <w:rPr>
          <w:color w:val="000000" w:themeColor="text1"/>
        </w:rPr>
        <w:t>markets</w:t>
      </w:r>
      <w:r w:rsidR="00D45A1F" w:rsidRPr="00D45A1F">
        <w:rPr>
          <w:color w:val="000000" w:themeColor="text1"/>
        </w:rPr>
        <w:t xml:space="preserve"> </w:t>
      </w:r>
      <w:r w:rsidR="00D45A1F">
        <w:rPr>
          <w:color w:val="000000" w:themeColor="text1"/>
        </w:rPr>
        <w:t>that have been identified as our priorities</w:t>
      </w:r>
      <w:r w:rsidR="009E1A19">
        <w:rPr>
          <w:color w:val="000000" w:themeColor="text1"/>
        </w:rPr>
        <w:t>:</w:t>
      </w:r>
    </w:p>
    <w:p w:rsidR="009E1A19" w:rsidRDefault="009E1A19" w:rsidP="00D43DD1">
      <w:pPr>
        <w:pStyle w:val="BodyText"/>
        <w:spacing w:before="0" w:after="0" w:line="276" w:lineRule="auto"/>
        <w:rPr>
          <w:color w:val="000000" w:themeColor="text1"/>
        </w:rPr>
      </w:pPr>
    </w:p>
    <w:p w:rsidR="00FC129C" w:rsidRPr="00EC42CA" w:rsidRDefault="00FC129C" w:rsidP="00D43DD1">
      <w:pPr>
        <w:pStyle w:val="BodyText"/>
        <w:numPr>
          <w:ilvl w:val="0"/>
          <w:numId w:val="26"/>
        </w:numPr>
        <w:spacing w:before="0" w:after="0" w:line="276" w:lineRule="auto"/>
        <w:rPr>
          <w:color w:val="000000" w:themeColor="text1"/>
        </w:rPr>
      </w:pPr>
      <w:r w:rsidRPr="00EC42CA">
        <w:rPr>
          <w:color w:val="000000" w:themeColor="text1"/>
        </w:rPr>
        <w:t>Energy</w:t>
      </w:r>
      <w:r w:rsidR="00D45A1F">
        <w:rPr>
          <w:color w:val="000000" w:themeColor="text1"/>
        </w:rPr>
        <w:t xml:space="preserve"> companies</w:t>
      </w:r>
      <w:r w:rsidR="00463730">
        <w:rPr>
          <w:color w:val="000000" w:themeColor="text1"/>
        </w:rPr>
        <w:t xml:space="preserve"> (</w:t>
      </w:r>
      <w:r w:rsidR="00412F62">
        <w:rPr>
          <w:color w:val="000000" w:themeColor="text1"/>
        </w:rPr>
        <w:t xml:space="preserve">the </w:t>
      </w:r>
      <w:r w:rsidR="00463730">
        <w:rPr>
          <w:color w:val="000000" w:themeColor="text1"/>
        </w:rPr>
        <w:t>Big</w:t>
      </w:r>
      <w:r w:rsidR="00412F62">
        <w:rPr>
          <w:color w:val="000000" w:themeColor="text1"/>
        </w:rPr>
        <w:t>-</w:t>
      </w:r>
      <w:r w:rsidR="00463730">
        <w:rPr>
          <w:color w:val="000000" w:themeColor="text1"/>
        </w:rPr>
        <w:t xml:space="preserve">6, </w:t>
      </w:r>
      <w:r w:rsidR="00412F62">
        <w:rPr>
          <w:color w:val="000000" w:themeColor="text1"/>
        </w:rPr>
        <w:t xml:space="preserve">plus </w:t>
      </w:r>
      <w:r w:rsidR="00463730">
        <w:rPr>
          <w:color w:val="000000" w:themeColor="text1"/>
        </w:rPr>
        <w:t>smaller suppliers)</w:t>
      </w:r>
    </w:p>
    <w:p w:rsidR="007A0904" w:rsidRPr="006A2E6D" w:rsidRDefault="007A0904" w:rsidP="007A0904">
      <w:pPr>
        <w:pStyle w:val="BodyText"/>
        <w:numPr>
          <w:ilvl w:val="0"/>
          <w:numId w:val="26"/>
        </w:numPr>
        <w:spacing w:before="0" w:after="0" w:line="276" w:lineRule="auto"/>
        <w:rPr>
          <w:color w:val="000000" w:themeColor="text1"/>
        </w:rPr>
      </w:pPr>
      <w:r w:rsidRPr="006A2E6D">
        <w:rPr>
          <w:color w:val="000000" w:themeColor="text1"/>
        </w:rPr>
        <w:t>Credit</w:t>
      </w:r>
      <w:r w:rsidR="00D45A1F">
        <w:rPr>
          <w:color w:val="000000" w:themeColor="text1"/>
        </w:rPr>
        <w:t xml:space="preserve"> providers</w:t>
      </w:r>
      <w:r w:rsidR="00463730">
        <w:rPr>
          <w:color w:val="000000" w:themeColor="text1"/>
        </w:rPr>
        <w:t xml:space="preserve"> (pay day loans, credit cards)</w:t>
      </w:r>
    </w:p>
    <w:p w:rsidR="00463730" w:rsidRDefault="007A0904" w:rsidP="00463730">
      <w:pPr>
        <w:pStyle w:val="BodyText"/>
        <w:numPr>
          <w:ilvl w:val="0"/>
          <w:numId w:val="26"/>
        </w:numPr>
        <w:spacing w:before="0" w:after="0" w:line="276" w:lineRule="auto"/>
        <w:rPr>
          <w:color w:val="000000" w:themeColor="text1"/>
        </w:rPr>
      </w:pPr>
      <w:r w:rsidRPr="00FD0C8D">
        <w:rPr>
          <w:color w:val="000000" w:themeColor="text1"/>
        </w:rPr>
        <w:t xml:space="preserve">Telecommunications </w:t>
      </w:r>
      <w:r w:rsidR="00D45A1F">
        <w:rPr>
          <w:color w:val="000000" w:themeColor="text1"/>
        </w:rPr>
        <w:t xml:space="preserve">companies </w:t>
      </w:r>
      <w:r w:rsidRPr="00FD0C8D">
        <w:rPr>
          <w:color w:val="000000" w:themeColor="text1"/>
        </w:rPr>
        <w:t>(mobile, landline phone, internet)</w:t>
      </w:r>
    </w:p>
    <w:p w:rsidR="00463730" w:rsidRDefault="00463730" w:rsidP="00463730">
      <w:pPr>
        <w:rPr>
          <w:lang w:eastAsia="en-GB"/>
        </w:rPr>
      </w:pPr>
    </w:p>
    <w:p w:rsidR="00463730" w:rsidRDefault="00652114" w:rsidP="009A140C">
      <w:r>
        <w:rPr>
          <w:lang w:eastAsia="en-GB"/>
        </w:rPr>
        <w:t>While the above three sectors have been identified as our priorities, w</w:t>
      </w:r>
      <w:r w:rsidR="00463730">
        <w:rPr>
          <w:lang w:eastAsia="en-GB"/>
        </w:rPr>
        <w:t xml:space="preserve">e would also be interested in </w:t>
      </w:r>
      <w:r>
        <w:rPr>
          <w:lang w:eastAsia="en-GB"/>
        </w:rPr>
        <w:t>knowing about other</w:t>
      </w:r>
      <w:r w:rsidR="00463730">
        <w:rPr>
          <w:lang w:eastAsia="en-GB"/>
        </w:rPr>
        <w:t xml:space="preserve"> sectors, such as financial services (bank </w:t>
      </w:r>
      <w:r w:rsidR="00463730">
        <w:rPr>
          <w:lang w:eastAsia="en-GB"/>
        </w:rPr>
        <w:lastRenderedPageBreak/>
        <w:t>accounts), insurance services (life, home &amp; car insurance) and food supply (large and small retailers)</w:t>
      </w:r>
      <w:r>
        <w:rPr>
          <w:lang w:eastAsia="en-GB"/>
        </w:rPr>
        <w:t xml:space="preserve">, where there are relevant lessons to be learned. </w:t>
      </w:r>
    </w:p>
    <w:p w:rsidR="00EE0871" w:rsidRDefault="00EE0871" w:rsidP="00D43DD1">
      <w:pPr>
        <w:pStyle w:val="Heading1"/>
        <w:spacing w:after="0" w:line="276" w:lineRule="auto"/>
      </w:pPr>
      <w:r>
        <w:t>4.</w:t>
      </w:r>
      <w:r>
        <w:tab/>
      </w:r>
      <w:bookmarkStart w:id="3" w:name="_Toc311804937"/>
      <w:r>
        <w:t>Why research is necessary</w:t>
      </w:r>
      <w:bookmarkEnd w:id="3"/>
      <w:r w:rsidR="00A96B09">
        <w:t xml:space="preserve"> </w:t>
      </w:r>
    </w:p>
    <w:p w:rsidR="00294638" w:rsidRPr="00294638" w:rsidRDefault="00294638" w:rsidP="00D43DD1">
      <w:pPr>
        <w:spacing w:after="0" w:line="276" w:lineRule="auto"/>
      </w:pPr>
    </w:p>
    <w:p w:rsidR="000A0728" w:rsidRDefault="00D45A1F" w:rsidP="00D43DD1">
      <w:pPr>
        <w:spacing w:after="0" w:line="276" w:lineRule="auto"/>
        <w:rPr>
          <w:color w:val="000000" w:themeColor="text1"/>
        </w:rPr>
      </w:pPr>
      <w:r>
        <w:rPr>
          <w:color w:val="000000" w:themeColor="text1"/>
        </w:rPr>
        <w:t xml:space="preserve">Case evidence collected by Citizens Advice </w:t>
      </w:r>
      <w:r w:rsidR="00463730">
        <w:rPr>
          <w:color w:val="000000" w:themeColor="text1"/>
        </w:rPr>
        <w:t xml:space="preserve">Scotland </w:t>
      </w:r>
      <w:r>
        <w:rPr>
          <w:color w:val="000000" w:themeColor="text1"/>
        </w:rPr>
        <w:t xml:space="preserve">reveals </w:t>
      </w:r>
      <w:r w:rsidR="00DF4313">
        <w:rPr>
          <w:color w:val="000000" w:themeColor="text1"/>
        </w:rPr>
        <w:t xml:space="preserve">to us </w:t>
      </w:r>
      <w:r>
        <w:rPr>
          <w:color w:val="000000" w:themeColor="text1"/>
        </w:rPr>
        <w:t>that l</w:t>
      </w:r>
      <w:r w:rsidR="002C13F4">
        <w:rPr>
          <w:color w:val="000000" w:themeColor="text1"/>
        </w:rPr>
        <w:t xml:space="preserve">ow income consumers continue to be </w:t>
      </w:r>
      <w:r w:rsidR="00C5442D">
        <w:rPr>
          <w:color w:val="000000" w:themeColor="text1"/>
        </w:rPr>
        <w:t>disadvantaged</w:t>
      </w:r>
      <w:r w:rsidR="00CE1756">
        <w:rPr>
          <w:color w:val="000000" w:themeColor="text1"/>
        </w:rPr>
        <w:t xml:space="preserve"> </w:t>
      </w:r>
      <w:r w:rsidR="005F3CE5">
        <w:rPr>
          <w:color w:val="000000" w:themeColor="text1"/>
        </w:rPr>
        <w:t xml:space="preserve">by the poverty premium across a number of </w:t>
      </w:r>
      <w:r>
        <w:rPr>
          <w:color w:val="000000" w:themeColor="text1"/>
        </w:rPr>
        <w:t>regulated markets</w:t>
      </w:r>
      <w:r w:rsidR="005F3CE5">
        <w:rPr>
          <w:color w:val="000000" w:themeColor="text1"/>
        </w:rPr>
        <w:t xml:space="preserve">.  The </w:t>
      </w:r>
      <w:r>
        <w:rPr>
          <w:color w:val="000000" w:themeColor="text1"/>
        </w:rPr>
        <w:t>consequence of th</w:t>
      </w:r>
      <w:r w:rsidR="00DF4313">
        <w:rPr>
          <w:color w:val="000000" w:themeColor="text1"/>
        </w:rPr>
        <w:t>is</w:t>
      </w:r>
      <w:r>
        <w:rPr>
          <w:color w:val="000000" w:themeColor="text1"/>
        </w:rPr>
        <w:t xml:space="preserve"> </w:t>
      </w:r>
      <w:r w:rsidR="005F3CE5">
        <w:rPr>
          <w:color w:val="000000" w:themeColor="text1"/>
        </w:rPr>
        <w:t xml:space="preserve">detriment </w:t>
      </w:r>
      <w:r>
        <w:rPr>
          <w:color w:val="000000" w:themeColor="text1"/>
        </w:rPr>
        <w:t>has been</w:t>
      </w:r>
      <w:r w:rsidR="005F3CE5">
        <w:rPr>
          <w:color w:val="000000" w:themeColor="text1"/>
        </w:rPr>
        <w:t xml:space="preserve"> well-documented</w:t>
      </w:r>
      <w:r w:rsidR="00D77FD6">
        <w:rPr>
          <w:color w:val="000000" w:themeColor="text1"/>
        </w:rPr>
        <w:t>,</w:t>
      </w:r>
      <w:r w:rsidR="005F3CE5">
        <w:rPr>
          <w:color w:val="000000" w:themeColor="text1"/>
        </w:rPr>
        <w:t xml:space="preserve"> </w:t>
      </w:r>
      <w:r w:rsidR="00D77FD6">
        <w:rPr>
          <w:color w:val="000000" w:themeColor="text1"/>
        </w:rPr>
        <w:t xml:space="preserve">as detailed above, </w:t>
      </w:r>
      <w:r w:rsidR="005F3CE5">
        <w:rPr>
          <w:color w:val="000000" w:themeColor="text1"/>
        </w:rPr>
        <w:t>and mitigating its effects</w:t>
      </w:r>
      <w:r>
        <w:rPr>
          <w:color w:val="000000" w:themeColor="text1"/>
        </w:rPr>
        <w:t>,</w:t>
      </w:r>
      <w:r w:rsidR="005F3CE5">
        <w:rPr>
          <w:color w:val="000000" w:themeColor="text1"/>
        </w:rPr>
        <w:t xml:space="preserve"> in the energy market specifically</w:t>
      </w:r>
      <w:r>
        <w:rPr>
          <w:color w:val="000000" w:themeColor="text1"/>
        </w:rPr>
        <w:t>,</w:t>
      </w:r>
      <w:r w:rsidR="005F3CE5">
        <w:rPr>
          <w:color w:val="000000" w:themeColor="text1"/>
        </w:rPr>
        <w:t xml:space="preserve"> is a strategic priority for CAS.</w:t>
      </w:r>
      <w:r w:rsidR="00DF4313">
        <w:rPr>
          <w:color w:val="000000" w:themeColor="text1"/>
        </w:rPr>
        <w:t xml:space="preserve"> </w:t>
      </w:r>
      <w:r w:rsidR="005F3CE5">
        <w:rPr>
          <w:color w:val="000000" w:themeColor="text1"/>
        </w:rPr>
        <w:t xml:space="preserve">However, </w:t>
      </w:r>
      <w:r w:rsidR="00DF4313">
        <w:rPr>
          <w:color w:val="000000" w:themeColor="text1"/>
        </w:rPr>
        <w:t xml:space="preserve">our own evidence reveals to us that </w:t>
      </w:r>
      <w:r w:rsidR="00C5442D">
        <w:rPr>
          <w:color w:val="000000" w:themeColor="text1"/>
        </w:rPr>
        <w:t xml:space="preserve">the poverty premium is an issue much </w:t>
      </w:r>
      <w:r w:rsidR="005F3CE5">
        <w:rPr>
          <w:color w:val="000000" w:themeColor="text1"/>
        </w:rPr>
        <w:t xml:space="preserve">broader than just </w:t>
      </w:r>
      <w:r w:rsidR="00C5442D">
        <w:rPr>
          <w:color w:val="000000" w:themeColor="text1"/>
        </w:rPr>
        <w:t xml:space="preserve">the </w:t>
      </w:r>
      <w:r w:rsidR="005F3CE5">
        <w:rPr>
          <w:color w:val="000000" w:themeColor="text1"/>
        </w:rPr>
        <w:t>energy</w:t>
      </w:r>
      <w:r w:rsidR="00C5442D">
        <w:rPr>
          <w:color w:val="000000" w:themeColor="text1"/>
        </w:rPr>
        <w:t xml:space="preserve"> sector. </w:t>
      </w:r>
      <w:r w:rsidR="005F3CE5">
        <w:rPr>
          <w:color w:val="000000" w:themeColor="text1"/>
        </w:rPr>
        <w:t xml:space="preserve">CAS needs to build a strong </w:t>
      </w:r>
      <w:r w:rsidR="00DF4313">
        <w:rPr>
          <w:color w:val="000000" w:themeColor="text1"/>
        </w:rPr>
        <w:t>an</w:t>
      </w:r>
      <w:r w:rsidR="00D77FD6">
        <w:rPr>
          <w:color w:val="000000" w:themeColor="text1"/>
        </w:rPr>
        <w:t>d</w:t>
      </w:r>
      <w:r w:rsidR="00DF4313">
        <w:rPr>
          <w:color w:val="000000" w:themeColor="text1"/>
        </w:rPr>
        <w:t xml:space="preserve"> up-to-date </w:t>
      </w:r>
      <w:r w:rsidR="005F3CE5">
        <w:rPr>
          <w:color w:val="000000" w:themeColor="text1"/>
        </w:rPr>
        <w:t>evidence</w:t>
      </w:r>
      <w:r w:rsidR="00463730">
        <w:rPr>
          <w:color w:val="000000" w:themeColor="text1"/>
        </w:rPr>
        <w:t xml:space="preserve"> </w:t>
      </w:r>
      <w:r w:rsidR="005F3CE5">
        <w:rPr>
          <w:color w:val="000000" w:themeColor="text1"/>
        </w:rPr>
        <w:t xml:space="preserve">base showing the </w:t>
      </w:r>
      <w:r w:rsidR="00DF4313">
        <w:rPr>
          <w:color w:val="000000" w:themeColor="text1"/>
        </w:rPr>
        <w:t xml:space="preserve">causes, detriment and </w:t>
      </w:r>
      <w:r w:rsidR="005F3CE5">
        <w:rPr>
          <w:color w:val="000000" w:themeColor="text1"/>
        </w:rPr>
        <w:t xml:space="preserve">impact </w:t>
      </w:r>
      <w:r w:rsidR="00DF4313">
        <w:rPr>
          <w:color w:val="000000" w:themeColor="text1"/>
        </w:rPr>
        <w:t>of</w:t>
      </w:r>
      <w:r w:rsidR="005F3CE5">
        <w:rPr>
          <w:color w:val="000000" w:themeColor="text1"/>
        </w:rPr>
        <w:t xml:space="preserve"> the poverty premium across a number of key consumer sectors</w:t>
      </w:r>
      <w:r w:rsidR="00DF4313">
        <w:rPr>
          <w:color w:val="000000" w:themeColor="text1"/>
        </w:rPr>
        <w:t>. However, we need to</w:t>
      </w:r>
      <w:r w:rsidR="000A0728">
        <w:rPr>
          <w:color w:val="000000" w:themeColor="text1"/>
        </w:rPr>
        <w:t xml:space="preserve"> </w:t>
      </w:r>
      <w:r w:rsidR="00DF4313">
        <w:rPr>
          <w:color w:val="000000" w:themeColor="text1"/>
        </w:rPr>
        <w:t xml:space="preserve">also </w:t>
      </w:r>
      <w:r w:rsidR="000A0728">
        <w:rPr>
          <w:color w:val="000000" w:themeColor="text1"/>
        </w:rPr>
        <w:t>learn from sectors where successful changes have been made</w:t>
      </w:r>
      <w:r w:rsidR="00DF4313">
        <w:rPr>
          <w:color w:val="000000" w:themeColor="text1"/>
        </w:rPr>
        <w:t xml:space="preserve"> to the benefit of vulnerable and low income consumers</w:t>
      </w:r>
      <w:r w:rsidR="000A0728">
        <w:rPr>
          <w:color w:val="000000" w:themeColor="text1"/>
        </w:rPr>
        <w:t xml:space="preserve"> that could be usefully applied to the energy </w:t>
      </w:r>
      <w:r w:rsidR="00D77FD6">
        <w:rPr>
          <w:color w:val="000000" w:themeColor="text1"/>
        </w:rPr>
        <w:t xml:space="preserve">and other </w:t>
      </w:r>
      <w:r w:rsidR="000A0728">
        <w:rPr>
          <w:color w:val="000000" w:themeColor="text1"/>
        </w:rPr>
        <w:t>market</w:t>
      </w:r>
      <w:r w:rsidR="00D77FD6">
        <w:rPr>
          <w:color w:val="000000" w:themeColor="text1"/>
        </w:rPr>
        <w:t>s</w:t>
      </w:r>
      <w:r w:rsidR="005F3CE5">
        <w:rPr>
          <w:color w:val="000000" w:themeColor="text1"/>
        </w:rPr>
        <w:t xml:space="preserve">.  </w:t>
      </w:r>
    </w:p>
    <w:p w:rsidR="000A0728" w:rsidRDefault="000A0728" w:rsidP="00D43DD1">
      <w:pPr>
        <w:spacing w:after="0" w:line="276" w:lineRule="auto"/>
        <w:rPr>
          <w:color w:val="000000" w:themeColor="text1"/>
        </w:rPr>
      </w:pPr>
    </w:p>
    <w:p w:rsidR="00CE1756" w:rsidRDefault="00983CB0" w:rsidP="00D43DD1">
      <w:pPr>
        <w:spacing w:after="0" w:line="276" w:lineRule="auto"/>
        <w:rPr>
          <w:color w:val="000000" w:themeColor="text1"/>
        </w:rPr>
      </w:pPr>
      <w:r>
        <w:rPr>
          <w:color w:val="000000" w:themeColor="text1"/>
        </w:rPr>
        <w:t>P</w:t>
      </w:r>
      <w:r w:rsidR="006077D3">
        <w:rPr>
          <w:color w:val="000000" w:themeColor="text1"/>
        </w:rPr>
        <w:t>r</w:t>
      </w:r>
      <w:r w:rsidR="00B0077F">
        <w:rPr>
          <w:color w:val="000000" w:themeColor="text1"/>
        </w:rPr>
        <w:t xml:space="preserve">evious </w:t>
      </w:r>
      <w:r w:rsidR="00CE1756">
        <w:rPr>
          <w:color w:val="000000" w:themeColor="text1"/>
        </w:rPr>
        <w:t>research</w:t>
      </w:r>
      <w:r>
        <w:rPr>
          <w:color w:val="000000" w:themeColor="text1"/>
        </w:rPr>
        <w:t>,</w:t>
      </w:r>
      <w:r w:rsidR="006077D3">
        <w:rPr>
          <w:color w:val="000000" w:themeColor="text1"/>
        </w:rPr>
        <w:t xml:space="preserve"> </w:t>
      </w:r>
      <w:r w:rsidR="00D77FD6">
        <w:rPr>
          <w:color w:val="000000" w:themeColor="text1"/>
        </w:rPr>
        <w:t xml:space="preserve">specifically </w:t>
      </w:r>
      <w:r w:rsidR="005902F5">
        <w:rPr>
          <w:color w:val="000000" w:themeColor="text1"/>
        </w:rPr>
        <w:t>on th</w:t>
      </w:r>
      <w:r w:rsidR="00A37EEF">
        <w:rPr>
          <w:color w:val="000000" w:themeColor="text1"/>
        </w:rPr>
        <w:t>e poverty premium</w:t>
      </w:r>
      <w:r>
        <w:rPr>
          <w:color w:val="000000" w:themeColor="text1"/>
        </w:rPr>
        <w:t>,</w:t>
      </w:r>
      <w:r w:rsidR="005902F5">
        <w:rPr>
          <w:color w:val="000000" w:themeColor="text1"/>
        </w:rPr>
        <w:t xml:space="preserve"> </w:t>
      </w:r>
      <w:r w:rsidR="00CE1756">
        <w:rPr>
          <w:color w:val="000000" w:themeColor="text1"/>
        </w:rPr>
        <w:t>has focus</w:t>
      </w:r>
      <w:r>
        <w:rPr>
          <w:color w:val="000000" w:themeColor="text1"/>
        </w:rPr>
        <w:t>ed</w:t>
      </w:r>
      <w:r w:rsidR="00CE1756">
        <w:rPr>
          <w:color w:val="000000" w:themeColor="text1"/>
        </w:rPr>
        <w:t xml:space="preserve"> on the operation of markets</w:t>
      </w:r>
      <w:r w:rsidR="0091637B">
        <w:rPr>
          <w:color w:val="000000" w:themeColor="text1"/>
        </w:rPr>
        <w:t xml:space="preserve"> and instances of market failure</w:t>
      </w:r>
      <w:r w:rsidR="00D77FD6">
        <w:rPr>
          <w:color w:val="000000" w:themeColor="text1"/>
        </w:rPr>
        <w:t>,</w:t>
      </w:r>
      <w:r w:rsidR="00CE1756">
        <w:rPr>
          <w:color w:val="000000" w:themeColor="text1"/>
        </w:rPr>
        <w:t xml:space="preserve"> </w:t>
      </w:r>
      <w:r w:rsidR="004B1356">
        <w:rPr>
          <w:color w:val="000000" w:themeColor="text1"/>
        </w:rPr>
        <w:t xml:space="preserve">rather than </w:t>
      </w:r>
      <w:r w:rsidR="00CE1756">
        <w:rPr>
          <w:color w:val="000000" w:themeColor="text1"/>
        </w:rPr>
        <w:t xml:space="preserve">understanding </w:t>
      </w:r>
      <w:r w:rsidR="000A0728">
        <w:rPr>
          <w:color w:val="000000" w:themeColor="text1"/>
        </w:rPr>
        <w:t xml:space="preserve">the mechanisms that enable or constrain </w:t>
      </w:r>
      <w:r w:rsidR="00CE1756">
        <w:rPr>
          <w:color w:val="000000" w:themeColor="text1"/>
        </w:rPr>
        <w:t>consumer behaviour</w:t>
      </w:r>
      <w:r w:rsidR="004B1356">
        <w:rPr>
          <w:color w:val="000000" w:themeColor="text1"/>
        </w:rPr>
        <w:t>.</w:t>
      </w:r>
      <w:r w:rsidR="0091637B">
        <w:rPr>
          <w:color w:val="000000" w:themeColor="text1"/>
        </w:rPr>
        <w:t xml:space="preserve">  Though a wide range of research already exists with respect to the drivers and motivators of consumer behaviour</w:t>
      </w:r>
      <w:r w:rsidR="00E2321D">
        <w:rPr>
          <w:rStyle w:val="FootnoteReference"/>
          <w:color w:val="000000" w:themeColor="text1"/>
        </w:rPr>
        <w:footnoteReference w:id="18"/>
      </w:r>
      <w:r w:rsidR="0091637B">
        <w:rPr>
          <w:color w:val="000000" w:themeColor="text1"/>
        </w:rPr>
        <w:t xml:space="preserve">, this </w:t>
      </w:r>
      <w:r w:rsidR="00DF4313">
        <w:rPr>
          <w:color w:val="000000" w:themeColor="text1"/>
        </w:rPr>
        <w:t xml:space="preserve">existing </w:t>
      </w:r>
      <w:r w:rsidR="0091637B">
        <w:rPr>
          <w:color w:val="000000" w:themeColor="text1"/>
        </w:rPr>
        <w:t xml:space="preserve">literature is disparate </w:t>
      </w:r>
      <w:r w:rsidR="00D225F6">
        <w:rPr>
          <w:color w:val="000000" w:themeColor="text1"/>
        </w:rPr>
        <w:t>and scattered in terms of the areas studied.</w:t>
      </w:r>
      <w:r w:rsidR="0091637B">
        <w:rPr>
          <w:color w:val="000000" w:themeColor="text1"/>
        </w:rPr>
        <w:t xml:space="preserve"> </w:t>
      </w:r>
      <w:r w:rsidR="00E13737">
        <w:rPr>
          <w:color w:val="000000" w:themeColor="text1"/>
        </w:rPr>
        <w:t xml:space="preserve"> </w:t>
      </w:r>
      <w:r w:rsidR="00B44E0E">
        <w:rPr>
          <w:color w:val="000000" w:themeColor="text1"/>
        </w:rPr>
        <w:t xml:space="preserve">In line with Citizens Advice Scotland’s strategic objective to be a strong voice for consumers, </w:t>
      </w:r>
      <w:r w:rsidR="00D77FD6">
        <w:rPr>
          <w:color w:val="000000" w:themeColor="text1"/>
        </w:rPr>
        <w:t>CAS would like to commission</w:t>
      </w:r>
      <w:r w:rsidR="00A37EEF">
        <w:rPr>
          <w:color w:val="000000" w:themeColor="text1"/>
        </w:rPr>
        <w:t xml:space="preserve"> </w:t>
      </w:r>
      <w:r w:rsidR="006077D3">
        <w:rPr>
          <w:color w:val="000000" w:themeColor="text1"/>
        </w:rPr>
        <w:t xml:space="preserve">research that will </w:t>
      </w:r>
      <w:r w:rsidR="000901C5">
        <w:rPr>
          <w:color w:val="000000" w:themeColor="text1"/>
        </w:rPr>
        <w:t xml:space="preserve">create a single resource for those studying the </w:t>
      </w:r>
      <w:r w:rsidR="00CA7449">
        <w:rPr>
          <w:color w:val="000000" w:themeColor="text1"/>
        </w:rPr>
        <w:t xml:space="preserve">causes and </w:t>
      </w:r>
      <w:r w:rsidR="00B065AC">
        <w:rPr>
          <w:color w:val="000000" w:themeColor="text1"/>
        </w:rPr>
        <w:t xml:space="preserve">effects of the </w:t>
      </w:r>
      <w:r w:rsidR="000901C5">
        <w:rPr>
          <w:color w:val="000000" w:themeColor="text1"/>
        </w:rPr>
        <w:t>poverty premium</w:t>
      </w:r>
      <w:r w:rsidR="009F14C1">
        <w:rPr>
          <w:color w:val="000000" w:themeColor="text1"/>
        </w:rPr>
        <w:t xml:space="preserve">, particularly in the regulated </w:t>
      </w:r>
      <w:r w:rsidR="00CA7449">
        <w:rPr>
          <w:color w:val="000000" w:themeColor="text1"/>
        </w:rPr>
        <w:t>industries</w:t>
      </w:r>
      <w:r w:rsidR="00D77FD6">
        <w:rPr>
          <w:color w:val="000000" w:themeColor="text1"/>
        </w:rPr>
        <w:t xml:space="preserve">, </w:t>
      </w:r>
      <w:r w:rsidR="000901C5">
        <w:rPr>
          <w:color w:val="000000" w:themeColor="text1"/>
        </w:rPr>
        <w:t>in order</w:t>
      </w:r>
      <w:r w:rsidR="00E2321D">
        <w:rPr>
          <w:color w:val="000000" w:themeColor="text1"/>
        </w:rPr>
        <w:t xml:space="preserve"> </w:t>
      </w:r>
      <w:r w:rsidR="00A37EEF">
        <w:rPr>
          <w:color w:val="000000" w:themeColor="text1"/>
        </w:rPr>
        <w:t xml:space="preserve">to facilitate better engagement with </w:t>
      </w:r>
      <w:r w:rsidR="009F14C1">
        <w:rPr>
          <w:color w:val="000000" w:themeColor="text1"/>
        </w:rPr>
        <w:t xml:space="preserve">governments, businesses, </w:t>
      </w:r>
      <w:r w:rsidR="00A37EEF">
        <w:rPr>
          <w:color w:val="000000" w:themeColor="text1"/>
        </w:rPr>
        <w:t>industry and regulators</w:t>
      </w:r>
      <w:r w:rsidR="00EE3174">
        <w:rPr>
          <w:color w:val="000000" w:themeColor="text1"/>
        </w:rPr>
        <w:t>.</w:t>
      </w:r>
      <w:r w:rsidR="00CE1756">
        <w:rPr>
          <w:color w:val="000000" w:themeColor="text1"/>
        </w:rPr>
        <w:t xml:space="preserve"> </w:t>
      </w:r>
    </w:p>
    <w:p w:rsidR="00CE1756" w:rsidRDefault="00CE1756" w:rsidP="00D43DD1">
      <w:pPr>
        <w:spacing w:after="0" w:line="276" w:lineRule="auto"/>
        <w:rPr>
          <w:color w:val="000000" w:themeColor="text1"/>
        </w:rPr>
      </w:pPr>
    </w:p>
    <w:p w:rsidR="000321C5" w:rsidRDefault="00696EA8" w:rsidP="00D43DD1">
      <w:pPr>
        <w:spacing w:after="0" w:line="276" w:lineRule="auto"/>
        <w:rPr>
          <w:color w:val="000000" w:themeColor="text1"/>
        </w:rPr>
      </w:pPr>
      <w:r>
        <w:rPr>
          <w:color w:val="000000" w:themeColor="text1"/>
        </w:rPr>
        <w:t xml:space="preserve">A longer-term objective </w:t>
      </w:r>
      <w:r w:rsidR="004B1356">
        <w:rPr>
          <w:color w:val="000000" w:themeColor="text1"/>
        </w:rPr>
        <w:t xml:space="preserve">is </w:t>
      </w:r>
      <w:r w:rsidR="00B44E0E">
        <w:rPr>
          <w:color w:val="000000" w:themeColor="text1"/>
        </w:rPr>
        <w:t xml:space="preserve">for CAS </w:t>
      </w:r>
      <w:r>
        <w:rPr>
          <w:color w:val="000000" w:themeColor="text1"/>
        </w:rPr>
        <w:t>to gain recognition from key stakeholders</w:t>
      </w:r>
      <w:r w:rsidR="00CA7449">
        <w:rPr>
          <w:color w:val="000000" w:themeColor="text1"/>
        </w:rPr>
        <w:t xml:space="preserve"> in government, industry and regulators,</w:t>
      </w:r>
      <w:r>
        <w:rPr>
          <w:color w:val="000000" w:themeColor="text1"/>
        </w:rPr>
        <w:t xml:space="preserve"> that low income households suffer because of the </w:t>
      </w:r>
      <w:r w:rsidR="00FA0066">
        <w:rPr>
          <w:color w:val="000000" w:themeColor="text1"/>
        </w:rPr>
        <w:t xml:space="preserve">way goods and services are marketed and delivered and to gain commitment to </w:t>
      </w:r>
      <w:r w:rsidR="00DE0C93">
        <w:rPr>
          <w:color w:val="000000" w:themeColor="text1"/>
        </w:rPr>
        <w:t xml:space="preserve">work toward </w:t>
      </w:r>
      <w:r w:rsidR="00FA0066">
        <w:rPr>
          <w:color w:val="000000" w:themeColor="text1"/>
        </w:rPr>
        <w:t>chang</w:t>
      </w:r>
      <w:r w:rsidR="004B1356">
        <w:rPr>
          <w:color w:val="000000" w:themeColor="text1"/>
        </w:rPr>
        <w:t>ing</w:t>
      </w:r>
      <w:r w:rsidR="00FA0066">
        <w:rPr>
          <w:color w:val="000000" w:themeColor="text1"/>
        </w:rPr>
        <w:t xml:space="preserve"> </w:t>
      </w:r>
      <w:r w:rsidR="00F21B28">
        <w:rPr>
          <w:color w:val="000000" w:themeColor="text1"/>
        </w:rPr>
        <w:t>business practices as a result</w:t>
      </w:r>
      <w:r w:rsidR="00FA0066">
        <w:rPr>
          <w:color w:val="000000" w:themeColor="text1"/>
        </w:rPr>
        <w:t>.</w:t>
      </w:r>
      <w:r w:rsidR="00B44E0E">
        <w:rPr>
          <w:color w:val="000000" w:themeColor="text1"/>
        </w:rPr>
        <w:t xml:space="preserve"> However, f</w:t>
      </w:r>
      <w:r w:rsidR="00FA0066">
        <w:rPr>
          <w:color w:val="000000" w:themeColor="text1"/>
        </w:rPr>
        <w:t xml:space="preserve">or </w:t>
      </w:r>
      <w:r w:rsidR="00DE0C93">
        <w:rPr>
          <w:color w:val="000000" w:themeColor="text1"/>
        </w:rPr>
        <w:t xml:space="preserve">our </w:t>
      </w:r>
      <w:r w:rsidR="00463730">
        <w:rPr>
          <w:color w:val="000000" w:themeColor="text1"/>
        </w:rPr>
        <w:t xml:space="preserve">policy and advocacy </w:t>
      </w:r>
      <w:r w:rsidR="00DE0C93">
        <w:rPr>
          <w:color w:val="000000" w:themeColor="text1"/>
        </w:rPr>
        <w:t>activity</w:t>
      </w:r>
      <w:r w:rsidR="00FA0066">
        <w:rPr>
          <w:color w:val="000000" w:themeColor="text1"/>
        </w:rPr>
        <w:t xml:space="preserve"> to be effective</w:t>
      </w:r>
      <w:r w:rsidR="00F21B28">
        <w:rPr>
          <w:color w:val="000000" w:themeColor="text1"/>
        </w:rPr>
        <w:t xml:space="preserve"> </w:t>
      </w:r>
      <w:r w:rsidR="00B44E0E">
        <w:rPr>
          <w:color w:val="000000" w:themeColor="text1"/>
        </w:rPr>
        <w:t xml:space="preserve">we </w:t>
      </w:r>
      <w:r w:rsidR="00F21B28">
        <w:rPr>
          <w:color w:val="000000" w:themeColor="text1"/>
        </w:rPr>
        <w:t xml:space="preserve">need to </w:t>
      </w:r>
      <w:r>
        <w:rPr>
          <w:color w:val="000000" w:themeColor="text1"/>
        </w:rPr>
        <w:t xml:space="preserve">better understand </w:t>
      </w:r>
      <w:r w:rsidR="00DE0C93">
        <w:rPr>
          <w:color w:val="000000" w:themeColor="text1"/>
        </w:rPr>
        <w:t xml:space="preserve">the factors that influence </w:t>
      </w:r>
      <w:r>
        <w:rPr>
          <w:color w:val="000000" w:themeColor="text1"/>
        </w:rPr>
        <w:t>consumer behaviour</w:t>
      </w:r>
      <w:r w:rsidR="00F21B28">
        <w:rPr>
          <w:color w:val="000000" w:themeColor="text1"/>
        </w:rPr>
        <w:t>, including</w:t>
      </w:r>
      <w:r w:rsidR="00FA0066">
        <w:rPr>
          <w:color w:val="000000" w:themeColor="text1"/>
        </w:rPr>
        <w:t xml:space="preserve"> the drivers </w:t>
      </w:r>
      <w:r w:rsidR="00F21B28">
        <w:rPr>
          <w:color w:val="000000" w:themeColor="text1"/>
        </w:rPr>
        <w:t>and ba</w:t>
      </w:r>
      <w:r w:rsidR="003F6E35">
        <w:rPr>
          <w:color w:val="000000" w:themeColor="text1"/>
        </w:rPr>
        <w:t>r</w:t>
      </w:r>
      <w:r w:rsidR="00F21B28">
        <w:rPr>
          <w:color w:val="000000" w:themeColor="text1"/>
        </w:rPr>
        <w:t xml:space="preserve">riers </w:t>
      </w:r>
      <w:r w:rsidR="00FA0066">
        <w:rPr>
          <w:color w:val="000000" w:themeColor="text1"/>
        </w:rPr>
        <w:t>of low income consumer behaviour</w:t>
      </w:r>
      <w:r w:rsidR="00F21B28">
        <w:rPr>
          <w:color w:val="000000" w:themeColor="text1"/>
        </w:rPr>
        <w:t>.</w:t>
      </w:r>
      <w:r w:rsidR="00FA0066">
        <w:rPr>
          <w:color w:val="000000" w:themeColor="text1"/>
        </w:rPr>
        <w:t xml:space="preserve"> </w:t>
      </w:r>
      <w:r w:rsidR="00BB10EE">
        <w:rPr>
          <w:color w:val="000000" w:themeColor="text1"/>
        </w:rPr>
        <w:t>By illustrating how and why low income consumers make the purchasing decisions they do, we w</w:t>
      </w:r>
      <w:r w:rsidR="009C3181">
        <w:rPr>
          <w:color w:val="000000" w:themeColor="text1"/>
        </w:rPr>
        <w:t>ill</w:t>
      </w:r>
      <w:r w:rsidR="00BB10EE">
        <w:rPr>
          <w:color w:val="000000" w:themeColor="text1"/>
        </w:rPr>
        <w:t xml:space="preserve"> </w:t>
      </w:r>
      <w:r w:rsidR="009C3181">
        <w:rPr>
          <w:color w:val="000000" w:themeColor="text1"/>
        </w:rPr>
        <w:t>strengthen the case for</w:t>
      </w:r>
      <w:r w:rsidR="00BB10EE">
        <w:rPr>
          <w:color w:val="000000" w:themeColor="text1"/>
        </w:rPr>
        <w:t xml:space="preserve"> </w:t>
      </w:r>
      <w:r w:rsidR="009C3181">
        <w:rPr>
          <w:color w:val="000000" w:themeColor="text1"/>
        </w:rPr>
        <w:t xml:space="preserve">change and </w:t>
      </w:r>
      <w:r w:rsidR="00BB10EE">
        <w:rPr>
          <w:color w:val="000000" w:themeColor="text1"/>
        </w:rPr>
        <w:t xml:space="preserve">provide a benchmark for future action.  </w:t>
      </w:r>
    </w:p>
    <w:p w:rsidR="000321C5" w:rsidRDefault="000321C5" w:rsidP="00D43DD1">
      <w:pPr>
        <w:spacing w:after="0" w:line="276" w:lineRule="auto"/>
        <w:rPr>
          <w:color w:val="000000" w:themeColor="text1"/>
        </w:rPr>
      </w:pPr>
    </w:p>
    <w:p w:rsidR="00D4125E" w:rsidRDefault="00B0077F" w:rsidP="00D43DD1">
      <w:pPr>
        <w:spacing w:after="0" w:line="276" w:lineRule="auto"/>
        <w:rPr>
          <w:color w:val="000000" w:themeColor="text1"/>
        </w:rPr>
      </w:pPr>
      <w:r>
        <w:rPr>
          <w:color w:val="000000" w:themeColor="text1"/>
        </w:rPr>
        <w:t>In addition</w:t>
      </w:r>
      <w:r w:rsidR="00BB10EE">
        <w:rPr>
          <w:color w:val="000000" w:themeColor="text1"/>
        </w:rPr>
        <w:t xml:space="preserve"> to deploy</w:t>
      </w:r>
      <w:r>
        <w:rPr>
          <w:color w:val="000000" w:themeColor="text1"/>
        </w:rPr>
        <w:t>ing</w:t>
      </w:r>
      <w:r w:rsidR="00BB10EE">
        <w:rPr>
          <w:color w:val="000000" w:themeColor="text1"/>
        </w:rPr>
        <w:t xml:space="preserve"> concrete examples of the detriment the poverty premium causes low income consumers, </w:t>
      </w:r>
      <w:r w:rsidR="00DE0C93">
        <w:rPr>
          <w:color w:val="000000" w:themeColor="text1"/>
        </w:rPr>
        <w:t xml:space="preserve">we also require the </w:t>
      </w:r>
      <w:r>
        <w:rPr>
          <w:color w:val="000000" w:themeColor="text1"/>
        </w:rPr>
        <w:t xml:space="preserve">research </w:t>
      </w:r>
      <w:r w:rsidR="00DE0C93">
        <w:rPr>
          <w:color w:val="000000" w:themeColor="text1"/>
        </w:rPr>
        <w:t>to</w:t>
      </w:r>
      <w:r w:rsidR="00BB10EE">
        <w:rPr>
          <w:color w:val="000000" w:themeColor="text1"/>
        </w:rPr>
        <w:t xml:space="preserve"> suggest creative solutions </w:t>
      </w:r>
      <w:r>
        <w:rPr>
          <w:color w:val="000000" w:themeColor="text1"/>
        </w:rPr>
        <w:t>by providing</w:t>
      </w:r>
      <w:r w:rsidR="00BB10EE">
        <w:rPr>
          <w:color w:val="000000" w:themeColor="text1"/>
        </w:rPr>
        <w:t xml:space="preserve"> a better understanding of the root causes of this </w:t>
      </w:r>
      <w:r w:rsidR="00A80267">
        <w:rPr>
          <w:color w:val="000000" w:themeColor="text1"/>
        </w:rPr>
        <w:t>disadvantage</w:t>
      </w:r>
      <w:r>
        <w:rPr>
          <w:color w:val="000000" w:themeColor="text1"/>
        </w:rPr>
        <w:t>.</w:t>
      </w:r>
      <w:r w:rsidR="00BB10EE">
        <w:rPr>
          <w:color w:val="000000" w:themeColor="text1"/>
        </w:rPr>
        <w:t xml:space="preserve"> CAS will </w:t>
      </w:r>
      <w:r>
        <w:rPr>
          <w:color w:val="000000" w:themeColor="text1"/>
        </w:rPr>
        <w:t xml:space="preserve">then </w:t>
      </w:r>
      <w:r w:rsidR="00BB10EE">
        <w:rPr>
          <w:color w:val="000000" w:themeColor="text1"/>
        </w:rPr>
        <w:t xml:space="preserve">be in a better position to </w:t>
      </w:r>
      <w:r>
        <w:rPr>
          <w:color w:val="000000" w:themeColor="text1"/>
        </w:rPr>
        <w:t xml:space="preserve">influence and </w:t>
      </w:r>
      <w:r w:rsidR="00BB10EE">
        <w:rPr>
          <w:color w:val="000000" w:themeColor="text1"/>
        </w:rPr>
        <w:t>persuade stakeholders</w:t>
      </w:r>
      <w:r w:rsidR="00E55526">
        <w:rPr>
          <w:color w:val="000000" w:themeColor="text1"/>
        </w:rPr>
        <w:t>, including government, regulators, retailers, suppliers and service providers</w:t>
      </w:r>
      <w:r w:rsidR="00BB10EE">
        <w:rPr>
          <w:color w:val="000000" w:themeColor="text1"/>
        </w:rPr>
        <w:t xml:space="preserve"> </w:t>
      </w:r>
      <w:r>
        <w:rPr>
          <w:color w:val="000000" w:themeColor="text1"/>
        </w:rPr>
        <w:t>of</w:t>
      </w:r>
      <w:r w:rsidR="00BB10EE">
        <w:rPr>
          <w:color w:val="000000" w:themeColor="text1"/>
        </w:rPr>
        <w:t xml:space="preserve"> the need </w:t>
      </w:r>
      <w:r>
        <w:rPr>
          <w:color w:val="000000" w:themeColor="text1"/>
        </w:rPr>
        <w:t>for</w:t>
      </w:r>
      <w:r w:rsidR="00BB10EE">
        <w:rPr>
          <w:color w:val="000000" w:themeColor="text1"/>
        </w:rPr>
        <w:t xml:space="preserve"> action</w:t>
      </w:r>
      <w:r w:rsidR="00E55526">
        <w:rPr>
          <w:color w:val="000000" w:themeColor="text1"/>
        </w:rPr>
        <w:t xml:space="preserve"> so that</w:t>
      </w:r>
      <w:r w:rsidR="00AE6F55">
        <w:rPr>
          <w:color w:val="000000" w:themeColor="text1"/>
        </w:rPr>
        <w:t xml:space="preserve"> </w:t>
      </w:r>
      <w:r w:rsidR="00D66CF5">
        <w:rPr>
          <w:color w:val="000000" w:themeColor="text1"/>
        </w:rPr>
        <w:t xml:space="preserve">effects of </w:t>
      </w:r>
      <w:r w:rsidR="00AE6F55">
        <w:rPr>
          <w:color w:val="000000" w:themeColor="text1"/>
        </w:rPr>
        <w:t>the poverty premium</w:t>
      </w:r>
      <w:r w:rsidR="00E55526">
        <w:rPr>
          <w:color w:val="000000" w:themeColor="text1"/>
        </w:rPr>
        <w:t xml:space="preserve"> can be </w:t>
      </w:r>
      <w:r w:rsidR="00D66CF5">
        <w:rPr>
          <w:color w:val="000000" w:themeColor="text1"/>
        </w:rPr>
        <w:t>lessened</w:t>
      </w:r>
      <w:r w:rsidR="00AE6F55">
        <w:rPr>
          <w:color w:val="000000" w:themeColor="text1"/>
        </w:rPr>
        <w:t>.</w:t>
      </w:r>
      <w:r w:rsidR="00BB10EE">
        <w:rPr>
          <w:color w:val="000000" w:themeColor="text1"/>
        </w:rPr>
        <w:t xml:space="preserve"> </w:t>
      </w:r>
    </w:p>
    <w:p w:rsidR="00D43DD1" w:rsidRDefault="00D43DD1" w:rsidP="00D43DD1">
      <w:pPr>
        <w:pStyle w:val="Heading1"/>
        <w:spacing w:before="0" w:after="0" w:line="276" w:lineRule="auto"/>
        <w:rPr>
          <w:rStyle w:val="Heading2Char"/>
          <w:b/>
          <w:bCs/>
          <w:color w:val="005864"/>
          <w:sz w:val="32"/>
        </w:rPr>
      </w:pPr>
      <w:bookmarkStart w:id="4" w:name="_Toc311804938"/>
    </w:p>
    <w:p w:rsidR="00756C85" w:rsidRDefault="00EE0871" w:rsidP="00D43DD1">
      <w:pPr>
        <w:pStyle w:val="Heading1"/>
        <w:spacing w:before="0" w:after="0" w:line="276" w:lineRule="auto"/>
        <w:rPr>
          <w:rStyle w:val="Heading2Char"/>
          <w:b/>
          <w:bCs/>
          <w:color w:val="005864"/>
          <w:sz w:val="32"/>
        </w:rPr>
      </w:pPr>
      <w:r w:rsidRPr="00206984">
        <w:rPr>
          <w:rStyle w:val="Heading2Char"/>
          <w:b/>
          <w:bCs/>
          <w:color w:val="005864"/>
          <w:sz w:val="32"/>
        </w:rPr>
        <w:t>5.</w:t>
      </w:r>
      <w:r w:rsidRPr="00206984">
        <w:rPr>
          <w:rStyle w:val="Heading2Char"/>
          <w:b/>
          <w:bCs/>
          <w:color w:val="005864"/>
          <w:sz w:val="32"/>
        </w:rPr>
        <w:tab/>
        <w:t>Research objectives</w:t>
      </w:r>
      <w:bookmarkEnd w:id="4"/>
    </w:p>
    <w:p w:rsidR="00C558CA" w:rsidRDefault="00C558CA" w:rsidP="00D43DD1">
      <w:pPr>
        <w:spacing w:after="0" w:line="276" w:lineRule="auto"/>
      </w:pPr>
    </w:p>
    <w:p w:rsidR="00991BE1" w:rsidRDefault="00991BE1" w:rsidP="00D43DD1">
      <w:pPr>
        <w:spacing w:after="0" w:line="276" w:lineRule="auto"/>
      </w:pPr>
      <w:r>
        <w:t xml:space="preserve">In </w:t>
      </w:r>
      <w:r w:rsidR="00D75A27">
        <w:t xml:space="preserve">each of </w:t>
      </w:r>
      <w:r>
        <w:t xml:space="preserve">the consumer </w:t>
      </w:r>
      <w:r w:rsidR="00377D47">
        <w:t xml:space="preserve">markets </w:t>
      </w:r>
      <w:r>
        <w:t xml:space="preserve">to be studied, the </w:t>
      </w:r>
      <w:r w:rsidR="00F325DD">
        <w:t>research</w:t>
      </w:r>
      <w:r>
        <w:t xml:space="preserve"> should</w:t>
      </w:r>
      <w:r w:rsidR="009A140C">
        <w:t xml:space="preserve"> address the following points from the perspective of </w:t>
      </w:r>
      <w:r w:rsidR="00C64C9B">
        <w:t>consumers in Scotland</w:t>
      </w:r>
      <w:r>
        <w:t>:</w:t>
      </w:r>
    </w:p>
    <w:p w:rsidR="00991BE1" w:rsidRDefault="00991BE1" w:rsidP="00D43DD1">
      <w:pPr>
        <w:spacing w:after="0" w:line="276" w:lineRule="auto"/>
      </w:pPr>
    </w:p>
    <w:p w:rsidR="00A80267" w:rsidRDefault="002076D8" w:rsidP="00D43DD1">
      <w:pPr>
        <w:pStyle w:val="ListParagraph"/>
        <w:numPr>
          <w:ilvl w:val="0"/>
          <w:numId w:val="39"/>
        </w:numPr>
        <w:spacing w:after="0" w:line="276" w:lineRule="auto"/>
      </w:pPr>
      <w:r>
        <w:t xml:space="preserve">Examine the consumer behaviour of low income consumers </w:t>
      </w:r>
      <w:r w:rsidR="009A140C">
        <w:t xml:space="preserve">in Scotland </w:t>
      </w:r>
      <w:r w:rsidR="00A80267">
        <w:t xml:space="preserve">by </w:t>
      </w:r>
      <w:r>
        <w:t>explor</w:t>
      </w:r>
      <w:r w:rsidR="00DE0C93">
        <w:t>ing</w:t>
      </w:r>
      <w:r>
        <w:t xml:space="preserve"> the </w:t>
      </w:r>
      <w:r w:rsidR="00506A35">
        <w:t xml:space="preserve">core </w:t>
      </w:r>
      <w:r>
        <w:t xml:space="preserve">reasons why this group makes the purchasing </w:t>
      </w:r>
      <w:r w:rsidR="00E55526">
        <w:t xml:space="preserve">decisions </w:t>
      </w:r>
      <w:r>
        <w:t>they do</w:t>
      </w:r>
      <w:r w:rsidR="00A80267">
        <w:t>.</w:t>
      </w:r>
    </w:p>
    <w:p w:rsidR="006508A2" w:rsidRDefault="00A80267" w:rsidP="006508A2">
      <w:pPr>
        <w:pStyle w:val="ListParagraph"/>
        <w:numPr>
          <w:ilvl w:val="0"/>
          <w:numId w:val="39"/>
        </w:numPr>
        <w:spacing w:after="0" w:line="276" w:lineRule="auto"/>
      </w:pPr>
      <w:r>
        <w:t>B</w:t>
      </w:r>
      <w:r w:rsidR="00D75A27">
        <w:t xml:space="preserve">uild on existing research </w:t>
      </w:r>
      <w:r w:rsidR="009A140C">
        <w:t xml:space="preserve">examining Scottish low income consumers </w:t>
      </w:r>
      <w:r w:rsidR="00D75A27">
        <w:t xml:space="preserve">to explore the drivers of </w:t>
      </w:r>
      <w:r w:rsidR="009A140C">
        <w:t>their</w:t>
      </w:r>
      <w:r w:rsidR="00D75A27">
        <w:t xml:space="preserve"> </w:t>
      </w:r>
      <w:r w:rsidR="00C64C9B">
        <w:t xml:space="preserve">purchasing </w:t>
      </w:r>
      <w:r w:rsidR="00D75A27">
        <w:t>behaviour and the barriers this group faces when attempting to access the best deals in market</w:t>
      </w:r>
      <w:r w:rsidR="009C6C7D">
        <w:t>s</w:t>
      </w:r>
      <w:r w:rsidR="006508A2">
        <w:t>, with a view to altering purchasing habits.</w:t>
      </w:r>
    </w:p>
    <w:p w:rsidR="00D66CF5" w:rsidRDefault="00EE3174" w:rsidP="006508A2">
      <w:pPr>
        <w:pStyle w:val="ListParagraph"/>
        <w:numPr>
          <w:ilvl w:val="0"/>
          <w:numId w:val="39"/>
        </w:numPr>
        <w:spacing w:after="0" w:line="276" w:lineRule="auto"/>
      </w:pPr>
      <w:r>
        <w:t>C</w:t>
      </w:r>
      <w:r w:rsidR="00E55526">
        <w:t>ompare the consumer behaviour of low income consumers</w:t>
      </w:r>
      <w:r w:rsidR="009A140C">
        <w:t xml:space="preserve"> in Scotland</w:t>
      </w:r>
      <w:r w:rsidR="00E55526">
        <w:t xml:space="preserve"> </w:t>
      </w:r>
      <w:r>
        <w:t xml:space="preserve">– </w:t>
      </w:r>
      <w:r w:rsidR="00253402">
        <w:t>those in a state of relative poverty (</w:t>
      </w:r>
      <w:r>
        <w:t>i.e. in receipt of 60% or less of the median UK income</w:t>
      </w:r>
      <w:r w:rsidR="00253402">
        <w:t>)</w:t>
      </w:r>
      <w:r>
        <w:t xml:space="preserve"> – </w:t>
      </w:r>
      <w:r w:rsidR="00E55526">
        <w:t xml:space="preserve">with that of </w:t>
      </w:r>
      <w:r w:rsidR="007C66FA">
        <w:t xml:space="preserve">their </w:t>
      </w:r>
      <w:r w:rsidR="000213F6">
        <w:t xml:space="preserve">Scottish </w:t>
      </w:r>
      <w:r w:rsidR="007C66FA">
        <w:t>counterparts</w:t>
      </w:r>
      <w:r w:rsidR="00253402">
        <w:t xml:space="preserve"> in higher income deciles</w:t>
      </w:r>
      <w:r w:rsidR="00E55526">
        <w:t xml:space="preserve"> </w:t>
      </w:r>
      <w:r w:rsidR="00D66CF5">
        <w:t xml:space="preserve">so that the </w:t>
      </w:r>
      <w:r w:rsidR="00A80267">
        <w:t xml:space="preserve">particular </w:t>
      </w:r>
      <w:r w:rsidR="00D66CF5">
        <w:t xml:space="preserve">behaviours and choices of </w:t>
      </w:r>
      <w:r w:rsidR="000213F6">
        <w:t xml:space="preserve">Scottish </w:t>
      </w:r>
      <w:r w:rsidR="00D66CF5">
        <w:t>low income consumers can be identified</w:t>
      </w:r>
      <w:r w:rsidR="00036C9E">
        <w:t>.</w:t>
      </w:r>
    </w:p>
    <w:p w:rsidR="00506A35" w:rsidRDefault="00506A35" w:rsidP="00D43DD1">
      <w:pPr>
        <w:pStyle w:val="ListParagraph"/>
        <w:numPr>
          <w:ilvl w:val="0"/>
          <w:numId w:val="39"/>
        </w:numPr>
        <w:spacing w:after="0" w:line="276" w:lineRule="auto"/>
      </w:pPr>
      <w:r>
        <w:t xml:space="preserve">Look at the interaction between low income consumers </w:t>
      </w:r>
      <w:r w:rsidR="000213F6">
        <w:t xml:space="preserve">in Scotland </w:t>
      </w:r>
      <w:r>
        <w:t>and the companies or products they use and highlight areas of concern</w:t>
      </w:r>
      <w:r w:rsidR="007C66FA">
        <w:t xml:space="preserve"> from the consumer point of view</w:t>
      </w:r>
      <w:r>
        <w:t>.</w:t>
      </w:r>
      <w:r w:rsidR="007C66FA">
        <w:t xml:space="preserve">  </w:t>
      </w:r>
      <w:r w:rsidR="00FF1B8D">
        <w:t>(</w:t>
      </w:r>
      <w:r w:rsidR="00150C03">
        <w:t xml:space="preserve">We </w:t>
      </w:r>
      <w:r w:rsidR="009C6C7D">
        <w:t xml:space="preserve">intend </w:t>
      </w:r>
      <w:r w:rsidR="00150C03">
        <w:t xml:space="preserve">to commission further </w:t>
      </w:r>
      <w:r w:rsidR="007C66FA">
        <w:t xml:space="preserve">research next year </w:t>
      </w:r>
      <w:r w:rsidR="00150C03">
        <w:t xml:space="preserve">that </w:t>
      </w:r>
      <w:r w:rsidR="007C66FA">
        <w:t>will</w:t>
      </w:r>
      <w:r w:rsidR="00150C03">
        <w:t xml:space="preserve"> consider further </w:t>
      </w:r>
      <w:r w:rsidR="007C66FA">
        <w:t>the question of the poverty premium from the point of view of business</w:t>
      </w:r>
      <w:r w:rsidR="00150C03">
        <w:t>es</w:t>
      </w:r>
      <w:r w:rsidR="00FF1B8D">
        <w:t>)</w:t>
      </w:r>
      <w:r w:rsidR="007C66FA">
        <w:t>.</w:t>
      </w:r>
    </w:p>
    <w:p w:rsidR="002076D8" w:rsidRDefault="00150C03" w:rsidP="00D43DD1">
      <w:pPr>
        <w:pStyle w:val="ListParagraph"/>
        <w:numPr>
          <w:ilvl w:val="0"/>
          <w:numId w:val="39"/>
        </w:numPr>
        <w:spacing w:after="0" w:line="276" w:lineRule="auto"/>
      </w:pPr>
      <w:r>
        <w:t>Offer insight on the extent of</w:t>
      </w:r>
      <w:r w:rsidR="002076D8">
        <w:t xml:space="preserve"> </w:t>
      </w:r>
      <w:r w:rsidR="009C6C7D">
        <w:t xml:space="preserve">consumer </w:t>
      </w:r>
      <w:r w:rsidR="002076D8">
        <w:t>awareness</w:t>
      </w:r>
      <w:r w:rsidR="000213F6">
        <w:t xml:space="preserve"> </w:t>
      </w:r>
      <w:r w:rsidR="002076D8">
        <w:t>of the poverty premium</w:t>
      </w:r>
      <w:r w:rsidR="009969AD" w:rsidRPr="009969AD">
        <w:t xml:space="preserve"> </w:t>
      </w:r>
      <w:r w:rsidR="009969AD">
        <w:t>in Scotland</w:t>
      </w:r>
      <w:r w:rsidR="009C6C7D">
        <w:t>, particularly</w:t>
      </w:r>
      <w:r w:rsidR="002076D8">
        <w:t xml:space="preserve"> amongst </w:t>
      </w:r>
      <w:r w:rsidR="000213F6">
        <w:t xml:space="preserve">Scottish </w:t>
      </w:r>
      <w:r w:rsidR="002076D8">
        <w:t>low income consumers</w:t>
      </w:r>
      <w:r w:rsidR="009C6C7D">
        <w:t>,</w:t>
      </w:r>
      <w:r w:rsidR="002076D8">
        <w:t xml:space="preserve"> and also </w:t>
      </w:r>
      <w:r>
        <w:t>on</w:t>
      </w:r>
      <w:r w:rsidR="002076D8">
        <w:t xml:space="preserve"> the ways in which the poverty premium </w:t>
      </w:r>
      <w:r w:rsidR="009C6C7D">
        <w:t xml:space="preserve">burden might </w:t>
      </w:r>
      <w:r w:rsidR="002076D8">
        <w:t>be lessened</w:t>
      </w:r>
      <w:r w:rsidR="009C6C7D">
        <w:t xml:space="preserve"> </w:t>
      </w:r>
      <w:r w:rsidR="000213F6">
        <w:t>for this group</w:t>
      </w:r>
      <w:r w:rsidR="002076D8">
        <w:t>.</w:t>
      </w:r>
    </w:p>
    <w:p w:rsidR="002076D8" w:rsidRDefault="007C66FA" w:rsidP="00D43DD1">
      <w:pPr>
        <w:pStyle w:val="ListParagraph"/>
        <w:numPr>
          <w:ilvl w:val="0"/>
          <w:numId w:val="39"/>
        </w:numPr>
        <w:spacing w:after="0" w:line="276" w:lineRule="auto"/>
      </w:pPr>
      <w:r>
        <w:t xml:space="preserve">Identify </w:t>
      </w:r>
      <w:r w:rsidR="00150C03">
        <w:t xml:space="preserve">key </w:t>
      </w:r>
      <w:r>
        <w:t xml:space="preserve">principles </w:t>
      </w:r>
      <w:r w:rsidR="002076D8">
        <w:t xml:space="preserve">in which the services or products in each </w:t>
      </w:r>
      <w:r w:rsidR="00150C03">
        <w:t xml:space="preserve">of the </w:t>
      </w:r>
      <w:r w:rsidR="002076D8">
        <w:t>sector</w:t>
      </w:r>
      <w:r w:rsidR="00150C03">
        <w:t>s identified above</w:t>
      </w:r>
      <w:r w:rsidR="002076D8">
        <w:t xml:space="preserve"> could be delivered in a way that lessens </w:t>
      </w:r>
      <w:r w:rsidR="00506A35">
        <w:t>the</w:t>
      </w:r>
      <w:r w:rsidR="002076D8">
        <w:t xml:space="preserve"> burden on</w:t>
      </w:r>
      <w:r w:rsidR="000213F6">
        <w:t xml:space="preserve"> Scottish</w:t>
      </w:r>
      <w:r w:rsidR="002076D8">
        <w:t xml:space="preserve"> low income consumers</w:t>
      </w:r>
      <w:r w:rsidR="00B065AC">
        <w:t xml:space="preserve">. </w:t>
      </w:r>
    </w:p>
    <w:p w:rsidR="00BB10EE" w:rsidRPr="000E502B" w:rsidRDefault="00BB10EE" w:rsidP="00D43DD1">
      <w:pPr>
        <w:spacing w:after="0" w:line="276" w:lineRule="auto"/>
      </w:pPr>
    </w:p>
    <w:p w:rsidR="00EE0871" w:rsidRDefault="00DC7B16" w:rsidP="00D43DD1">
      <w:pPr>
        <w:pStyle w:val="Heading1"/>
        <w:spacing w:before="0" w:after="0" w:line="276" w:lineRule="auto"/>
        <w:rPr>
          <w:lang w:val="en-US"/>
        </w:rPr>
      </w:pPr>
      <w:bookmarkStart w:id="5" w:name="_Toc311804939"/>
      <w:r>
        <w:rPr>
          <w:lang w:val="en-US"/>
        </w:rPr>
        <w:lastRenderedPageBreak/>
        <w:t>6</w:t>
      </w:r>
      <w:r w:rsidR="00EE0871">
        <w:rPr>
          <w:lang w:val="en-US"/>
        </w:rPr>
        <w:t>.</w:t>
      </w:r>
      <w:r w:rsidR="00EE0871">
        <w:rPr>
          <w:lang w:val="en-US"/>
        </w:rPr>
        <w:tab/>
        <w:t>Uses of information</w:t>
      </w:r>
      <w:bookmarkEnd w:id="5"/>
    </w:p>
    <w:p w:rsidR="00E30C06" w:rsidRDefault="00E30C06" w:rsidP="00D43DD1">
      <w:pPr>
        <w:pStyle w:val="BodyText"/>
        <w:spacing w:before="0" w:after="0" w:line="276" w:lineRule="auto"/>
        <w:rPr>
          <w:color w:val="000000" w:themeColor="text1"/>
        </w:rPr>
      </w:pPr>
    </w:p>
    <w:p w:rsidR="00383E08" w:rsidRDefault="00383E08" w:rsidP="00D43DD1">
      <w:pPr>
        <w:pStyle w:val="BodyText"/>
        <w:numPr>
          <w:ilvl w:val="0"/>
          <w:numId w:val="32"/>
        </w:numPr>
        <w:spacing w:before="0" w:after="0" w:line="276" w:lineRule="auto"/>
        <w:rPr>
          <w:color w:val="000000" w:themeColor="text1"/>
        </w:rPr>
      </w:pPr>
      <w:r>
        <w:rPr>
          <w:color w:val="000000" w:themeColor="text1"/>
        </w:rPr>
        <w:t xml:space="preserve">Citizens Advice Scotland </w:t>
      </w:r>
      <w:r w:rsidR="00150C03">
        <w:rPr>
          <w:color w:val="000000" w:themeColor="text1"/>
        </w:rPr>
        <w:t xml:space="preserve">will use this research </w:t>
      </w:r>
      <w:r>
        <w:rPr>
          <w:color w:val="000000" w:themeColor="text1"/>
        </w:rPr>
        <w:t xml:space="preserve">to draw attention to the ways in which low income consumers </w:t>
      </w:r>
      <w:r w:rsidR="000213F6">
        <w:rPr>
          <w:color w:val="000000" w:themeColor="text1"/>
        </w:rPr>
        <w:t xml:space="preserve">in Scotland </w:t>
      </w:r>
      <w:r>
        <w:rPr>
          <w:color w:val="000000" w:themeColor="text1"/>
        </w:rPr>
        <w:t>are constrained in their consumer choices and the ways in which</w:t>
      </w:r>
      <w:r w:rsidR="007C23FD">
        <w:rPr>
          <w:color w:val="000000" w:themeColor="text1"/>
        </w:rPr>
        <w:t xml:space="preserve"> their consumer habits </w:t>
      </w:r>
      <w:r w:rsidR="002926C3">
        <w:rPr>
          <w:color w:val="000000" w:themeColor="text1"/>
        </w:rPr>
        <w:t xml:space="preserve">might </w:t>
      </w:r>
      <w:r w:rsidR="007C23FD">
        <w:rPr>
          <w:color w:val="000000" w:themeColor="text1"/>
        </w:rPr>
        <w:t>be changed to mitigate the effects of the poverty premium</w:t>
      </w:r>
      <w:r w:rsidR="002926C3">
        <w:rPr>
          <w:color w:val="000000" w:themeColor="text1"/>
        </w:rPr>
        <w:t xml:space="preserve"> on them</w:t>
      </w:r>
      <w:r w:rsidR="007C23FD">
        <w:rPr>
          <w:color w:val="000000" w:themeColor="text1"/>
        </w:rPr>
        <w:t>.</w:t>
      </w:r>
    </w:p>
    <w:p w:rsidR="007C23FD" w:rsidRDefault="004D6813" w:rsidP="00D43DD1">
      <w:pPr>
        <w:pStyle w:val="BodyText"/>
        <w:numPr>
          <w:ilvl w:val="0"/>
          <w:numId w:val="32"/>
        </w:numPr>
        <w:spacing w:before="0" w:after="0" w:line="276" w:lineRule="auto"/>
        <w:rPr>
          <w:color w:val="000000" w:themeColor="text1"/>
        </w:rPr>
      </w:pPr>
      <w:r>
        <w:rPr>
          <w:color w:val="000000" w:themeColor="text1"/>
        </w:rPr>
        <w:t>We</w:t>
      </w:r>
      <w:r w:rsidR="009C6C7D">
        <w:rPr>
          <w:color w:val="000000" w:themeColor="text1"/>
        </w:rPr>
        <w:t xml:space="preserve"> will use the research as</w:t>
      </w:r>
      <w:r w:rsidR="007C23FD">
        <w:rPr>
          <w:color w:val="000000" w:themeColor="text1"/>
        </w:rPr>
        <w:t xml:space="preserve"> </w:t>
      </w:r>
      <w:r w:rsidR="00EA0D07">
        <w:rPr>
          <w:color w:val="000000" w:themeColor="text1"/>
        </w:rPr>
        <w:t xml:space="preserve">the basis for discussions with suppliers </w:t>
      </w:r>
      <w:r w:rsidR="002926C3">
        <w:rPr>
          <w:color w:val="000000" w:themeColor="text1"/>
        </w:rPr>
        <w:t>of goods and services</w:t>
      </w:r>
      <w:r w:rsidR="009C6C7D">
        <w:rPr>
          <w:color w:val="000000" w:themeColor="text1"/>
        </w:rPr>
        <w:t>,</w:t>
      </w:r>
      <w:r w:rsidR="002926C3">
        <w:rPr>
          <w:color w:val="000000" w:themeColor="text1"/>
        </w:rPr>
        <w:t xml:space="preserve"> as well as </w:t>
      </w:r>
      <w:r>
        <w:rPr>
          <w:color w:val="000000" w:themeColor="text1"/>
        </w:rPr>
        <w:t xml:space="preserve">industry, </w:t>
      </w:r>
      <w:r w:rsidR="00150C03">
        <w:rPr>
          <w:color w:val="000000" w:themeColor="text1"/>
        </w:rPr>
        <w:t xml:space="preserve">governments and </w:t>
      </w:r>
      <w:r w:rsidR="00EA0D07">
        <w:rPr>
          <w:color w:val="000000" w:themeColor="text1"/>
        </w:rPr>
        <w:t>regulators</w:t>
      </w:r>
      <w:r w:rsidR="009C6C7D">
        <w:rPr>
          <w:color w:val="000000" w:themeColor="text1"/>
        </w:rPr>
        <w:t>,</w:t>
      </w:r>
      <w:r w:rsidR="00EA0D07">
        <w:rPr>
          <w:color w:val="000000" w:themeColor="text1"/>
        </w:rPr>
        <w:t xml:space="preserve"> about </w:t>
      </w:r>
      <w:r>
        <w:t>the full range of issues causing and affecting the poverty premium</w:t>
      </w:r>
      <w:r>
        <w:rPr>
          <w:color w:val="000000" w:themeColor="text1"/>
        </w:rPr>
        <w:t xml:space="preserve"> and the </w:t>
      </w:r>
      <w:r w:rsidR="002926C3">
        <w:rPr>
          <w:color w:val="000000" w:themeColor="text1"/>
        </w:rPr>
        <w:t xml:space="preserve">appropriate </w:t>
      </w:r>
      <w:r w:rsidR="00EA0D07">
        <w:rPr>
          <w:color w:val="000000" w:themeColor="text1"/>
        </w:rPr>
        <w:t xml:space="preserve">action </w:t>
      </w:r>
      <w:r w:rsidR="002926C3">
        <w:rPr>
          <w:color w:val="000000" w:themeColor="text1"/>
        </w:rPr>
        <w:t xml:space="preserve">they might take </w:t>
      </w:r>
      <w:r w:rsidR="00EA0D07">
        <w:rPr>
          <w:color w:val="000000" w:themeColor="text1"/>
        </w:rPr>
        <w:t xml:space="preserve">to mitigate </w:t>
      </w:r>
      <w:r>
        <w:rPr>
          <w:color w:val="000000" w:themeColor="text1"/>
        </w:rPr>
        <w:t>its existence and impacts</w:t>
      </w:r>
      <w:r w:rsidR="00EA0D07">
        <w:rPr>
          <w:color w:val="000000" w:themeColor="text1"/>
        </w:rPr>
        <w:t>.</w:t>
      </w:r>
    </w:p>
    <w:p w:rsidR="00EE0871" w:rsidRDefault="004D6813" w:rsidP="00D43DD1">
      <w:pPr>
        <w:pStyle w:val="BodyText"/>
        <w:numPr>
          <w:ilvl w:val="0"/>
          <w:numId w:val="32"/>
        </w:numPr>
        <w:spacing w:before="0" w:after="0" w:line="276" w:lineRule="auto"/>
        <w:rPr>
          <w:color w:val="000000" w:themeColor="text1"/>
        </w:rPr>
      </w:pPr>
      <w:r>
        <w:rPr>
          <w:color w:val="000000" w:themeColor="text1"/>
        </w:rPr>
        <w:t>More generally we</w:t>
      </w:r>
      <w:r w:rsidR="009C6C7D">
        <w:rPr>
          <w:color w:val="000000" w:themeColor="text1"/>
        </w:rPr>
        <w:t xml:space="preserve"> will use the research t</w:t>
      </w:r>
      <w:r w:rsidR="00EA0D07">
        <w:rPr>
          <w:color w:val="000000" w:themeColor="text1"/>
        </w:rPr>
        <w:t xml:space="preserve">o add to the ongoing policy and advocacy work being carried out by Citizens Advice </w:t>
      </w:r>
      <w:r w:rsidR="009C6C7D">
        <w:rPr>
          <w:color w:val="000000" w:themeColor="text1"/>
        </w:rPr>
        <w:t xml:space="preserve">Scotland </w:t>
      </w:r>
      <w:r w:rsidR="00EA0D07">
        <w:rPr>
          <w:color w:val="000000" w:themeColor="text1"/>
        </w:rPr>
        <w:t>in the above consumer sectors.</w:t>
      </w:r>
    </w:p>
    <w:p w:rsidR="00EA0D07" w:rsidRPr="00EA0D07" w:rsidRDefault="00EA0D07" w:rsidP="00D43DD1">
      <w:pPr>
        <w:pStyle w:val="BodyText"/>
        <w:spacing w:before="0" w:after="0" w:line="276" w:lineRule="auto"/>
        <w:ind w:left="720"/>
        <w:rPr>
          <w:color w:val="000000" w:themeColor="text1"/>
        </w:rPr>
      </w:pPr>
    </w:p>
    <w:p w:rsidR="00EE0871" w:rsidRDefault="00EE0871" w:rsidP="00D43DD1">
      <w:pPr>
        <w:pStyle w:val="Heading1"/>
        <w:spacing w:before="0" w:after="0" w:line="276" w:lineRule="auto"/>
        <w:rPr>
          <w:lang w:val="en-US"/>
        </w:rPr>
      </w:pPr>
      <w:bookmarkStart w:id="6" w:name="_Toc311804940"/>
      <w:r>
        <w:rPr>
          <w:lang w:val="en-US"/>
        </w:rPr>
        <w:t>7.</w:t>
      </w:r>
      <w:r>
        <w:rPr>
          <w:lang w:val="en-US"/>
        </w:rPr>
        <w:tab/>
        <w:t>Target population</w:t>
      </w:r>
      <w:bookmarkEnd w:id="6"/>
    </w:p>
    <w:p w:rsidR="00EA0D07" w:rsidRDefault="00EA0D07" w:rsidP="00D43DD1">
      <w:pPr>
        <w:spacing w:after="0" w:line="276" w:lineRule="auto"/>
        <w:rPr>
          <w:lang w:val="en-US"/>
        </w:rPr>
      </w:pPr>
    </w:p>
    <w:p w:rsidR="00553CD5" w:rsidRDefault="00553CD5" w:rsidP="00D43DD1">
      <w:pPr>
        <w:spacing w:after="0" w:line="276" w:lineRule="auto"/>
        <w:rPr>
          <w:lang w:val="en-US"/>
        </w:rPr>
      </w:pPr>
      <w:r>
        <w:rPr>
          <w:lang w:val="en-US"/>
        </w:rPr>
        <w:t>Our goal is to illustrate from a macro perspective the causes and impacts of the poverty premium in the consumer markets highlighted above, while also drawing out lessons from an individual or micro perspective.  We would expect, therefore, that the successful tenderer will likely approach this research with a mix of quantitative, survey-based research that is supplemented with in-depth qualitative analysis.</w:t>
      </w:r>
      <w:r w:rsidR="00752D5E">
        <w:rPr>
          <w:lang w:val="en-US"/>
        </w:rPr>
        <w:t xml:space="preserve"> As a result, in preparing their bids, tenderers should outline and justify how their proposed research approach will achieve an appropriate size and scope to ensure robust conclusions can be drawn.</w:t>
      </w:r>
    </w:p>
    <w:p w:rsidR="00752D5E" w:rsidRDefault="00752D5E" w:rsidP="00D43DD1">
      <w:pPr>
        <w:spacing w:after="0" w:line="276" w:lineRule="auto"/>
        <w:rPr>
          <w:lang w:val="en-US"/>
        </w:rPr>
      </w:pPr>
    </w:p>
    <w:p w:rsidR="00752D5E" w:rsidRDefault="00752D5E" w:rsidP="00D43DD1">
      <w:pPr>
        <w:spacing w:after="0" w:line="276" w:lineRule="auto"/>
        <w:rPr>
          <w:lang w:val="en-US"/>
        </w:rPr>
      </w:pPr>
      <w:r>
        <w:rPr>
          <w:lang w:val="en-US"/>
        </w:rPr>
        <w:t xml:space="preserve">At this </w:t>
      </w:r>
      <w:r w:rsidR="00FF1B8D">
        <w:rPr>
          <w:lang w:val="en-US"/>
        </w:rPr>
        <w:t xml:space="preserve">initial </w:t>
      </w:r>
      <w:r>
        <w:rPr>
          <w:lang w:val="en-US"/>
        </w:rPr>
        <w:t xml:space="preserve">stage we expect the target population to be: </w:t>
      </w:r>
    </w:p>
    <w:p w:rsidR="00553CD5" w:rsidRDefault="00553CD5" w:rsidP="00D43DD1">
      <w:pPr>
        <w:spacing w:after="0" w:line="276" w:lineRule="auto"/>
        <w:rPr>
          <w:lang w:val="en-US"/>
        </w:rPr>
      </w:pPr>
    </w:p>
    <w:p w:rsidR="00752D5E" w:rsidRDefault="00646AE1" w:rsidP="002A0703">
      <w:pPr>
        <w:pStyle w:val="ListParagraph"/>
        <w:numPr>
          <w:ilvl w:val="0"/>
          <w:numId w:val="41"/>
        </w:numPr>
        <w:spacing w:after="0" w:line="276" w:lineRule="auto"/>
      </w:pPr>
      <w:r>
        <w:t xml:space="preserve">For the quantitative element of the research we will require </w:t>
      </w:r>
      <w:r w:rsidR="00AF4F27">
        <w:t>a</w:t>
      </w:r>
      <w:r w:rsidRPr="00C507BB">
        <w:t xml:space="preserve"> sample </w:t>
      </w:r>
      <w:r w:rsidR="00AF4F27">
        <w:t xml:space="preserve">size of no less than 1000 individuals, which will need to </w:t>
      </w:r>
      <w:r w:rsidRPr="00C507BB">
        <w:t xml:space="preserve">be broadly representative of the profile of </w:t>
      </w:r>
      <w:r>
        <w:t>low/high income</w:t>
      </w:r>
      <w:r w:rsidRPr="00C507BB">
        <w:t xml:space="preserve"> consumers</w:t>
      </w:r>
      <w:r>
        <w:t xml:space="preserve"> in </w:t>
      </w:r>
      <w:r w:rsidR="0029213E">
        <w:t>Scotland</w:t>
      </w:r>
      <w:r w:rsidR="00AF4F27">
        <w:t xml:space="preserve">. We are open to a range of research methods being proposed, but given that </w:t>
      </w:r>
      <w:r>
        <w:t xml:space="preserve">low income consumers are </w:t>
      </w:r>
      <w:r w:rsidR="00AF4F27">
        <w:t>less</w:t>
      </w:r>
      <w:r>
        <w:t xml:space="preserve"> likely to </w:t>
      </w:r>
      <w:r w:rsidR="00AF4F27">
        <w:t>have access to the internet</w:t>
      </w:r>
      <w:r>
        <w:t xml:space="preserve">, we </w:t>
      </w:r>
      <w:r w:rsidR="00AF4F27">
        <w:t xml:space="preserve">would expect that </w:t>
      </w:r>
      <w:r>
        <w:t>face to face</w:t>
      </w:r>
      <w:r w:rsidR="00AF4F27">
        <w:t xml:space="preserve"> or telephone interviews will be more appropriate that an online survey. </w:t>
      </w:r>
    </w:p>
    <w:p w:rsidR="00752D5E" w:rsidRDefault="00752D5E" w:rsidP="00253402">
      <w:pPr>
        <w:pStyle w:val="ListParagraph"/>
        <w:numPr>
          <w:ilvl w:val="0"/>
          <w:numId w:val="0"/>
        </w:numPr>
        <w:spacing w:after="0" w:line="276" w:lineRule="auto"/>
        <w:ind w:left="720"/>
      </w:pPr>
    </w:p>
    <w:p w:rsidR="00EB2F7C" w:rsidRPr="00FD13D1" w:rsidRDefault="00AF4F27" w:rsidP="00FD13D1">
      <w:pPr>
        <w:pStyle w:val="ListParagraph"/>
        <w:numPr>
          <w:ilvl w:val="0"/>
          <w:numId w:val="41"/>
        </w:numPr>
        <w:spacing w:after="0" w:line="276" w:lineRule="auto"/>
        <w:rPr>
          <w:lang w:val="en-US"/>
        </w:rPr>
      </w:pPr>
      <w:r w:rsidRPr="00752D5E">
        <w:t xml:space="preserve">For the qualitative element of the research we would </w:t>
      </w:r>
      <w:r w:rsidR="00752D5E" w:rsidRPr="00752D5E">
        <w:t xml:space="preserve">like, as a minimum, </w:t>
      </w:r>
      <w:r w:rsidR="0029213E">
        <w:t xml:space="preserve">16 </w:t>
      </w:r>
      <w:r w:rsidRPr="00752D5E">
        <w:t xml:space="preserve">focus groups to be held </w:t>
      </w:r>
      <w:r w:rsidR="00FF1B8D">
        <w:t>across</w:t>
      </w:r>
      <w:r w:rsidR="00253402">
        <w:t xml:space="preserve"> </w:t>
      </w:r>
      <w:r w:rsidR="0029213E">
        <w:t xml:space="preserve">Scotland.  </w:t>
      </w:r>
      <w:r w:rsidR="00C64C9B">
        <w:t xml:space="preserve">We would expect at least two focus groups to be held in each of the geographic classes identified in the Scottish </w:t>
      </w:r>
      <w:r w:rsidR="00C64C9B">
        <w:lastRenderedPageBreak/>
        <w:t xml:space="preserve">Government’s </w:t>
      </w:r>
      <w:r w:rsidR="00E36545">
        <w:t>e</w:t>
      </w:r>
      <w:r w:rsidR="0029213E">
        <w:t xml:space="preserve">ight </w:t>
      </w:r>
      <w:r w:rsidR="00E36545">
        <w:t>f</w:t>
      </w:r>
      <w:r w:rsidR="0029213E">
        <w:t>old Urban Rural Classification</w:t>
      </w:r>
      <w:r w:rsidR="0029213E" w:rsidRPr="0029213E">
        <w:rPr>
          <w:rStyle w:val="FootnoteReference"/>
          <w:sz w:val="20"/>
          <w:szCs w:val="20"/>
        </w:rPr>
        <w:footnoteReference w:id="19"/>
      </w:r>
      <w:r w:rsidR="00E36545">
        <w:t xml:space="preserve"> in order to gain a better understanding of the attitudes, coping strategies and habits that may be particular to low income consumers in certain regions of the country</w:t>
      </w:r>
      <w:r w:rsidR="0029213E">
        <w:t>.</w:t>
      </w:r>
      <w:r w:rsidR="00E36545">
        <w:t xml:space="preserve"> </w:t>
      </w:r>
      <w:r w:rsidR="0029213E">
        <w:t>W</w:t>
      </w:r>
      <w:r w:rsidR="004D6813">
        <w:t xml:space="preserve">e will require half of the </w:t>
      </w:r>
      <w:r w:rsidR="00752D5E" w:rsidRPr="00752D5E">
        <w:t>focus group</w:t>
      </w:r>
      <w:r w:rsidR="004D6813">
        <w:t>s</w:t>
      </w:r>
      <w:r w:rsidR="00752D5E" w:rsidRPr="007318EF">
        <w:t xml:space="preserve"> </w:t>
      </w:r>
      <w:r w:rsidR="004D6813">
        <w:t xml:space="preserve">to </w:t>
      </w:r>
      <w:r w:rsidR="00752D5E" w:rsidRPr="007318EF">
        <w:t xml:space="preserve">be with low income consumers and </w:t>
      </w:r>
      <w:r w:rsidR="00253402">
        <w:t>the other</w:t>
      </w:r>
      <w:r w:rsidR="00752D5E" w:rsidRPr="007318EF">
        <w:t xml:space="preserve"> </w:t>
      </w:r>
      <w:r w:rsidR="004D6813">
        <w:t xml:space="preserve">half </w:t>
      </w:r>
      <w:r w:rsidR="00752D5E" w:rsidRPr="007318EF">
        <w:t>with high</w:t>
      </w:r>
      <w:r w:rsidR="00253402">
        <w:t>er</w:t>
      </w:r>
      <w:r w:rsidR="00752D5E" w:rsidRPr="007318EF">
        <w:t xml:space="preserve"> income consumers</w:t>
      </w:r>
      <w:r w:rsidR="00253402">
        <w:t xml:space="preserve"> across a range of income deciles</w:t>
      </w:r>
      <w:r w:rsidR="00423805">
        <w:t>.</w:t>
      </w:r>
      <w:r w:rsidR="00E36545">
        <w:t xml:space="preserve"> </w:t>
      </w:r>
      <w:r w:rsidR="00752D5E" w:rsidRPr="007318EF">
        <w:t xml:space="preserve">The participants </w:t>
      </w:r>
      <w:r w:rsidR="00253402">
        <w:t>i</w:t>
      </w:r>
      <w:r w:rsidR="00752D5E" w:rsidRPr="007318EF">
        <w:t xml:space="preserve">n each focus group should contain a range of people that broadly represents the </w:t>
      </w:r>
      <w:r w:rsidR="00253402">
        <w:t xml:space="preserve">demographic </w:t>
      </w:r>
      <w:r w:rsidR="00752D5E" w:rsidRPr="007318EF">
        <w:t>characteristics of low/high i</w:t>
      </w:r>
      <w:r w:rsidR="00752D5E" w:rsidRPr="00312179">
        <w:t xml:space="preserve">ncome consumers in each </w:t>
      </w:r>
      <w:r w:rsidR="00E36545">
        <w:t>geographic classification</w:t>
      </w:r>
      <w:r w:rsidR="00752D5E" w:rsidRPr="00312179">
        <w:t xml:space="preserve">, i.e. in terms of wealth, age, gender, etc. </w:t>
      </w:r>
      <w:r w:rsidRPr="00312179">
        <w:t xml:space="preserve">The purpose of </w:t>
      </w:r>
      <w:r w:rsidR="00752D5E" w:rsidRPr="00312179">
        <w:t xml:space="preserve">the focus groups are to reveal in detail </w:t>
      </w:r>
      <w:r w:rsidR="00FC6888">
        <w:t xml:space="preserve">and compare </w:t>
      </w:r>
      <w:r w:rsidR="00752D5E" w:rsidRPr="00312179">
        <w:t xml:space="preserve">the full range of issues consumers face </w:t>
      </w:r>
      <w:r w:rsidR="00FC6888">
        <w:t xml:space="preserve">in each location </w:t>
      </w:r>
      <w:r w:rsidR="00752D5E" w:rsidRPr="00312179">
        <w:t xml:space="preserve">when participating in the markets noted above.  </w:t>
      </w:r>
    </w:p>
    <w:p w:rsidR="003D4309" w:rsidRPr="00EA0D07" w:rsidRDefault="003D4309" w:rsidP="00D43DD1">
      <w:pPr>
        <w:spacing w:after="0" w:line="276" w:lineRule="auto"/>
        <w:rPr>
          <w:lang w:val="en-US"/>
        </w:rPr>
      </w:pPr>
    </w:p>
    <w:p w:rsidR="00EE0871" w:rsidRDefault="00EE0871" w:rsidP="00D43DD1">
      <w:pPr>
        <w:pStyle w:val="Heading1"/>
        <w:spacing w:before="0" w:after="0" w:line="276" w:lineRule="auto"/>
      </w:pPr>
      <w:bookmarkStart w:id="7" w:name="_Toc236706812"/>
      <w:bookmarkStart w:id="8" w:name="_Toc311804941"/>
      <w:r>
        <w:t xml:space="preserve">8. </w:t>
      </w:r>
      <w:r>
        <w:tab/>
        <w:t>Anticipated approach</w:t>
      </w:r>
      <w:bookmarkEnd w:id="7"/>
      <w:bookmarkEnd w:id="8"/>
    </w:p>
    <w:p w:rsidR="003D4309" w:rsidRDefault="003D4309" w:rsidP="00D43DD1">
      <w:pPr>
        <w:spacing w:after="0" w:line="276" w:lineRule="auto"/>
      </w:pPr>
    </w:p>
    <w:p w:rsidR="005C407F" w:rsidRDefault="00437A6D" w:rsidP="00D43DD1">
      <w:pPr>
        <w:spacing w:after="0" w:line="276" w:lineRule="auto"/>
      </w:pPr>
      <w:r>
        <w:t xml:space="preserve">As outlined </w:t>
      </w:r>
      <w:r w:rsidR="005C407F">
        <w:t>in the above section</w:t>
      </w:r>
      <w:r w:rsidR="00B03ED0">
        <w:t>,</w:t>
      </w:r>
      <w:r>
        <w:t xml:space="preserve"> we expect this research to involve both</w:t>
      </w:r>
      <w:r w:rsidR="00FE3374">
        <w:t xml:space="preserve"> qualitative</w:t>
      </w:r>
      <w:r>
        <w:t xml:space="preserve"> and </w:t>
      </w:r>
      <w:r w:rsidR="00FE3374">
        <w:t>quantitative approaches to th</w:t>
      </w:r>
      <w:r w:rsidR="00B03ED0">
        <w:t>e</w:t>
      </w:r>
      <w:r w:rsidR="00FE3374">
        <w:t xml:space="preserve"> research</w:t>
      </w:r>
      <w:r w:rsidR="005C407F">
        <w:t xml:space="preserve"> </w:t>
      </w:r>
      <w:r>
        <w:t>methods</w:t>
      </w:r>
      <w:r w:rsidR="00FE3374">
        <w:t xml:space="preserve">.  </w:t>
      </w:r>
      <w:r>
        <w:t>We ask all</w:t>
      </w:r>
      <w:r w:rsidR="00FE3374">
        <w:t xml:space="preserve"> tenderers </w:t>
      </w:r>
      <w:r>
        <w:t xml:space="preserve">to </w:t>
      </w:r>
      <w:r w:rsidR="00FE3374">
        <w:t xml:space="preserve">outline in detail their methodological approach for achieving the research objectives, along with a justification for the proposed approach to be taken. </w:t>
      </w:r>
      <w:r>
        <w:t>While making</w:t>
      </w:r>
      <w:r w:rsidR="00EB2F7C">
        <w:t xml:space="preserve"> comparisons with higher income consumers</w:t>
      </w:r>
      <w:r>
        <w:t xml:space="preserve"> is an important element of the research</w:t>
      </w:r>
      <w:r w:rsidR="00EB2F7C">
        <w:t xml:space="preserve">, our main focus </w:t>
      </w:r>
      <w:r>
        <w:t>is</w:t>
      </w:r>
      <w:r w:rsidR="00EB2F7C">
        <w:t xml:space="preserve"> low income consumers</w:t>
      </w:r>
      <w:r w:rsidR="00B065AC">
        <w:t xml:space="preserve"> and how to </w:t>
      </w:r>
      <w:r>
        <w:t>tackle</w:t>
      </w:r>
      <w:r w:rsidR="00B065AC">
        <w:t xml:space="preserve"> the poverty premium amongst this group</w:t>
      </w:r>
      <w:r w:rsidR="00B03ED0">
        <w:t>.</w:t>
      </w:r>
      <w:r w:rsidR="00EB2F7C">
        <w:t xml:space="preserve"> </w:t>
      </w:r>
      <w:r w:rsidR="00FE3374">
        <w:t xml:space="preserve">Details like the population of interest, data collection and sampling strategy should be clearly explained in the tenderer’s proposed research design. </w:t>
      </w:r>
    </w:p>
    <w:p w:rsidR="005C407F" w:rsidRDefault="005C407F" w:rsidP="00D43DD1">
      <w:pPr>
        <w:spacing w:after="0" w:line="276" w:lineRule="auto"/>
      </w:pPr>
    </w:p>
    <w:p w:rsidR="00FE3374" w:rsidRDefault="005C407F" w:rsidP="00D43DD1">
      <w:pPr>
        <w:spacing w:after="0" w:line="276" w:lineRule="auto"/>
        <w:rPr>
          <w:lang w:val="en-US"/>
        </w:rPr>
      </w:pPr>
      <w:r>
        <w:t xml:space="preserve">For the quantitative element of the research we anticipate a survey </w:t>
      </w:r>
      <w:r w:rsidR="00E92F0C">
        <w:t xml:space="preserve">will be most appropriate for understanding at scale the full range of issues </w:t>
      </w:r>
      <w:r w:rsidR="008911C9">
        <w:t>consumers’</w:t>
      </w:r>
      <w:r w:rsidR="00E92F0C">
        <w:t xml:space="preserve"> experience, including </w:t>
      </w:r>
      <w:r w:rsidR="00E92F0C">
        <w:rPr>
          <w:lang w:val="en-US"/>
        </w:rPr>
        <w:t xml:space="preserve">the causes and impacts of the poverty premium, in the markets highlighted above. </w:t>
      </w:r>
      <w:r w:rsidR="008911C9">
        <w:rPr>
          <w:lang w:val="en-US"/>
        </w:rPr>
        <w:t>The successful contractor will need to draft a suitable questionnaire</w:t>
      </w:r>
      <w:r w:rsidR="00FC6888">
        <w:rPr>
          <w:lang w:val="en-US"/>
        </w:rPr>
        <w:t xml:space="preserve">. The project team at CAS </w:t>
      </w:r>
      <w:r w:rsidR="008911C9">
        <w:rPr>
          <w:lang w:val="en-US"/>
        </w:rPr>
        <w:t xml:space="preserve">will work with the </w:t>
      </w:r>
      <w:r w:rsidR="00FC6888">
        <w:rPr>
          <w:lang w:val="en-US"/>
        </w:rPr>
        <w:t xml:space="preserve">successful contractor to develop this </w:t>
      </w:r>
      <w:r w:rsidR="008911C9">
        <w:rPr>
          <w:lang w:val="en-US"/>
        </w:rPr>
        <w:t xml:space="preserve">so that the research objectives </w:t>
      </w:r>
      <w:r w:rsidR="00FC6888">
        <w:rPr>
          <w:lang w:val="en-US"/>
        </w:rPr>
        <w:t xml:space="preserve">will be </w:t>
      </w:r>
      <w:r w:rsidR="008911C9">
        <w:rPr>
          <w:lang w:val="en-US"/>
        </w:rPr>
        <w:t xml:space="preserve">achieved. We will require the statistical analysis to be presented in an easy to understand manner along with commentary explaining the findings in full. The raw statistical data should be provided to us in SPSS format. </w:t>
      </w:r>
    </w:p>
    <w:p w:rsidR="008911C9" w:rsidRDefault="008911C9" w:rsidP="00D43DD1">
      <w:pPr>
        <w:spacing w:after="0" w:line="276" w:lineRule="auto"/>
        <w:rPr>
          <w:lang w:val="en-US"/>
        </w:rPr>
      </w:pPr>
    </w:p>
    <w:p w:rsidR="008911C9" w:rsidRDefault="008911C9" w:rsidP="008911C9">
      <w:pPr>
        <w:spacing w:after="0" w:line="276" w:lineRule="auto"/>
        <w:rPr>
          <w:lang w:val="en-US"/>
        </w:rPr>
      </w:pPr>
      <w:r>
        <w:rPr>
          <w:lang w:val="en-US"/>
        </w:rPr>
        <w:t xml:space="preserve">For the qualitative element of the research we are suggesting focus groups, as described above, will be the most appropriate and efficient approach of eliciting in detail the experience </w:t>
      </w:r>
      <w:r w:rsidR="00FC6888">
        <w:rPr>
          <w:lang w:val="en-US"/>
        </w:rPr>
        <w:t xml:space="preserve">of </w:t>
      </w:r>
      <w:r>
        <w:rPr>
          <w:lang w:val="en-US"/>
        </w:rPr>
        <w:t xml:space="preserve">different consumers in </w:t>
      </w:r>
      <w:r w:rsidR="00B03ED0">
        <w:rPr>
          <w:lang w:val="en-US"/>
        </w:rPr>
        <w:t>the nations of GB</w:t>
      </w:r>
      <w:r>
        <w:rPr>
          <w:lang w:val="en-US"/>
        </w:rPr>
        <w:t xml:space="preserve">. The successful </w:t>
      </w:r>
      <w:r>
        <w:rPr>
          <w:lang w:val="en-US"/>
        </w:rPr>
        <w:lastRenderedPageBreak/>
        <w:t>contractor will need to draft a suitable topic guide for structuring the focus groups</w:t>
      </w:r>
      <w:r w:rsidR="00FC6888">
        <w:rPr>
          <w:lang w:val="en-US"/>
        </w:rPr>
        <w:t xml:space="preserve">. The CAS project team will </w:t>
      </w:r>
      <w:r>
        <w:rPr>
          <w:lang w:val="en-US"/>
        </w:rPr>
        <w:t xml:space="preserve">work with the </w:t>
      </w:r>
      <w:r w:rsidR="00FC6888">
        <w:rPr>
          <w:lang w:val="en-US"/>
        </w:rPr>
        <w:t xml:space="preserve">successful contractor </w:t>
      </w:r>
      <w:r>
        <w:rPr>
          <w:lang w:val="en-US"/>
        </w:rPr>
        <w:t xml:space="preserve">to develop so that the research objectives are achieved. We will require a thematic analysis using an appropriate analytical strategy and for the findings to be presented in an easy to understand manner along with </w:t>
      </w:r>
      <w:r w:rsidR="00B03ED0">
        <w:rPr>
          <w:lang w:val="en-US"/>
        </w:rPr>
        <w:t xml:space="preserve">detailed </w:t>
      </w:r>
      <w:r>
        <w:rPr>
          <w:lang w:val="en-US"/>
        </w:rPr>
        <w:t xml:space="preserve">commentary. We will require the </w:t>
      </w:r>
      <w:r w:rsidR="007E401C">
        <w:rPr>
          <w:lang w:val="en-US"/>
        </w:rPr>
        <w:t xml:space="preserve">original </w:t>
      </w:r>
      <w:r>
        <w:rPr>
          <w:lang w:val="en-US"/>
        </w:rPr>
        <w:t xml:space="preserve">transcripts to be provided to us in Microsoft Word format. </w:t>
      </w:r>
    </w:p>
    <w:p w:rsidR="003A116D" w:rsidRDefault="003A116D" w:rsidP="008911C9">
      <w:pPr>
        <w:spacing w:after="0" w:line="276" w:lineRule="auto"/>
        <w:rPr>
          <w:lang w:val="en-US"/>
        </w:rPr>
      </w:pPr>
    </w:p>
    <w:p w:rsidR="002B417E" w:rsidRDefault="00E91E49" w:rsidP="00D43DD1">
      <w:pPr>
        <w:spacing w:after="0" w:line="276" w:lineRule="auto"/>
      </w:pPr>
      <w:r>
        <w:t xml:space="preserve">Citizens Advice </w:t>
      </w:r>
      <w:r w:rsidR="003A116D">
        <w:t xml:space="preserve">Scotland </w:t>
      </w:r>
      <w:r>
        <w:t>will provide access to</w:t>
      </w:r>
      <w:r w:rsidR="00FE3374">
        <w:t xml:space="preserve"> existing sources of data</w:t>
      </w:r>
      <w:r>
        <w:t xml:space="preserve"> we hold</w:t>
      </w:r>
      <w:r w:rsidR="00FE3374">
        <w:t xml:space="preserve">, including </w:t>
      </w:r>
      <w:r>
        <w:t xml:space="preserve">our </w:t>
      </w:r>
      <w:r w:rsidR="00FE3374">
        <w:t>own statistics and case studies</w:t>
      </w:r>
      <w:r w:rsidR="007E401C">
        <w:t>. These</w:t>
      </w:r>
      <w:r>
        <w:t xml:space="preserve"> </w:t>
      </w:r>
      <w:r w:rsidR="00FE3374">
        <w:t xml:space="preserve">can be used to </w:t>
      </w:r>
      <w:r>
        <w:t xml:space="preserve">complement the empirical research to </w:t>
      </w:r>
      <w:r w:rsidR="005C407F">
        <w:t xml:space="preserve">help </w:t>
      </w:r>
      <w:r w:rsidR="00EB3893">
        <w:t>achieve the research objective</w:t>
      </w:r>
      <w:r w:rsidR="005C407F">
        <w:t>s</w:t>
      </w:r>
      <w:r w:rsidR="00EB3893">
        <w:t xml:space="preserve"> and </w:t>
      </w:r>
      <w:r w:rsidR="00FE3374">
        <w:t xml:space="preserve">answer the </w:t>
      </w:r>
      <w:r w:rsidR="00EB3893">
        <w:t xml:space="preserve">research </w:t>
      </w:r>
      <w:r w:rsidR="00FE3374">
        <w:t>questions</w:t>
      </w:r>
      <w:r w:rsidR="00EB3893">
        <w:t xml:space="preserve"> under investigation</w:t>
      </w:r>
      <w:r w:rsidR="005C407F">
        <w:t xml:space="preserve">. </w:t>
      </w:r>
      <w:r w:rsidR="007E401C">
        <w:t xml:space="preserve">In addition, we would like CAB advisers to be able to input into the research, potentially for specific surveys, interviews or focus groups, which tendering contractors should include in their bids. </w:t>
      </w:r>
    </w:p>
    <w:p w:rsidR="00295EE9" w:rsidRDefault="00295EE9" w:rsidP="00D43DD1">
      <w:pPr>
        <w:spacing w:after="0" w:line="276" w:lineRule="auto"/>
      </w:pPr>
    </w:p>
    <w:p w:rsidR="00EE0871" w:rsidRDefault="00EE0871" w:rsidP="00D43DD1">
      <w:pPr>
        <w:pStyle w:val="Heading1"/>
        <w:spacing w:before="0" w:after="0" w:line="276" w:lineRule="auto"/>
      </w:pPr>
      <w:bookmarkStart w:id="9" w:name="_Toc311804942"/>
      <w:r>
        <w:t>9.</w:t>
      </w:r>
      <w:r>
        <w:tab/>
      </w:r>
      <w:r w:rsidRPr="00531659">
        <w:t xml:space="preserve">Analysis </w:t>
      </w:r>
      <w:r>
        <w:t>r</w:t>
      </w:r>
      <w:r w:rsidRPr="00531659">
        <w:t>equired</w:t>
      </w:r>
      <w:bookmarkEnd w:id="9"/>
      <w:r w:rsidRPr="00531659">
        <w:t xml:space="preserve"> </w:t>
      </w:r>
    </w:p>
    <w:p w:rsidR="00295EE9" w:rsidRDefault="00295EE9" w:rsidP="00D43DD1">
      <w:pPr>
        <w:spacing w:after="0" w:line="276" w:lineRule="auto"/>
      </w:pPr>
    </w:p>
    <w:p w:rsidR="00E53ACD" w:rsidRDefault="00E53ACD" w:rsidP="00D43DD1">
      <w:pPr>
        <w:spacing w:after="0" w:line="276" w:lineRule="auto"/>
      </w:pPr>
      <w:r>
        <w:t xml:space="preserve">The superficial causes and effects of the poverty premium in the consumer sectors to be studied are already well-known in existing literature.  We therefore require the successful tenderer to produce an in-depth analysis of the problem from the standpoint of </w:t>
      </w:r>
      <w:r w:rsidR="00231FE7">
        <w:t>consumers</w:t>
      </w:r>
      <w:r w:rsidR="00E36545">
        <w:t xml:space="preserve"> in Scotland</w:t>
      </w:r>
      <w:r w:rsidR="00231FE7">
        <w:t xml:space="preserve">, with a particular focus on </w:t>
      </w:r>
      <w:r>
        <w:t>low income consumers</w:t>
      </w:r>
      <w:r w:rsidR="00B42FC8">
        <w:t>.</w:t>
      </w:r>
    </w:p>
    <w:p w:rsidR="00B42FC8" w:rsidRDefault="00B42FC8" w:rsidP="00D43DD1">
      <w:pPr>
        <w:spacing w:after="0" w:line="276" w:lineRule="auto"/>
      </w:pPr>
    </w:p>
    <w:p w:rsidR="00B42FC8" w:rsidRDefault="00B42FC8" w:rsidP="00D43DD1">
      <w:pPr>
        <w:spacing w:after="0" w:line="276" w:lineRule="auto"/>
      </w:pPr>
      <w:r>
        <w:t xml:space="preserve">While the specific analysis required </w:t>
      </w:r>
      <w:r w:rsidR="00231FE7">
        <w:t xml:space="preserve">will </w:t>
      </w:r>
      <w:r>
        <w:t xml:space="preserve">depend </w:t>
      </w:r>
      <w:r w:rsidR="00231FE7">
        <w:t>largely</w:t>
      </w:r>
      <w:r>
        <w:t xml:space="preserve"> on the final agreed research </w:t>
      </w:r>
      <w:r w:rsidR="008462D5">
        <w:t>strategy</w:t>
      </w:r>
      <w:r>
        <w:t xml:space="preserve">, </w:t>
      </w:r>
      <w:r w:rsidR="00231FE7">
        <w:t>we</w:t>
      </w:r>
      <w:r>
        <w:t xml:space="preserve"> nonetheless expect that the eventual report </w:t>
      </w:r>
      <w:r w:rsidR="00231FE7">
        <w:t xml:space="preserve">will </w:t>
      </w:r>
      <w:r>
        <w:t>produce an analysis across the following areas in a way that high-level themes and conclusions can be identified:</w:t>
      </w:r>
    </w:p>
    <w:p w:rsidR="00B42FC8" w:rsidRDefault="00B42FC8" w:rsidP="00D43DD1">
      <w:pPr>
        <w:spacing w:after="0" w:line="276" w:lineRule="auto"/>
      </w:pPr>
    </w:p>
    <w:p w:rsidR="0032539B" w:rsidRDefault="00B42FC8" w:rsidP="00D43DD1">
      <w:pPr>
        <w:pStyle w:val="ListParagraph"/>
        <w:numPr>
          <w:ilvl w:val="0"/>
          <w:numId w:val="40"/>
        </w:numPr>
        <w:spacing w:after="0" w:line="276" w:lineRule="auto"/>
      </w:pPr>
      <w:r>
        <w:t xml:space="preserve">An examination of </w:t>
      </w:r>
      <w:r w:rsidR="00E36545">
        <w:t xml:space="preserve">the purchasing habits of Scottish </w:t>
      </w:r>
      <w:r>
        <w:t xml:space="preserve">low income consumers and the </w:t>
      </w:r>
      <w:r w:rsidR="0032539B">
        <w:t xml:space="preserve">drivers behind consumer choices. </w:t>
      </w:r>
    </w:p>
    <w:p w:rsidR="00B42FC8" w:rsidRDefault="0032539B" w:rsidP="00D43DD1">
      <w:pPr>
        <w:pStyle w:val="ListParagraph"/>
        <w:numPr>
          <w:ilvl w:val="0"/>
          <w:numId w:val="40"/>
        </w:numPr>
        <w:spacing w:after="0" w:line="276" w:lineRule="auto"/>
      </w:pPr>
      <w:r>
        <w:t xml:space="preserve">The </w:t>
      </w:r>
      <w:r w:rsidR="00B42FC8">
        <w:t xml:space="preserve">ways in which </w:t>
      </w:r>
      <w:r w:rsidR="00E36545">
        <w:t xml:space="preserve">this </w:t>
      </w:r>
      <w:r w:rsidR="00B42FC8">
        <w:t xml:space="preserve">behaviour </w:t>
      </w:r>
      <w:r w:rsidR="00EB3893">
        <w:t xml:space="preserve">might </w:t>
      </w:r>
      <w:r w:rsidR="00B42FC8">
        <w:t>be changed</w:t>
      </w:r>
      <w:r w:rsidR="00EB3893">
        <w:t>, if indeed it can be changed</w:t>
      </w:r>
      <w:r>
        <w:t>, so that the burden of the poverty premium is lessened</w:t>
      </w:r>
      <w:r w:rsidR="00B42FC8">
        <w:t>.</w:t>
      </w:r>
    </w:p>
    <w:p w:rsidR="00EB3893" w:rsidRDefault="00EB3893" w:rsidP="00D43DD1">
      <w:pPr>
        <w:pStyle w:val="ListParagraph"/>
        <w:numPr>
          <w:ilvl w:val="0"/>
          <w:numId w:val="40"/>
        </w:numPr>
        <w:spacing w:after="0" w:line="276" w:lineRule="auto"/>
      </w:pPr>
      <w:r>
        <w:t xml:space="preserve">A comparison of </w:t>
      </w:r>
      <w:r w:rsidR="009E0EA5">
        <w:t xml:space="preserve">high and low income </w:t>
      </w:r>
      <w:r>
        <w:t xml:space="preserve">consumer behaviour </w:t>
      </w:r>
      <w:r w:rsidR="00E36545">
        <w:t xml:space="preserve">in Scotland </w:t>
      </w:r>
      <w:r w:rsidR="009E0EA5">
        <w:t>to</w:t>
      </w:r>
      <w:r w:rsidR="00D66CF5">
        <w:t xml:space="preserve"> identify </w:t>
      </w:r>
      <w:r>
        <w:t>how markets operate and how different groups of consumers participat</w:t>
      </w:r>
      <w:r w:rsidR="009E0EA5">
        <w:t xml:space="preserve">e </w:t>
      </w:r>
      <w:r>
        <w:t>in them.</w:t>
      </w:r>
    </w:p>
    <w:p w:rsidR="00B42FC8" w:rsidRDefault="00B42FC8" w:rsidP="00D43DD1">
      <w:pPr>
        <w:pStyle w:val="ListParagraph"/>
        <w:numPr>
          <w:ilvl w:val="0"/>
          <w:numId w:val="40"/>
        </w:numPr>
        <w:spacing w:after="0" w:line="276" w:lineRule="auto"/>
      </w:pPr>
      <w:r>
        <w:t xml:space="preserve">Detail of the common concerns and problems </w:t>
      </w:r>
      <w:r w:rsidR="00280038">
        <w:t xml:space="preserve">Scottish </w:t>
      </w:r>
      <w:r>
        <w:t>low income consumers experience when purchasing goods and services in each of the listed consumer sectors</w:t>
      </w:r>
      <w:r w:rsidR="009E0EA5">
        <w:t>,</w:t>
      </w:r>
      <w:r>
        <w:t xml:space="preserve"> as well as an analysis of their experiences with firms in these areas more generally.</w:t>
      </w:r>
    </w:p>
    <w:p w:rsidR="006B0132" w:rsidRDefault="00280038" w:rsidP="00D43DD1">
      <w:pPr>
        <w:pStyle w:val="ListParagraph"/>
        <w:numPr>
          <w:ilvl w:val="0"/>
          <w:numId w:val="40"/>
        </w:numPr>
        <w:spacing w:after="0" w:line="276" w:lineRule="auto"/>
      </w:pPr>
      <w:r>
        <w:t>The u</w:t>
      </w:r>
      <w:r w:rsidR="006B0132">
        <w:t>s</w:t>
      </w:r>
      <w:r>
        <w:t>e of</w:t>
      </w:r>
      <w:r w:rsidR="006B0132">
        <w:t xml:space="preserve"> case studies to illustrate in more detail the points above.</w:t>
      </w:r>
    </w:p>
    <w:p w:rsidR="00B42FC8" w:rsidRDefault="0032539B" w:rsidP="00D43DD1">
      <w:pPr>
        <w:pStyle w:val="ListParagraph"/>
        <w:numPr>
          <w:ilvl w:val="0"/>
          <w:numId w:val="40"/>
        </w:numPr>
        <w:spacing w:after="0" w:line="276" w:lineRule="auto"/>
      </w:pPr>
      <w:r>
        <w:lastRenderedPageBreak/>
        <w:t>We will require</w:t>
      </w:r>
      <w:r w:rsidR="006B0132">
        <w:t xml:space="preserve"> a breakdown of the above by socioeconomic factors like age, gender, family size, employment status, marriage status, disability, rurality and any other categories tenderers think would be useful to include.</w:t>
      </w:r>
    </w:p>
    <w:p w:rsidR="00294638" w:rsidRDefault="00294638" w:rsidP="00D43DD1">
      <w:pPr>
        <w:spacing w:after="0" w:line="276" w:lineRule="auto"/>
      </w:pPr>
    </w:p>
    <w:p w:rsidR="00235318" w:rsidRDefault="00235318" w:rsidP="00D43DD1">
      <w:pPr>
        <w:pStyle w:val="Heading1"/>
        <w:spacing w:before="0" w:after="0" w:line="276" w:lineRule="auto"/>
      </w:pPr>
      <w:bookmarkStart w:id="10" w:name="_Toc311804943"/>
      <w:r>
        <w:t>10.</w:t>
      </w:r>
      <w:r>
        <w:tab/>
        <w:t>Deliverables</w:t>
      </w:r>
      <w:r w:rsidRPr="00531659">
        <w:t xml:space="preserve"> </w:t>
      </w:r>
    </w:p>
    <w:p w:rsidR="00B74A98" w:rsidRDefault="00B74A98" w:rsidP="00D43DD1">
      <w:pPr>
        <w:spacing w:after="0" w:line="276" w:lineRule="auto"/>
      </w:pPr>
    </w:p>
    <w:p w:rsidR="000321C5" w:rsidRDefault="000321C5" w:rsidP="00D43DD1">
      <w:pPr>
        <w:pStyle w:val="ListParagraph"/>
        <w:numPr>
          <w:ilvl w:val="0"/>
          <w:numId w:val="33"/>
        </w:numPr>
        <w:spacing w:after="0" w:line="276" w:lineRule="auto"/>
      </w:pPr>
      <w:r>
        <w:t>Weekly progress reports by phone.</w:t>
      </w:r>
    </w:p>
    <w:p w:rsidR="006B0132" w:rsidRDefault="006B0132" w:rsidP="00D43DD1">
      <w:pPr>
        <w:pStyle w:val="ListParagraph"/>
        <w:numPr>
          <w:ilvl w:val="0"/>
          <w:numId w:val="33"/>
        </w:numPr>
        <w:spacing w:after="0" w:line="276" w:lineRule="auto"/>
      </w:pPr>
      <w:r>
        <w:t>A full written draft report in Microsoft Word (i</w:t>
      </w:r>
      <w:r w:rsidR="009E0EA5">
        <w:t>.</w:t>
      </w:r>
      <w:r>
        <w:t>e</w:t>
      </w:r>
      <w:r w:rsidR="009E0EA5">
        <w:t>.</w:t>
      </w:r>
      <w:r>
        <w:t xml:space="preserve"> – not a rough version of the report, but the full report proof-read, spell-checked and sense-checked for review by CAS’ project team</w:t>
      </w:r>
      <w:r w:rsidR="009E0EA5">
        <w:t>)</w:t>
      </w:r>
      <w:r>
        <w:t>.</w:t>
      </w:r>
    </w:p>
    <w:p w:rsidR="00B74A98" w:rsidRDefault="00B74A98" w:rsidP="00D43DD1">
      <w:pPr>
        <w:pStyle w:val="ListParagraph"/>
        <w:numPr>
          <w:ilvl w:val="0"/>
          <w:numId w:val="33"/>
        </w:numPr>
        <w:spacing w:after="0" w:line="276" w:lineRule="auto"/>
      </w:pPr>
      <w:r>
        <w:t xml:space="preserve">A full written </w:t>
      </w:r>
      <w:r w:rsidR="006B0132">
        <w:t xml:space="preserve">final </w:t>
      </w:r>
      <w:r>
        <w:t xml:space="preserve">report </w:t>
      </w:r>
      <w:r w:rsidR="000321C5">
        <w:t xml:space="preserve">(one that has resolved all queries and comments in the draft report) </w:t>
      </w:r>
      <w:r>
        <w:t xml:space="preserve">in Microsoft Word setting out </w:t>
      </w:r>
      <w:r w:rsidR="005902F5">
        <w:t>t</w:t>
      </w:r>
      <w:r>
        <w:t xml:space="preserve">he findings with a </w:t>
      </w:r>
      <w:r w:rsidR="005A67D9">
        <w:t xml:space="preserve">standalone </w:t>
      </w:r>
      <w:r w:rsidR="00515D6F">
        <w:t>E</w:t>
      </w:r>
      <w:r w:rsidR="005A67D9">
        <w:t xml:space="preserve">xecutive </w:t>
      </w:r>
      <w:r w:rsidR="00515D6F">
        <w:t>S</w:t>
      </w:r>
      <w:r>
        <w:t xml:space="preserve">ummary report and relevant appendices (including </w:t>
      </w:r>
      <w:r w:rsidR="005A67D9">
        <w:t xml:space="preserve">copies </w:t>
      </w:r>
      <w:r>
        <w:t>of questions asked).</w:t>
      </w:r>
    </w:p>
    <w:p w:rsidR="00515D6F" w:rsidRDefault="00515D6F" w:rsidP="00D43DD1">
      <w:pPr>
        <w:pStyle w:val="ListParagraph"/>
        <w:numPr>
          <w:ilvl w:val="0"/>
          <w:numId w:val="33"/>
        </w:numPr>
        <w:spacing w:after="0" w:line="276" w:lineRule="auto"/>
      </w:pPr>
      <w:r>
        <w:t>Where applicable, r</w:t>
      </w:r>
      <w:r w:rsidR="00B74A98">
        <w:t xml:space="preserve">aw </w:t>
      </w:r>
      <w:r>
        <w:t xml:space="preserve">quantitative </w:t>
      </w:r>
      <w:r w:rsidR="00B74A98">
        <w:t>data in .</w:t>
      </w:r>
      <w:proofErr w:type="spellStart"/>
      <w:r w:rsidR="00B74A98">
        <w:t>spss</w:t>
      </w:r>
      <w:proofErr w:type="spellEnd"/>
      <w:r w:rsidR="00B74A98">
        <w:t xml:space="preserve"> and .csv formats</w:t>
      </w:r>
      <w:r w:rsidR="005A67D9">
        <w:t xml:space="preserve">, </w:t>
      </w:r>
      <w:r>
        <w:t>and original qualitative interview or focus group transcripts and recordings.</w:t>
      </w:r>
    </w:p>
    <w:p w:rsidR="00B74A98" w:rsidRDefault="0068683E" w:rsidP="00D43DD1">
      <w:pPr>
        <w:pStyle w:val="ListParagraph"/>
        <w:numPr>
          <w:ilvl w:val="0"/>
          <w:numId w:val="33"/>
        </w:numPr>
        <w:spacing w:after="0" w:line="276" w:lineRule="auto"/>
      </w:pPr>
      <w:r>
        <w:t>A</w:t>
      </w:r>
      <w:r w:rsidR="00B74A98">
        <w:t xml:space="preserve"> presentation to relevant staff members in Citizens Advice Scotland in Edinburgh to discuss </w:t>
      </w:r>
      <w:r w:rsidR="009E0EA5">
        <w:t xml:space="preserve">the </w:t>
      </w:r>
      <w:r w:rsidR="00B74A98">
        <w:t>findings.</w:t>
      </w:r>
    </w:p>
    <w:p w:rsidR="00B74A98" w:rsidRPr="00B74A98" w:rsidRDefault="00B74A98" w:rsidP="00D43DD1">
      <w:pPr>
        <w:pStyle w:val="ListParagraph"/>
        <w:numPr>
          <w:ilvl w:val="0"/>
          <w:numId w:val="0"/>
        </w:numPr>
        <w:spacing w:after="0" w:line="276" w:lineRule="auto"/>
        <w:ind w:left="720"/>
      </w:pPr>
    </w:p>
    <w:p w:rsidR="00824B4A" w:rsidRDefault="0068683E" w:rsidP="00D43DD1">
      <w:pPr>
        <w:pStyle w:val="BodyText"/>
        <w:spacing w:after="0" w:line="276" w:lineRule="auto"/>
        <w:rPr>
          <w:b/>
          <w:color w:val="000000" w:themeColor="text1"/>
        </w:rPr>
      </w:pPr>
      <w:bookmarkStart w:id="11" w:name="_Toc236706813"/>
      <w:bookmarkEnd w:id="10"/>
      <w:r w:rsidRPr="0068683E">
        <w:rPr>
          <w:b/>
          <w:color w:val="000000" w:themeColor="text1"/>
        </w:rPr>
        <w:t>Timescales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8A427C" w:rsidRPr="00EE0871" w:rsidTr="008A427C">
        <w:trPr>
          <w:trHeight w:hRule="exact" w:val="567"/>
        </w:trPr>
        <w:tc>
          <w:tcPr>
            <w:tcW w:w="2410" w:type="dxa"/>
            <w:shd w:val="clear" w:color="auto" w:fill="005864"/>
          </w:tcPr>
          <w:p w:rsidR="008A427C" w:rsidRPr="00EE0871" w:rsidRDefault="008A427C" w:rsidP="00A324B7">
            <w:pPr>
              <w:pStyle w:val="BodyText"/>
              <w:spacing w:after="0" w:line="276" w:lineRule="auto"/>
              <w:rPr>
                <w:rFonts w:eastAsia="Times"/>
                <w:b/>
                <w:color w:val="FFFFFF" w:themeColor="background1"/>
                <w:lang w:val="en-US"/>
              </w:rPr>
            </w:pPr>
            <w:r>
              <w:rPr>
                <w:rFonts w:eastAsia="Times"/>
                <w:b/>
                <w:color w:val="FFFFFF" w:themeColor="background1"/>
                <w:lang w:val="en-US"/>
              </w:rPr>
              <w:t>Month(s)</w:t>
            </w:r>
          </w:p>
        </w:tc>
        <w:tc>
          <w:tcPr>
            <w:tcW w:w="6662" w:type="dxa"/>
            <w:shd w:val="clear" w:color="auto" w:fill="005864"/>
          </w:tcPr>
          <w:p w:rsidR="008A427C" w:rsidRPr="00EE0871" w:rsidRDefault="008A427C" w:rsidP="00A324B7">
            <w:pPr>
              <w:pStyle w:val="BodyText"/>
              <w:spacing w:after="0" w:line="276" w:lineRule="auto"/>
              <w:rPr>
                <w:rFonts w:eastAsia="Times"/>
                <w:b/>
                <w:color w:val="FFFFFF" w:themeColor="background1"/>
                <w:lang w:val="en-US"/>
              </w:rPr>
            </w:pPr>
            <w:r>
              <w:rPr>
                <w:rFonts w:eastAsia="Times"/>
                <w:b/>
                <w:color w:val="FFFFFF" w:themeColor="background1"/>
                <w:lang w:val="en-US"/>
              </w:rPr>
              <w:t>Activity</w:t>
            </w:r>
          </w:p>
        </w:tc>
      </w:tr>
    </w:tbl>
    <w:tbl>
      <w:tblPr>
        <w:tblStyle w:val="TableGrid"/>
        <w:tblW w:w="0" w:type="auto"/>
        <w:tblInd w:w="108" w:type="dxa"/>
        <w:shd w:val="clear" w:color="auto" w:fill="215868" w:themeFill="accent5" w:themeFillShade="80"/>
        <w:tblLook w:val="04A0" w:firstRow="1" w:lastRow="0" w:firstColumn="1" w:lastColumn="0" w:noHBand="0" w:noVBand="1"/>
      </w:tblPr>
      <w:tblGrid>
        <w:gridCol w:w="2410"/>
        <w:gridCol w:w="6664"/>
      </w:tblGrid>
      <w:tr w:rsidR="0032539B" w:rsidTr="008A427C">
        <w:tc>
          <w:tcPr>
            <w:tcW w:w="2410" w:type="dxa"/>
            <w:shd w:val="clear" w:color="auto" w:fill="auto"/>
          </w:tcPr>
          <w:p w:rsidR="0032539B" w:rsidRPr="0096166C" w:rsidRDefault="0096166C" w:rsidP="00D43DD1">
            <w:pPr>
              <w:pStyle w:val="BodyText"/>
              <w:spacing w:after="0" w:line="276" w:lineRule="auto"/>
              <w:rPr>
                <w:color w:val="000000" w:themeColor="text1"/>
              </w:rPr>
            </w:pPr>
            <w:r w:rsidRPr="0096166C">
              <w:rPr>
                <w:color w:val="000000" w:themeColor="text1"/>
              </w:rPr>
              <w:t xml:space="preserve">August </w:t>
            </w:r>
          </w:p>
        </w:tc>
        <w:tc>
          <w:tcPr>
            <w:tcW w:w="6664" w:type="dxa"/>
            <w:shd w:val="clear" w:color="auto" w:fill="auto"/>
          </w:tcPr>
          <w:p w:rsidR="0032539B" w:rsidRPr="00E753F1" w:rsidRDefault="0032539B" w:rsidP="00D43DD1">
            <w:pPr>
              <w:pStyle w:val="BodyText"/>
              <w:spacing w:after="0" w:line="276" w:lineRule="auto"/>
              <w:rPr>
                <w:color w:val="000000" w:themeColor="text1"/>
              </w:rPr>
            </w:pPr>
            <w:r>
              <w:rPr>
                <w:color w:val="000000" w:themeColor="text1"/>
              </w:rPr>
              <w:t>Inception meeting with successful contractor</w:t>
            </w:r>
          </w:p>
        </w:tc>
      </w:tr>
      <w:tr w:rsidR="0032539B" w:rsidTr="008A427C">
        <w:tc>
          <w:tcPr>
            <w:tcW w:w="2410" w:type="dxa"/>
            <w:shd w:val="clear" w:color="auto" w:fill="auto"/>
          </w:tcPr>
          <w:p w:rsidR="0032539B" w:rsidRPr="0096166C" w:rsidRDefault="0096166C" w:rsidP="0096166C">
            <w:pPr>
              <w:pStyle w:val="BodyText"/>
              <w:spacing w:after="0" w:line="276" w:lineRule="auto"/>
              <w:rPr>
                <w:color w:val="000000" w:themeColor="text1"/>
              </w:rPr>
            </w:pPr>
            <w:r w:rsidRPr="0096166C">
              <w:rPr>
                <w:color w:val="000000" w:themeColor="text1"/>
              </w:rPr>
              <w:t xml:space="preserve">August </w:t>
            </w:r>
            <w:r>
              <w:rPr>
                <w:color w:val="000000" w:themeColor="text1"/>
              </w:rPr>
              <w:t>–</w:t>
            </w:r>
            <w:r w:rsidRPr="0096166C">
              <w:rPr>
                <w:color w:val="000000" w:themeColor="text1"/>
              </w:rPr>
              <w:t xml:space="preserve"> November</w:t>
            </w:r>
          </w:p>
        </w:tc>
        <w:tc>
          <w:tcPr>
            <w:tcW w:w="6664" w:type="dxa"/>
            <w:shd w:val="clear" w:color="auto" w:fill="auto"/>
          </w:tcPr>
          <w:p w:rsidR="0032539B" w:rsidRPr="00E753F1" w:rsidRDefault="0032539B" w:rsidP="00D43DD1">
            <w:pPr>
              <w:pStyle w:val="BodyText"/>
              <w:spacing w:after="0" w:line="276" w:lineRule="auto"/>
              <w:rPr>
                <w:color w:val="000000" w:themeColor="text1"/>
              </w:rPr>
            </w:pPr>
            <w:r>
              <w:rPr>
                <w:color w:val="000000" w:themeColor="text1"/>
              </w:rPr>
              <w:t>Fieldwork, analysis &amp; report writing</w:t>
            </w:r>
          </w:p>
        </w:tc>
      </w:tr>
      <w:tr w:rsidR="0032539B" w:rsidTr="008A427C">
        <w:tc>
          <w:tcPr>
            <w:tcW w:w="2410" w:type="dxa"/>
            <w:shd w:val="clear" w:color="auto" w:fill="auto"/>
          </w:tcPr>
          <w:p w:rsidR="0032539B" w:rsidRPr="0096166C" w:rsidRDefault="0096166C" w:rsidP="0096166C">
            <w:pPr>
              <w:pStyle w:val="BodyText"/>
              <w:spacing w:after="0" w:line="276" w:lineRule="auto"/>
              <w:rPr>
                <w:color w:val="000000" w:themeColor="text1"/>
              </w:rPr>
            </w:pPr>
            <w:r w:rsidRPr="0096166C">
              <w:rPr>
                <w:color w:val="000000" w:themeColor="text1"/>
              </w:rPr>
              <w:t>December</w:t>
            </w:r>
          </w:p>
        </w:tc>
        <w:tc>
          <w:tcPr>
            <w:tcW w:w="6664" w:type="dxa"/>
            <w:shd w:val="clear" w:color="auto" w:fill="auto"/>
          </w:tcPr>
          <w:p w:rsidR="0032539B" w:rsidRPr="00E753F1" w:rsidRDefault="0096166C" w:rsidP="0096166C">
            <w:pPr>
              <w:pStyle w:val="BodyText"/>
              <w:spacing w:after="0" w:line="276" w:lineRule="auto"/>
              <w:rPr>
                <w:color w:val="000000" w:themeColor="text1"/>
              </w:rPr>
            </w:pPr>
            <w:r>
              <w:rPr>
                <w:color w:val="000000" w:themeColor="text1"/>
              </w:rPr>
              <w:t>Final r</w:t>
            </w:r>
            <w:r w:rsidR="0032539B">
              <w:rPr>
                <w:color w:val="000000" w:themeColor="text1"/>
              </w:rPr>
              <w:t xml:space="preserve">eport </w:t>
            </w:r>
            <w:r>
              <w:rPr>
                <w:color w:val="000000" w:themeColor="text1"/>
              </w:rPr>
              <w:t>submitted</w:t>
            </w:r>
          </w:p>
        </w:tc>
      </w:tr>
    </w:tbl>
    <w:p w:rsidR="00E753F1" w:rsidRDefault="00E753F1" w:rsidP="00D43DD1">
      <w:pPr>
        <w:pStyle w:val="Heading1"/>
        <w:spacing w:before="0" w:after="0" w:line="276" w:lineRule="auto"/>
        <w:rPr>
          <w:rFonts w:eastAsiaTheme="minorHAnsi" w:cstheme="minorBidi"/>
          <w:b w:val="0"/>
          <w:bCs w:val="0"/>
          <w:color w:val="auto"/>
          <w:sz w:val="24"/>
          <w:szCs w:val="22"/>
        </w:rPr>
      </w:pPr>
      <w:bookmarkStart w:id="12" w:name="_Toc311804944"/>
    </w:p>
    <w:p w:rsidR="00E753F1" w:rsidRPr="00E753F1" w:rsidRDefault="00E753F1" w:rsidP="00E753F1"/>
    <w:p w:rsidR="00645350" w:rsidRDefault="00235318" w:rsidP="00D43DD1">
      <w:pPr>
        <w:pStyle w:val="Heading1"/>
        <w:spacing w:before="0" w:after="0" w:line="276" w:lineRule="auto"/>
        <w:rPr>
          <w:i/>
          <w:color w:val="FF0000"/>
          <w:sz w:val="24"/>
          <w:szCs w:val="24"/>
        </w:rPr>
      </w:pPr>
      <w:r>
        <w:t>11.</w:t>
      </w:r>
      <w:r>
        <w:tab/>
        <w:t>Nature of the Report</w:t>
      </w:r>
      <w:r w:rsidRPr="00531659">
        <w:t xml:space="preserve"> </w:t>
      </w:r>
      <w:r w:rsidR="00645350">
        <w:t xml:space="preserve"> </w:t>
      </w:r>
      <w:r w:rsidR="00645350" w:rsidRPr="00235318">
        <w:rPr>
          <w:i/>
          <w:color w:val="FF0000"/>
          <w:sz w:val="24"/>
          <w:szCs w:val="24"/>
        </w:rPr>
        <w:t xml:space="preserve"> </w:t>
      </w:r>
    </w:p>
    <w:p w:rsidR="00CE1756" w:rsidRPr="00CE1756" w:rsidRDefault="00CE1756" w:rsidP="00D43DD1">
      <w:pPr>
        <w:spacing w:after="0" w:line="276" w:lineRule="auto"/>
      </w:pPr>
    </w:p>
    <w:p w:rsidR="00645350" w:rsidRPr="001D3F0A" w:rsidRDefault="00645350" w:rsidP="00D43DD1">
      <w:pPr>
        <w:spacing w:after="0" w:line="276" w:lineRule="auto"/>
        <w:rPr>
          <w:rFonts w:eastAsia="Times New Roman"/>
          <w:lang w:eastAsia="en-GB"/>
        </w:rPr>
      </w:pPr>
      <w:r w:rsidRPr="001D3F0A">
        <w:rPr>
          <w:rFonts w:eastAsia="Times New Roman"/>
          <w:lang w:eastAsia="en-GB"/>
        </w:rPr>
        <w:t>The research report will be used by a wide range of people within and outside of Citizens Advice</w:t>
      </w:r>
      <w:r w:rsidR="005A67D9">
        <w:rPr>
          <w:rFonts w:eastAsia="Times New Roman"/>
          <w:lang w:eastAsia="en-GB"/>
        </w:rPr>
        <w:t xml:space="preserve"> Scotland</w:t>
      </w:r>
      <w:r w:rsidRPr="001D3F0A">
        <w:rPr>
          <w:rFonts w:eastAsia="Times New Roman"/>
          <w:lang w:eastAsia="en-GB"/>
        </w:rPr>
        <w:t xml:space="preserve">, not just the team involved in commissioning the work. </w:t>
      </w:r>
    </w:p>
    <w:p w:rsidR="00645350" w:rsidRPr="001D3F0A" w:rsidRDefault="00645350" w:rsidP="00D43DD1">
      <w:pPr>
        <w:spacing w:before="120" w:after="0" w:line="276" w:lineRule="auto"/>
        <w:rPr>
          <w:rFonts w:eastAsia="Times New Roman"/>
          <w:lang w:eastAsia="en-GB"/>
        </w:rPr>
      </w:pPr>
      <w:r w:rsidRPr="001D3F0A">
        <w:rPr>
          <w:rFonts w:eastAsia="Times New Roman"/>
          <w:lang w:eastAsia="en-GB"/>
        </w:rPr>
        <w:t xml:space="preserve">Along with all of our research reports, it is intended to contribute to the wider knowledge of consumer behaviour and consumer concerns, not just to the immediate research problem. </w:t>
      </w:r>
      <w:r w:rsidR="00CE1756">
        <w:rPr>
          <w:rFonts w:eastAsia="Times New Roman"/>
          <w:lang w:eastAsia="en-GB"/>
        </w:rPr>
        <w:t xml:space="preserve"> </w:t>
      </w:r>
      <w:r w:rsidRPr="001D3F0A">
        <w:rPr>
          <w:rFonts w:eastAsia="Times New Roman"/>
          <w:lang w:eastAsia="en-GB"/>
        </w:rPr>
        <w:t>As such, it must be capable of being used as a secondary data source for many years after the research is completed.</w:t>
      </w:r>
    </w:p>
    <w:p w:rsidR="00645350" w:rsidRPr="001D3F0A" w:rsidRDefault="00645350" w:rsidP="00D43DD1">
      <w:pPr>
        <w:spacing w:before="120" w:after="0" w:line="276" w:lineRule="auto"/>
        <w:rPr>
          <w:rFonts w:eastAsia="Times New Roman"/>
          <w:lang w:eastAsia="en-GB"/>
        </w:rPr>
      </w:pPr>
      <w:r w:rsidRPr="001D3F0A">
        <w:rPr>
          <w:rFonts w:eastAsia="Times New Roman"/>
          <w:lang w:eastAsia="en-GB"/>
        </w:rPr>
        <w:t>For these reasons it is essential that the report:</w:t>
      </w:r>
    </w:p>
    <w:p w:rsidR="00645350" w:rsidRPr="00CE1756" w:rsidRDefault="00645350" w:rsidP="00D43DD1">
      <w:pPr>
        <w:pStyle w:val="ListParagraph"/>
        <w:numPr>
          <w:ilvl w:val="0"/>
          <w:numId w:val="38"/>
        </w:numPr>
        <w:spacing w:before="120" w:after="0" w:line="276" w:lineRule="auto"/>
        <w:rPr>
          <w:rFonts w:eastAsia="Times New Roman"/>
          <w:lang w:eastAsia="en-GB"/>
        </w:rPr>
      </w:pPr>
      <w:r w:rsidRPr="00CE1756">
        <w:rPr>
          <w:rFonts w:eastAsia="Times New Roman"/>
          <w:lang w:eastAsia="en-GB"/>
        </w:rPr>
        <w:t>Uses language accessible to readers with varying experience of research and consumer behaviour</w:t>
      </w:r>
      <w:r w:rsidR="00CE1756">
        <w:rPr>
          <w:rFonts w:eastAsia="Times New Roman"/>
          <w:lang w:eastAsia="en-GB"/>
        </w:rPr>
        <w:t>.</w:t>
      </w:r>
    </w:p>
    <w:p w:rsidR="00645350" w:rsidRPr="00CE1756" w:rsidRDefault="00645350" w:rsidP="00D43DD1">
      <w:pPr>
        <w:pStyle w:val="ListParagraph"/>
        <w:numPr>
          <w:ilvl w:val="0"/>
          <w:numId w:val="38"/>
        </w:numPr>
        <w:spacing w:before="120" w:after="0" w:line="276" w:lineRule="auto"/>
        <w:rPr>
          <w:rFonts w:eastAsia="Times New Roman"/>
          <w:lang w:eastAsia="en-GB"/>
        </w:rPr>
      </w:pPr>
      <w:r w:rsidRPr="00CE1756">
        <w:rPr>
          <w:rFonts w:eastAsia="Times New Roman"/>
          <w:lang w:eastAsia="en-GB"/>
        </w:rPr>
        <w:lastRenderedPageBreak/>
        <w:t>Contains a comprehensive description of the research method, so that the reader understands what was done and the robustness</w:t>
      </w:r>
      <w:r w:rsidR="00CE1756">
        <w:rPr>
          <w:rFonts w:eastAsia="Times New Roman"/>
          <w:lang w:eastAsia="en-GB"/>
        </w:rPr>
        <w:t xml:space="preserve"> and/or limitations of the data.</w:t>
      </w:r>
    </w:p>
    <w:p w:rsidR="00645350" w:rsidRPr="00CE1756" w:rsidRDefault="00645350" w:rsidP="00D43DD1">
      <w:pPr>
        <w:pStyle w:val="ListParagraph"/>
        <w:numPr>
          <w:ilvl w:val="0"/>
          <w:numId w:val="38"/>
        </w:numPr>
        <w:spacing w:before="120" w:after="0" w:line="276" w:lineRule="auto"/>
        <w:rPr>
          <w:rFonts w:eastAsia="Times New Roman"/>
          <w:lang w:eastAsia="en-GB"/>
        </w:rPr>
      </w:pPr>
      <w:r w:rsidRPr="00CE1756">
        <w:rPr>
          <w:rFonts w:eastAsia="Times New Roman"/>
          <w:lang w:eastAsia="en-GB"/>
        </w:rPr>
        <w:t>Organises and, where appropriate, reduces the data so as to lead the reader either to clear conclusions or to a discussion of the implications of the findings</w:t>
      </w:r>
      <w:r w:rsidR="00CE1756">
        <w:rPr>
          <w:rFonts w:eastAsia="Times New Roman"/>
          <w:lang w:eastAsia="en-GB"/>
        </w:rPr>
        <w:t>.</w:t>
      </w:r>
    </w:p>
    <w:p w:rsidR="00645350" w:rsidRPr="00CE1756" w:rsidRDefault="00645350" w:rsidP="00D43DD1">
      <w:pPr>
        <w:pStyle w:val="ListParagraph"/>
        <w:numPr>
          <w:ilvl w:val="0"/>
          <w:numId w:val="38"/>
        </w:numPr>
        <w:spacing w:before="120" w:after="0" w:line="276" w:lineRule="auto"/>
        <w:rPr>
          <w:rFonts w:eastAsia="Times New Roman"/>
          <w:lang w:eastAsia="en-GB"/>
        </w:rPr>
      </w:pPr>
      <w:r w:rsidRPr="00CE1756">
        <w:rPr>
          <w:rFonts w:eastAsia="Times New Roman"/>
          <w:lang w:eastAsia="en-GB"/>
        </w:rPr>
        <w:t>Avoids over-summarising or over-simplifying the findings</w:t>
      </w:r>
      <w:r w:rsidR="00CE1756">
        <w:rPr>
          <w:rFonts w:eastAsia="Times New Roman"/>
          <w:lang w:eastAsia="en-GB"/>
        </w:rPr>
        <w:t>.</w:t>
      </w:r>
    </w:p>
    <w:p w:rsidR="00645350" w:rsidRPr="00CE1756" w:rsidRDefault="00645350" w:rsidP="00D43DD1">
      <w:pPr>
        <w:pStyle w:val="ListParagraph"/>
        <w:numPr>
          <w:ilvl w:val="0"/>
          <w:numId w:val="38"/>
        </w:numPr>
        <w:spacing w:before="120" w:after="0" w:line="276" w:lineRule="auto"/>
        <w:rPr>
          <w:rFonts w:eastAsia="Times New Roman"/>
          <w:lang w:eastAsia="en-GB"/>
        </w:rPr>
      </w:pPr>
      <w:r w:rsidRPr="00CE1756">
        <w:rPr>
          <w:rFonts w:eastAsia="Times New Roman"/>
          <w:lang w:eastAsia="en-GB"/>
        </w:rPr>
        <w:t>Contains clearly labelled charts, diagrams and tables (if appropriate) summarising and illustrating the results, with a narrative description of what the chart, diagram or table shows – do not leave it to the reader to interpret these</w:t>
      </w:r>
      <w:r w:rsidR="00CE1756">
        <w:rPr>
          <w:rFonts w:eastAsia="Times New Roman"/>
          <w:lang w:eastAsia="en-GB"/>
        </w:rPr>
        <w:t>.</w:t>
      </w:r>
    </w:p>
    <w:p w:rsidR="00645350" w:rsidRDefault="00645350" w:rsidP="00D43DD1">
      <w:pPr>
        <w:pStyle w:val="ListParagraph"/>
        <w:numPr>
          <w:ilvl w:val="0"/>
          <w:numId w:val="38"/>
        </w:numPr>
        <w:spacing w:before="120" w:after="0" w:line="276" w:lineRule="auto"/>
        <w:rPr>
          <w:rFonts w:eastAsia="Times New Roman"/>
          <w:lang w:eastAsia="en-GB"/>
        </w:rPr>
      </w:pPr>
      <w:r w:rsidRPr="00CE1756">
        <w:rPr>
          <w:rFonts w:eastAsia="Times New Roman"/>
          <w:lang w:eastAsia="en-GB"/>
        </w:rPr>
        <w:t>Contains a stand-alone Executive Summary, containing a brief description of the background, objectives, method, main findings and conclusions</w:t>
      </w:r>
      <w:r w:rsidR="00CE1756">
        <w:rPr>
          <w:rFonts w:eastAsia="Times New Roman"/>
          <w:lang w:eastAsia="en-GB"/>
        </w:rPr>
        <w:t>.</w:t>
      </w:r>
    </w:p>
    <w:p w:rsidR="00CE1756" w:rsidRPr="00CE1756" w:rsidRDefault="00CE1756" w:rsidP="00D43DD1">
      <w:pPr>
        <w:pStyle w:val="ListParagraph"/>
        <w:numPr>
          <w:ilvl w:val="0"/>
          <w:numId w:val="0"/>
        </w:numPr>
        <w:spacing w:before="120" w:after="0" w:line="276" w:lineRule="auto"/>
        <w:ind w:left="720"/>
        <w:rPr>
          <w:rFonts w:eastAsia="Times New Roman"/>
          <w:lang w:eastAsia="en-GB"/>
        </w:rPr>
      </w:pPr>
    </w:p>
    <w:p w:rsidR="00645350" w:rsidRDefault="00645350" w:rsidP="00D43DD1">
      <w:pPr>
        <w:spacing w:after="0" w:line="276" w:lineRule="auto"/>
        <w:rPr>
          <w:rFonts w:eastAsia="Times New Roman"/>
          <w:sz w:val="22"/>
          <w:lang w:eastAsia="en-GB"/>
        </w:rPr>
      </w:pPr>
      <w:r w:rsidRPr="001D3F0A">
        <w:rPr>
          <w:rFonts w:eastAsia="Times New Roman"/>
          <w:lang w:eastAsia="en-GB"/>
        </w:rPr>
        <w:t>Agencies are required to follow best practice in research report writing as specified in the Citizen Advice Research Report Guidelines</w:t>
      </w:r>
      <w:r w:rsidRPr="001D3F0A">
        <w:rPr>
          <w:rFonts w:eastAsia="Times New Roman"/>
          <w:sz w:val="22"/>
          <w:lang w:eastAsia="en-GB"/>
        </w:rPr>
        <w:t xml:space="preserve">.  </w:t>
      </w:r>
    </w:p>
    <w:p w:rsidR="00CE1756" w:rsidRPr="00CE1756" w:rsidRDefault="00CE1756" w:rsidP="00D43DD1">
      <w:pPr>
        <w:spacing w:after="0" w:line="276" w:lineRule="auto"/>
        <w:rPr>
          <w:rFonts w:eastAsia="Times New Roman"/>
          <w:sz w:val="22"/>
          <w:lang w:eastAsia="en-GB"/>
        </w:rPr>
      </w:pPr>
    </w:p>
    <w:p w:rsidR="00EE0871" w:rsidRDefault="00EE0871" w:rsidP="00D43DD1">
      <w:pPr>
        <w:pStyle w:val="Heading1"/>
        <w:spacing w:before="0" w:after="0" w:line="276" w:lineRule="auto"/>
      </w:pPr>
      <w:r>
        <w:t>1</w:t>
      </w:r>
      <w:r w:rsidR="00645350">
        <w:t>2</w:t>
      </w:r>
      <w:r w:rsidRPr="00860FB1">
        <w:t>.</w:t>
      </w:r>
      <w:r w:rsidRPr="00860FB1">
        <w:tab/>
      </w:r>
      <w:r>
        <w:t>Performance and quality requirements</w:t>
      </w:r>
      <w:bookmarkEnd w:id="11"/>
      <w:bookmarkEnd w:id="12"/>
    </w:p>
    <w:p w:rsidR="00CE1756" w:rsidRPr="00CE1756" w:rsidRDefault="00CE1756" w:rsidP="00D43DD1">
      <w:pPr>
        <w:spacing w:after="0" w:line="276" w:lineRule="auto"/>
      </w:pPr>
    </w:p>
    <w:p w:rsidR="00EE0871" w:rsidRPr="00DF1517" w:rsidRDefault="00E21126" w:rsidP="00D43DD1">
      <w:pPr>
        <w:pStyle w:val="BodyText"/>
        <w:spacing w:before="0" w:after="0" w:line="276" w:lineRule="auto"/>
      </w:pPr>
      <w:r>
        <w:t>Citizens Advice</w:t>
      </w:r>
      <w:r w:rsidR="00EE0871" w:rsidRPr="00DF1517">
        <w:t xml:space="preserve"> </w:t>
      </w:r>
      <w:r w:rsidR="00CE1756">
        <w:t xml:space="preserve">Scotland </w:t>
      </w:r>
      <w:r w:rsidR="00EE0871" w:rsidRPr="00DF1517">
        <w:t>w</w:t>
      </w:r>
      <w:r w:rsidR="00910729">
        <w:t>ill</w:t>
      </w:r>
      <w:r w:rsidR="00EE0871" w:rsidRPr="00DF1517">
        <w:t xml:space="preserve"> require regular meetings, including a project initiation meeting</w:t>
      </w:r>
      <w:r w:rsidR="006178F8">
        <w:t xml:space="preserve"> in Edinburgh</w:t>
      </w:r>
      <w:r w:rsidR="00EE0871" w:rsidRPr="00DF1517">
        <w:t xml:space="preserve">, to be held between the supplier and ourselves to ensure progress is on track and any difficulties are resolved promptly. </w:t>
      </w:r>
      <w:r w:rsidR="00CE1756">
        <w:t xml:space="preserve"> </w:t>
      </w:r>
      <w:r w:rsidR="00EE0871" w:rsidRPr="00DF1517">
        <w:t>Any anticipated shortfall in quality or similar failing sh</w:t>
      </w:r>
      <w:r w:rsidR="00910729">
        <w:t>all</w:t>
      </w:r>
      <w:r w:rsidR="00EE0871" w:rsidRPr="00DF1517">
        <w:t xml:space="preserve"> be brought to the attention of </w:t>
      </w:r>
      <w:r>
        <w:t>Citizens Advice</w:t>
      </w:r>
      <w:r w:rsidR="0068170D">
        <w:t xml:space="preserve"> Scotland</w:t>
      </w:r>
      <w:r w:rsidR="00EE0871" w:rsidRPr="00DF1517">
        <w:t xml:space="preserve"> immediately.  </w:t>
      </w:r>
    </w:p>
    <w:p w:rsidR="00EE0871" w:rsidRPr="00DF1517" w:rsidRDefault="0068170D" w:rsidP="00D43DD1">
      <w:pPr>
        <w:pStyle w:val="BodyText"/>
        <w:spacing w:after="0" w:line="276" w:lineRule="auto"/>
      </w:pPr>
      <w:r>
        <w:t xml:space="preserve">We </w:t>
      </w:r>
      <w:r w:rsidR="00EE0871" w:rsidRPr="00DF1517">
        <w:t>advise suppliers to show how they adhere to the MRS Code of Conduct or where appropriate any other professional code of conduct, or quality systems that they have in place.</w:t>
      </w:r>
    </w:p>
    <w:p w:rsidR="00EE0871" w:rsidRPr="00DF1517" w:rsidRDefault="00EE0871" w:rsidP="00D43DD1">
      <w:pPr>
        <w:pStyle w:val="BodyText"/>
        <w:spacing w:after="0" w:line="276" w:lineRule="auto"/>
      </w:pPr>
      <w:r w:rsidRPr="00DF1517">
        <w:t xml:space="preserve">Ownership of all research outcomes, including the final report and all data produced as a result of the </w:t>
      </w:r>
      <w:r w:rsidR="0068170D" w:rsidRPr="00DF1517">
        <w:t>research</w:t>
      </w:r>
      <w:r w:rsidR="0068170D">
        <w:t>,</w:t>
      </w:r>
      <w:r w:rsidRPr="00DF1517">
        <w:t xml:space="preserve"> </w:t>
      </w:r>
      <w:r w:rsidR="0066700A">
        <w:t>resides</w:t>
      </w:r>
      <w:r w:rsidRPr="00DF1517">
        <w:t xml:space="preserve"> with </w:t>
      </w:r>
      <w:r w:rsidR="00E21126">
        <w:t>Citizens Advice</w:t>
      </w:r>
      <w:r w:rsidR="0068170D">
        <w:t xml:space="preserve"> Scotland</w:t>
      </w:r>
      <w:r w:rsidRPr="00DF1517">
        <w:t xml:space="preserve">. </w:t>
      </w:r>
    </w:p>
    <w:p w:rsidR="00EE0871" w:rsidRPr="00DF1517" w:rsidRDefault="00EE0871" w:rsidP="00D43DD1">
      <w:pPr>
        <w:pStyle w:val="BodyText"/>
        <w:spacing w:after="0" w:line="276" w:lineRule="auto"/>
      </w:pPr>
      <w:r w:rsidRPr="00DF1517">
        <w:t xml:space="preserve">Suppliers should not discuss study findings in public before a final report has been cleared by us, although with prior agreement aspects of the study may be discussed. </w:t>
      </w:r>
      <w:r w:rsidR="0068170D">
        <w:t xml:space="preserve"> </w:t>
      </w:r>
      <w:r w:rsidRPr="00DF1517">
        <w:t xml:space="preserve">Following publication, suppliers are free to discuss the study in public; however, we should be given the opportunity to comment on any proposed presentation or publication using data or findings from this study.  </w:t>
      </w:r>
    </w:p>
    <w:p w:rsidR="00EE0871" w:rsidRDefault="00EE0871" w:rsidP="00D43DD1">
      <w:pPr>
        <w:pStyle w:val="BodyText"/>
        <w:spacing w:before="0" w:after="0" w:line="276" w:lineRule="auto"/>
      </w:pPr>
      <w:r w:rsidRPr="00DF1517">
        <w:t>The supplier should consider the wide range of equalities issues, including public duties, and ensure that these are all given due consideration at all stages of the research process.</w:t>
      </w:r>
    </w:p>
    <w:p w:rsidR="0068170D" w:rsidRDefault="0068170D" w:rsidP="00D43DD1">
      <w:pPr>
        <w:pStyle w:val="BodyText"/>
        <w:spacing w:before="0" w:after="0" w:line="276" w:lineRule="auto"/>
      </w:pPr>
    </w:p>
    <w:p w:rsidR="00D43DD1" w:rsidRPr="00DF1517" w:rsidRDefault="00D43DD1" w:rsidP="00D43DD1">
      <w:pPr>
        <w:pStyle w:val="BodyText"/>
        <w:spacing w:before="0" w:after="0" w:line="276" w:lineRule="auto"/>
      </w:pPr>
    </w:p>
    <w:p w:rsidR="00EE0871" w:rsidRDefault="00EE0871" w:rsidP="00D43DD1">
      <w:pPr>
        <w:pStyle w:val="Heading1"/>
        <w:spacing w:before="0" w:after="0" w:line="276" w:lineRule="auto"/>
      </w:pPr>
      <w:bookmarkStart w:id="13" w:name="_Toc311804945"/>
      <w:r>
        <w:lastRenderedPageBreak/>
        <w:t>1</w:t>
      </w:r>
      <w:r w:rsidR="00645350">
        <w:t>3</w:t>
      </w:r>
      <w:r w:rsidRPr="00860FB1">
        <w:t>.</w:t>
      </w:r>
      <w:r w:rsidRPr="00860FB1">
        <w:tab/>
      </w:r>
      <w:r>
        <w:t>Evaluation criteria</w:t>
      </w:r>
      <w:bookmarkEnd w:id="13"/>
    </w:p>
    <w:p w:rsidR="0068170D" w:rsidRDefault="0068170D" w:rsidP="00D43DD1">
      <w:pPr>
        <w:pStyle w:val="BodyText"/>
        <w:spacing w:before="0" w:after="0" w:line="276" w:lineRule="auto"/>
      </w:pPr>
    </w:p>
    <w:p w:rsidR="00EE0871" w:rsidRDefault="00E21126" w:rsidP="00D43DD1">
      <w:pPr>
        <w:pStyle w:val="BodyText"/>
        <w:spacing w:before="0" w:after="0" w:line="276" w:lineRule="auto"/>
      </w:pPr>
      <w:r>
        <w:t>Citizens Advice</w:t>
      </w:r>
      <w:r w:rsidR="00EE0871" w:rsidRPr="00D0293B">
        <w:t xml:space="preserve"> </w:t>
      </w:r>
      <w:r w:rsidR="005A67D9">
        <w:t xml:space="preserve">Scotland </w:t>
      </w:r>
      <w:r w:rsidR="00EE0871" w:rsidRPr="00D0293B">
        <w:t>will make its selection on the basis of that proposal which represents the best value for money.</w:t>
      </w:r>
      <w:r w:rsidR="00EE0871">
        <w:t xml:space="preserve"> </w:t>
      </w:r>
      <w:r w:rsidR="00EE0871" w:rsidRPr="00D0293B">
        <w:t>The following criteria will apply:</w:t>
      </w:r>
    </w:p>
    <w:p w:rsidR="008A427C" w:rsidRDefault="008A427C" w:rsidP="00D43DD1">
      <w:pPr>
        <w:pStyle w:val="BodyText"/>
        <w:spacing w:before="0" w:after="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3227"/>
        <w:gridCol w:w="2869"/>
      </w:tblGrid>
      <w:tr w:rsidR="00EE0871" w:rsidRPr="00EE0871" w:rsidTr="00EE0871">
        <w:trPr>
          <w:trHeight w:val="503"/>
        </w:trPr>
        <w:tc>
          <w:tcPr>
            <w:tcW w:w="2943" w:type="dxa"/>
            <w:shd w:val="clear" w:color="auto" w:fill="005864"/>
          </w:tcPr>
          <w:p w:rsidR="00EE0871" w:rsidRPr="00EE0871" w:rsidRDefault="00EE0871" w:rsidP="00D43DD1">
            <w:pPr>
              <w:pStyle w:val="BodyText"/>
              <w:spacing w:after="0" w:line="276" w:lineRule="auto"/>
              <w:rPr>
                <w:b/>
                <w:color w:val="FFFFFF" w:themeColor="background1"/>
              </w:rPr>
            </w:pPr>
            <w:r w:rsidRPr="00EE0871">
              <w:rPr>
                <w:b/>
                <w:color w:val="FFFFFF" w:themeColor="background1"/>
              </w:rPr>
              <w:t>Evaluation criterion</w:t>
            </w:r>
          </w:p>
        </w:tc>
        <w:tc>
          <w:tcPr>
            <w:tcW w:w="3227" w:type="dxa"/>
            <w:shd w:val="clear" w:color="auto" w:fill="005864"/>
          </w:tcPr>
          <w:p w:rsidR="00EE0871" w:rsidRPr="00EE0871" w:rsidRDefault="00EE0871" w:rsidP="00D43DD1">
            <w:pPr>
              <w:pStyle w:val="BodyText"/>
              <w:spacing w:after="0" w:line="276" w:lineRule="auto"/>
              <w:rPr>
                <w:b/>
                <w:color w:val="FFFFFF" w:themeColor="background1"/>
              </w:rPr>
            </w:pPr>
            <w:r w:rsidRPr="00EE0871">
              <w:rPr>
                <w:b/>
                <w:color w:val="FFFFFF" w:themeColor="background1"/>
              </w:rPr>
              <w:t xml:space="preserve">Description </w:t>
            </w:r>
          </w:p>
        </w:tc>
        <w:tc>
          <w:tcPr>
            <w:tcW w:w="2869" w:type="dxa"/>
            <w:shd w:val="clear" w:color="auto" w:fill="005864"/>
          </w:tcPr>
          <w:p w:rsidR="00EE0871" w:rsidRPr="00EE0871" w:rsidRDefault="00EE0871" w:rsidP="00D43DD1">
            <w:pPr>
              <w:pStyle w:val="BodyText"/>
              <w:spacing w:after="0" w:line="276" w:lineRule="auto"/>
              <w:rPr>
                <w:b/>
                <w:color w:val="FFFFFF" w:themeColor="background1"/>
              </w:rPr>
            </w:pPr>
            <w:r w:rsidRPr="00EE0871">
              <w:rPr>
                <w:b/>
                <w:color w:val="FFFFFF" w:themeColor="background1"/>
              </w:rPr>
              <w:t>Weighting</w:t>
            </w:r>
          </w:p>
        </w:tc>
      </w:tr>
      <w:tr w:rsidR="00EE0871" w:rsidRPr="003936B5" w:rsidTr="00EE0871">
        <w:trPr>
          <w:trHeight w:val="269"/>
        </w:trPr>
        <w:tc>
          <w:tcPr>
            <w:tcW w:w="2943" w:type="dxa"/>
          </w:tcPr>
          <w:p w:rsidR="00EE0871" w:rsidRPr="003936B5" w:rsidRDefault="00EE0871" w:rsidP="00D43DD1">
            <w:pPr>
              <w:pStyle w:val="BodyText"/>
              <w:spacing w:after="0" w:line="276" w:lineRule="auto"/>
            </w:pPr>
            <w:r w:rsidRPr="00116003">
              <w:t xml:space="preserve">Technical </w:t>
            </w:r>
            <w:r>
              <w:t>e</w:t>
            </w:r>
            <w:r w:rsidRPr="00116003">
              <w:t>xperience</w:t>
            </w:r>
          </w:p>
        </w:tc>
        <w:tc>
          <w:tcPr>
            <w:tcW w:w="3227" w:type="dxa"/>
            <w:vAlign w:val="center"/>
          </w:tcPr>
          <w:p w:rsidR="00EE0871" w:rsidRDefault="00EE0871" w:rsidP="00D43DD1">
            <w:pPr>
              <w:pStyle w:val="BodyText"/>
              <w:spacing w:after="0" w:line="276" w:lineRule="auto"/>
            </w:pPr>
            <w:r w:rsidRPr="00116003">
              <w:t>Evidence of providing similar services to other organisations</w:t>
            </w:r>
            <w:r>
              <w:t xml:space="preserve"> and particular skills/experience relevant to the problem</w:t>
            </w:r>
            <w:r w:rsidR="0068170D">
              <w:t>.</w:t>
            </w:r>
            <w:r w:rsidRPr="00116003">
              <w:t xml:space="preserve"> </w:t>
            </w:r>
          </w:p>
          <w:p w:rsidR="00EE0871" w:rsidRPr="003936B5" w:rsidRDefault="00EE0871" w:rsidP="00D43DD1">
            <w:pPr>
              <w:pStyle w:val="BodyText"/>
              <w:spacing w:after="0" w:line="276" w:lineRule="auto"/>
            </w:pPr>
            <w:r>
              <w:t xml:space="preserve">Also includes your performance on previous projects for </w:t>
            </w:r>
            <w:r w:rsidR="00EB0E91">
              <w:t xml:space="preserve">Consumer Futures and its predecessor bodies and for </w:t>
            </w:r>
            <w:r w:rsidR="00E21126">
              <w:t>Citizens Advice</w:t>
            </w:r>
            <w:r w:rsidR="0068170D">
              <w:t xml:space="preserve"> Scotland</w:t>
            </w:r>
            <w:r w:rsidR="005A67D9">
              <w:t xml:space="preserve"> or Citizens Advice, our sister organisation in England &amp; Wales</w:t>
            </w:r>
            <w:r w:rsidR="0068170D">
              <w:t>.</w:t>
            </w:r>
          </w:p>
        </w:tc>
        <w:tc>
          <w:tcPr>
            <w:tcW w:w="2869" w:type="dxa"/>
          </w:tcPr>
          <w:p w:rsidR="00EE0871" w:rsidRPr="003936B5" w:rsidRDefault="0068170D" w:rsidP="00080922">
            <w:pPr>
              <w:pStyle w:val="BodyText"/>
              <w:spacing w:after="0" w:line="276" w:lineRule="auto"/>
            </w:pPr>
            <w:r>
              <w:t>1</w:t>
            </w:r>
            <w:r w:rsidR="000321C5">
              <w:t>5</w:t>
            </w:r>
            <w:r w:rsidR="00EE0871" w:rsidRPr="00116003">
              <w:t>%</w:t>
            </w:r>
          </w:p>
        </w:tc>
      </w:tr>
      <w:tr w:rsidR="00EE0871" w:rsidRPr="003936B5" w:rsidTr="00EE0871">
        <w:trPr>
          <w:trHeight w:val="269"/>
        </w:trPr>
        <w:tc>
          <w:tcPr>
            <w:tcW w:w="2943" w:type="dxa"/>
          </w:tcPr>
          <w:p w:rsidR="00EE0871" w:rsidRPr="003936B5" w:rsidRDefault="00EE0871" w:rsidP="00D43DD1">
            <w:pPr>
              <w:pStyle w:val="BodyText"/>
              <w:spacing w:after="0" w:line="276" w:lineRule="auto"/>
            </w:pPr>
            <w:r w:rsidRPr="00116003">
              <w:t>Methodology</w:t>
            </w:r>
            <w:r>
              <w:t xml:space="preserve"> </w:t>
            </w:r>
            <w:r w:rsidRPr="00116003">
              <w:t>/</w:t>
            </w:r>
            <w:r>
              <w:t xml:space="preserve"> </w:t>
            </w:r>
            <w:r w:rsidRPr="00116003">
              <w:t>Approach</w:t>
            </w:r>
          </w:p>
        </w:tc>
        <w:tc>
          <w:tcPr>
            <w:tcW w:w="3227" w:type="dxa"/>
          </w:tcPr>
          <w:p w:rsidR="00EE0871" w:rsidRDefault="00EE0871" w:rsidP="00D43DD1">
            <w:pPr>
              <w:pStyle w:val="BodyText"/>
              <w:spacing w:after="0" w:line="276" w:lineRule="auto"/>
            </w:pPr>
            <w:r w:rsidRPr="00116003">
              <w:t xml:space="preserve">Details </w:t>
            </w:r>
            <w:r>
              <w:t>and</w:t>
            </w:r>
            <w:r w:rsidRPr="00116003">
              <w:t xml:space="preserve"> </w:t>
            </w:r>
            <w:r>
              <w:t xml:space="preserve">suitability of suggested </w:t>
            </w:r>
            <w:r w:rsidRPr="00116003">
              <w:t>approach</w:t>
            </w:r>
            <w:r>
              <w:t>, sampling strategy and data collection method</w:t>
            </w:r>
            <w:r w:rsidR="0068170D">
              <w:t>.</w:t>
            </w:r>
            <w:r w:rsidRPr="00116003">
              <w:t xml:space="preserve"> </w:t>
            </w:r>
          </w:p>
          <w:p w:rsidR="00EE0871" w:rsidRPr="003936B5" w:rsidRDefault="00EE0871" w:rsidP="00D43DD1">
            <w:pPr>
              <w:pStyle w:val="BodyText"/>
              <w:spacing w:after="0" w:line="276" w:lineRule="auto"/>
            </w:pPr>
            <w:r w:rsidRPr="00920973">
              <w:rPr>
                <w:lang w:val="en-US"/>
              </w:rPr>
              <w:t>Plans for dealing with any risks and contingencies</w:t>
            </w:r>
            <w:r w:rsidR="0068170D">
              <w:rPr>
                <w:lang w:val="en-US"/>
              </w:rPr>
              <w:t>.</w:t>
            </w:r>
          </w:p>
        </w:tc>
        <w:tc>
          <w:tcPr>
            <w:tcW w:w="2869" w:type="dxa"/>
          </w:tcPr>
          <w:p w:rsidR="00EE0871" w:rsidRPr="003936B5" w:rsidRDefault="00F8306B" w:rsidP="00D43DD1">
            <w:pPr>
              <w:pStyle w:val="BodyText"/>
              <w:spacing w:after="0" w:line="276" w:lineRule="auto"/>
            </w:pPr>
            <w:r>
              <w:t>15</w:t>
            </w:r>
            <w:r w:rsidR="00EE0871" w:rsidRPr="00116003">
              <w:t>%</w:t>
            </w:r>
          </w:p>
        </w:tc>
      </w:tr>
      <w:tr w:rsidR="00EE0871" w:rsidRPr="003936B5" w:rsidTr="00EE0871">
        <w:trPr>
          <w:trHeight w:val="1162"/>
        </w:trPr>
        <w:tc>
          <w:tcPr>
            <w:tcW w:w="2943" w:type="dxa"/>
          </w:tcPr>
          <w:p w:rsidR="00EE0871" w:rsidRPr="003936B5" w:rsidRDefault="00EE0871" w:rsidP="00D43DD1">
            <w:pPr>
              <w:pStyle w:val="BodyText"/>
              <w:spacing w:after="0" w:line="276" w:lineRule="auto"/>
            </w:pPr>
            <w:r w:rsidRPr="00116003">
              <w:t xml:space="preserve">Understanding our </w:t>
            </w:r>
            <w:r>
              <w:t>b</w:t>
            </w:r>
            <w:r w:rsidRPr="00116003">
              <w:t xml:space="preserve">usiness </w:t>
            </w:r>
            <w:r>
              <w:t>n</w:t>
            </w:r>
            <w:r w:rsidRPr="00116003">
              <w:t>eeds</w:t>
            </w:r>
          </w:p>
        </w:tc>
        <w:tc>
          <w:tcPr>
            <w:tcW w:w="3227" w:type="dxa"/>
          </w:tcPr>
          <w:p w:rsidR="00EE0871" w:rsidRPr="003936B5" w:rsidRDefault="00EE0871" w:rsidP="00D43DD1">
            <w:pPr>
              <w:pStyle w:val="BodyText"/>
              <w:spacing w:after="0" w:line="276" w:lineRule="auto"/>
            </w:pPr>
            <w:r w:rsidRPr="00116003">
              <w:t xml:space="preserve">Indication of </w:t>
            </w:r>
            <w:r>
              <w:t>a clear understanding of the problem and the research objectives</w:t>
            </w:r>
            <w:r w:rsidR="0068170D">
              <w:t>.</w:t>
            </w:r>
          </w:p>
        </w:tc>
        <w:tc>
          <w:tcPr>
            <w:tcW w:w="2869" w:type="dxa"/>
          </w:tcPr>
          <w:p w:rsidR="00EE0871" w:rsidRPr="003936B5" w:rsidRDefault="00080922" w:rsidP="00080922">
            <w:pPr>
              <w:pStyle w:val="BodyText"/>
              <w:spacing w:after="0" w:line="276" w:lineRule="auto"/>
            </w:pPr>
            <w:r>
              <w:t>20</w:t>
            </w:r>
            <w:r w:rsidR="00EE0871" w:rsidRPr="00116003">
              <w:t>%</w:t>
            </w:r>
          </w:p>
        </w:tc>
      </w:tr>
      <w:tr w:rsidR="00EE0871" w:rsidRPr="003936B5" w:rsidTr="00EE0871">
        <w:trPr>
          <w:trHeight w:val="1162"/>
        </w:trPr>
        <w:tc>
          <w:tcPr>
            <w:tcW w:w="2943" w:type="dxa"/>
          </w:tcPr>
          <w:p w:rsidR="00EE0871" w:rsidRPr="003936B5" w:rsidRDefault="00EE0871" w:rsidP="00D43DD1">
            <w:pPr>
              <w:pStyle w:val="BodyText"/>
              <w:spacing w:after="0" w:line="276" w:lineRule="auto"/>
            </w:pPr>
            <w:r w:rsidRPr="00116003">
              <w:t xml:space="preserve">Staffing / Resources </w:t>
            </w:r>
          </w:p>
        </w:tc>
        <w:tc>
          <w:tcPr>
            <w:tcW w:w="3227" w:type="dxa"/>
          </w:tcPr>
          <w:p w:rsidR="00EE0871" w:rsidRPr="003936B5" w:rsidRDefault="00EE0871" w:rsidP="00D43DD1">
            <w:pPr>
              <w:pStyle w:val="BodyText"/>
              <w:spacing w:after="0" w:line="276" w:lineRule="auto"/>
            </w:pPr>
            <w:r w:rsidRPr="00116003">
              <w:t>Details of any proposed staff or sub-contractors to be used for the provision of the services</w:t>
            </w:r>
            <w:r w:rsidR="0068170D">
              <w:t>.</w:t>
            </w:r>
          </w:p>
        </w:tc>
        <w:tc>
          <w:tcPr>
            <w:tcW w:w="2869" w:type="dxa"/>
          </w:tcPr>
          <w:p w:rsidR="00EE0871" w:rsidRPr="003936B5" w:rsidRDefault="00F8306B" w:rsidP="00D43DD1">
            <w:pPr>
              <w:pStyle w:val="BodyText"/>
              <w:spacing w:after="0" w:line="276" w:lineRule="auto"/>
            </w:pPr>
            <w:r>
              <w:t>5</w:t>
            </w:r>
            <w:r w:rsidR="00EE0871" w:rsidRPr="00116003">
              <w:t>%</w:t>
            </w:r>
          </w:p>
        </w:tc>
      </w:tr>
      <w:tr w:rsidR="00EE0871" w:rsidRPr="003936B5" w:rsidTr="00EE0871">
        <w:trPr>
          <w:trHeight w:val="801"/>
        </w:trPr>
        <w:tc>
          <w:tcPr>
            <w:tcW w:w="2943" w:type="dxa"/>
          </w:tcPr>
          <w:p w:rsidR="00EE0871" w:rsidRPr="003936B5" w:rsidRDefault="00EE0871" w:rsidP="00D43DD1">
            <w:pPr>
              <w:pStyle w:val="BodyText"/>
              <w:spacing w:after="0" w:line="276" w:lineRule="auto"/>
            </w:pPr>
            <w:r w:rsidRPr="00116003">
              <w:t xml:space="preserve">Implementation </w:t>
            </w:r>
            <w:r>
              <w:t>p</w:t>
            </w:r>
            <w:r w:rsidRPr="00116003">
              <w:t>lan</w:t>
            </w:r>
          </w:p>
        </w:tc>
        <w:tc>
          <w:tcPr>
            <w:tcW w:w="3227" w:type="dxa"/>
          </w:tcPr>
          <w:p w:rsidR="00EE0871" w:rsidRPr="003936B5" w:rsidRDefault="00EE0871" w:rsidP="00D43DD1">
            <w:pPr>
              <w:pStyle w:val="BodyText"/>
              <w:spacing w:after="0" w:line="276" w:lineRule="auto"/>
            </w:pPr>
            <w:r w:rsidRPr="00116003">
              <w:t>Details of your implementation plan to meet the timescales</w:t>
            </w:r>
            <w:r w:rsidR="0068170D">
              <w:t>.</w:t>
            </w:r>
          </w:p>
        </w:tc>
        <w:tc>
          <w:tcPr>
            <w:tcW w:w="2869" w:type="dxa"/>
          </w:tcPr>
          <w:p w:rsidR="00EE0871" w:rsidRPr="003936B5" w:rsidRDefault="0068170D" w:rsidP="00D43DD1">
            <w:pPr>
              <w:pStyle w:val="BodyText"/>
              <w:spacing w:after="0" w:line="276" w:lineRule="auto"/>
            </w:pPr>
            <w:r>
              <w:t>10</w:t>
            </w:r>
            <w:r w:rsidR="00EE0871" w:rsidRPr="00116003">
              <w:t>%</w:t>
            </w:r>
          </w:p>
        </w:tc>
      </w:tr>
      <w:tr w:rsidR="00EE0871" w:rsidRPr="003936B5" w:rsidTr="00EE0871">
        <w:trPr>
          <w:trHeight w:val="1124"/>
        </w:trPr>
        <w:tc>
          <w:tcPr>
            <w:tcW w:w="2943" w:type="dxa"/>
          </w:tcPr>
          <w:p w:rsidR="00EE0871" w:rsidRPr="003936B5" w:rsidRDefault="00EE0871" w:rsidP="00D43DD1">
            <w:pPr>
              <w:pStyle w:val="BodyText"/>
              <w:spacing w:after="0" w:line="276" w:lineRule="auto"/>
            </w:pPr>
            <w:r w:rsidRPr="00116003">
              <w:lastRenderedPageBreak/>
              <w:t>Quality</w:t>
            </w:r>
          </w:p>
        </w:tc>
        <w:tc>
          <w:tcPr>
            <w:tcW w:w="3227" w:type="dxa"/>
          </w:tcPr>
          <w:p w:rsidR="00EE0871" w:rsidRPr="003936B5" w:rsidRDefault="00EE0871" w:rsidP="00D43DD1">
            <w:pPr>
              <w:pStyle w:val="BodyText"/>
              <w:spacing w:after="0" w:line="276" w:lineRule="auto"/>
            </w:pPr>
            <w:r w:rsidRPr="00116003">
              <w:t>Details of how you ensure that a high quality service is maintained throughout the contract period</w:t>
            </w:r>
            <w:r w:rsidR="0068170D">
              <w:t>.</w:t>
            </w:r>
          </w:p>
        </w:tc>
        <w:tc>
          <w:tcPr>
            <w:tcW w:w="2869" w:type="dxa"/>
          </w:tcPr>
          <w:p w:rsidR="00EE0871" w:rsidRPr="003936B5" w:rsidRDefault="000321C5" w:rsidP="00D43DD1">
            <w:pPr>
              <w:pStyle w:val="BodyText"/>
              <w:spacing w:after="0" w:line="276" w:lineRule="auto"/>
            </w:pPr>
            <w:r>
              <w:t>5</w:t>
            </w:r>
            <w:r w:rsidR="00EE0871" w:rsidRPr="00116003">
              <w:t>%</w:t>
            </w:r>
          </w:p>
        </w:tc>
      </w:tr>
      <w:tr w:rsidR="00EE0871" w:rsidRPr="003936B5" w:rsidTr="00EE0871">
        <w:trPr>
          <w:trHeight w:val="800"/>
        </w:trPr>
        <w:tc>
          <w:tcPr>
            <w:tcW w:w="2943" w:type="dxa"/>
          </w:tcPr>
          <w:p w:rsidR="00EE0871" w:rsidRPr="003936B5" w:rsidRDefault="00EE0871" w:rsidP="00D43DD1">
            <w:pPr>
              <w:pStyle w:val="BodyText"/>
              <w:spacing w:after="0" w:line="276" w:lineRule="auto"/>
            </w:pPr>
            <w:r w:rsidRPr="00116003">
              <w:t>Price</w:t>
            </w:r>
          </w:p>
        </w:tc>
        <w:tc>
          <w:tcPr>
            <w:tcW w:w="3227" w:type="dxa"/>
          </w:tcPr>
          <w:p w:rsidR="00EE0871" w:rsidRPr="003936B5" w:rsidRDefault="00EE0871" w:rsidP="00D43DD1">
            <w:pPr>
              <w:pStyle w:val="BodyText"/>
              <w:spacing w:after="0" w:line="276" w:lineRule="auto"/>
            </w:pPr>
            <w:r w:rsidRPr="00116003">
              <w:t>A full breakdown of all costs should be given</w:t>
            </w:r>
            <w:r w:rsidR="0068170D">
              <w:t>.</w:t>
            </w:r>
          </w:p>
        </w:tc>
        <w:tc>
          <w:tcPr>
            <w:tcW w:w="2869" w:type="dxa"/>
          </w:tcPr>
          <w:p w:rsidR="00EE0871" w:rsidRPr="003936B5" w:rsidRDefault="006077D3" w:rsidP="00D43DD1">
            <w:pPr>
              <w:pStyle w:val="BodyText"/>
              <w:spacing w:after="0" w:line="276" w:lineRule="auto"/>
            </w:pPr>
            <w:r>
              <w:t>30</w:t>
            </w:r>
            <w:r w:rsidR="00EE0871" w:rsidRPr="00116003">
              <w:t>%</w:t>
            </w:r>
          </w:p>
        </w:tc>
      </w:tr>
      <w:tr w:rsidR="00EE0871" w:rsidRPr="00426032" w:rsidTr="00EE0871">
        <w:trPr>
          <w:trHeight w:val="521"/>
        </w:trPr>
        <w:tc>
          <w:tcPr>
            <w:tcW w:w="6170" w:type="dxa"/>
            <w:gridSpan w:val="2"/>
          </w:tcPr>
          <w:p w:rsidR="00EE0871" w:rsidRPr="00426032" w:rsidRDefault="00EE0871" w:rsidP="00D43DD1">
            <w:pPr>
              <w:pStyle w:val="BodyText"/>
              <w:spacing w:after="0" w:line="276" w:lineRule="auto"/>
              <w:rPr>
                <w:b/>
              </w:rPr>
            </w:pPr>
            <w:r w:rsidRPr="00426032">
              <w:rPr>
                <w:b/>
              </w:rPr>
              <w:t>Total</w:t>
            </w:r>
          </w:p>
        </w:tc>
        <w:tc>
          <w:tcPr>
            <w:tcW w:w="2869" w:type="dxa"/>
          </w:tcPr>
          <w:p w:rsidR="00EE0871" w:rsidRPr="00426032" w:rsidRDefault="002000EB" w:rsidP="00D43DD1">
            <w:pPr>
              <w:pStyle w:val="BodyText"/>
              <w:spacing w:after="0" w:line="276" w:lineRule="auto"/>
              <w:rPr>
                <w:b/>
              </w:rPr>
            </w:pPr>
            <w:r>
              <w:rPr>
                <w:b/>
              </w:rPr>
              <w:t>100</w:t>
            </w:r>
            <w:r w:rsidR="00EE0871" w:rsidRPr="00426032">
              <w:rPr>
                <w:b/>
              </w:rPr>
              <w:t>%</w:t>
            </w:r>
          </w:p>
        </w:tc>
      </w:tr>
    </w:tbl>
    <w:p w:rsidR="00B62CAF" w:rsidRDefault="00B62CAF" w:rsidP="00D43DD1">
      <w:pPr>
        <w:spacing w:after="0" w:line="276" w:lineRule="auto"/>
      </w:pPr>
    </w:p>
    <w:p w:rsidR="00EE0871" w:rsidRDefault="00EE0871" w:rsidP="00D43DD1">
      <w:pPr>
        <w:spacing w:after="0" w:line="276" w:lineRule="auto"/>
      </w:pPr>
      <w:r w:rsidRPr="00DF1517">
        <w:t>Tenders are evaluated by scoring against each of the above criteria using a 0-10 scale, where 0</w:t>
      </w:r>
      <w:r w:rsidR="0068170D">
        <w:t xml:space="preserve"> </w:t>
      </w:r>
      <w:r w:rsidRPr="00DF1517">
        <w:t>=</w:t>
      </w:r>
      <w:r w:rsidR="0068170D">
        <w:t xml:space="preserve"> </w:t>
      </w:r>
      <w:proofErr w:type="gramStart"/>
      <w:r w:rsidRPr="00DF1517">
        <w:t>Clearly</w:t>
      </w:r>
      <w:proofErr w:type="gramEnd"/>
      <w:r w:rsidRPr="00DF1517">
        <w:t xml:space="preserve"> fails to meet the requirement and 10</w:t>
      </w:r>
      <w:r w:rsidR="0068170D">
        <w:t xml:space="preserve"> </w:t>
      </w:r>
      <w:r w:rsidRPr="00DF1517">
        <w:t>=</w:t>
      </w:r>
      <w:r w:rsidR="0068170D">
        <w:t xml:space="preserve"> </w:t>
      </w:r>
      <w:r w:rsidRPr="00DF1517">
        <w:t xml:space="preserve">Excellent standard with no reservation at all about acceptability. </w:t>
      </w:r>
      <w:r w:rsidR="0068170D">
        <w:t xml:space="preserve"> </w:t>
      </w:r>
      <w:r w:rsidRPr="00DF1517">
        <w:t>The supplier with the highest overall score will be awarded the contract.</w:t>
      </w:r>
    </w:p>
    <w:p w:rsidR="0068170D" w:rsidRPr="00DF1517" w:rsidRDefault="0068170D" w:rsidP="00D43DD1">
      <w:pPr>
        <w:spacing w:after="0" w:line="276" w:lineRule="auto"/>
      </w:pPr>
    </w:p>
    <w:p w:rsidR="00EE0871" w:rsidRDefault="00EE0871" w:rsidP="00D43DD1">
      <w:pPr>
        <w:spacing w:after="0" w:line="276" w:lineRule="auto"/>
      </w:pPr>
      <w:r w:rsidRPr="00DF1517">
        <w:t xml:space="preserve">Please note that on completion of all contracts, suppliers are evaluated against these same criteria based on their performance. This post-project feedback will be considered in future tendering processes. </w:t>
      </w:r>
    </w:p>
    <w:p w:rsidR="0068170D" w:rsidRPr="00DF1517" w:rsidRDefault="0068170D" w:rsidP="00D43DD1">
      <w:pPr>
        <w:spacing w:after="0" w:line="276" w:lineRule="auto"/>
      </w:pPr>
    </w:p>
    <w:p w:rsidR="00EE0871" w:rsidRDefault="00EE0871" w:rsidP="00D43DD1">
      <w:pPr>
        <w:pStyle w:val="Heading1"/>
        <w:spacing w:before="0" w:after="0" w:line="276" w:lineRule="auto"/>
      </w:pPr>
      <w:bookmarkStart w:id="14" w:name="_Toc236706815"/>
      <w:bookmarkStart w:id="15" w:name="_Toc311804946"/>
      <w:r>
        <w:t>1</w:t>
      </w:r>
      <w:r w:rsidR="00DC7B16">
        <w:t>3</w:t>
      </w:r>
      <w:r w:rsidRPr="00860FB1">
        <w:t>.</w:t>
      </w:r>
      <w:r w:rsidRPr="00860FB1">
        <w:tab/>
        <w:t xml:space="preserve">Form of </w:t>
      </w:r>
      <w:r>
        <w:t>p</w:t>
      </w:r>
      <w:r w:rsidRPr="00860FB1">
        <w:t>roposal</w:t>
      </w:r>
      <w:bookmarkEnd w:id="14"/>
      <w:bookmarkEnd w:id="15"/>
    </w:p>
    <w:p w:rsidR="0068170D" w:rsidRPr="0068170D" w:rsidRDefault="0068170D" w:rsidP="00D43DD1">
      <w:pPr>
        <w:spacing w:after="0" w:line="276" w:lineRule="auto"/>
      </w:pPr>
    </w:p>
    <w:p w:rsidR="00EE0871" w:rsidRPr="0068170D" w:rsidRDefault="00EE0871" w:rsidP="00D43DD1">
      <w:pPr>
        <w:pStyle w:val="BodyText"/>
        <w:spacing w:before="0" w:after="0" w:line="276" w:lineRule="auto"/>
        <w:rPr>
          <w:color w:val="000000" w:themeColor="text1"/>
        </w:rPr>
      </w:pPr>
      <w:r w:rsidRPr="005C3132">
        <w:t xml:space="preserve">All clarification questions </w:t>
      </w:r>
      <w:r>
        <w:t>must</w:t>
      </w:r>
      <w:r w:rsidRPr="005C3132">
        <w:t xml:space="preserve"> be made in writing </w:t>
      </w:r>
      <w:r>
        <w:t xml:space="preserve">and sent </w:t>
      </w:r>
      <w:r w:rsidRPr="005C3132">
        <w:t xml:space="preserve">by email to </w:t>
      </w:r>
      <w:r w:rsidR="0068170D">
        <w:t>Patrick Hogan</w:t>
      </w:r>
      <w:r w:rsidRPr="005C3132">
        <w:t xml:space="preserve"> </w:t>
      </w:r>
      <w:r w:rsidR="009B79A1">
        <w:t>(</w:t>
      </w:r>
      <w:hyperlink r:id="rId18" w:history="1">
        <w:r w:rsidR="009B79A1" w:rsidRPr="00AF0768">
          <w:rPr>
            <w:rStyle w:val="Hyperlink"/>
          </w:rPr>
          <w:t>patrick.hogan@cas.org.uk</w:t>
        </w:r>
      </w:hyperlink>
      <w:r w:rsidR="009B79A1">
        <w:t xml:space="preserve">) </w:t>
      </w:r>
      <w:r w:rsidR="00587331">
        <w:t>or Fraser Stewart (</w:t>
      </w:r>
      <w:hyperlink r:id="rId19" w:history="1">
        <w:r w:rsidR="00587331" w:rsidRPr="0092792F">
          <w:rPr>
            <w:rStyle w:val="Hyperlink"/>
          </w:rPr>
          <w:t>fraser.stewart@cas.org.uk</w:t>
        </w:r>
      </w:hyperlink>
      <w:r w:rsidR="00587331">
        <w:t xml:space="preserve">) </w:t>
      </w:r>
      <w:r w:rsidRPr="005C3132">
        <w:t xml:space="preserve">no later than </w:t>
      </w:r>
      <w:r w:rsidR="007B33BF" w:rsidRPr="00440B7C">
        <w:rPr>
          <w:b/>
        </w:rPr>
        <w:t>5</w:t>
      </w:r>
      <w:r w:rsidR="008C5B21" w:rsidRPr="00440B7C">
        <w:rPr>
          <w:b/>
        </w:rPr>
        <w:t xml:space="preserve">pm </w:t>
      </w:r>
      <w:r w:rsidR="0068170D" w:rsidRPr="00440B7C">
        <w:rPr>
          <w:b/>
        </w:rPr>
        <w:t>o</w:t>
      </w:r>
      <w:r w:rsidRPr="00440B7C">
        <w:rPr>
          <w:b/>
        </w:rPr>
        <w:t xml:space="preserve">n </w:t>
      </w:r>
      <w:r w:rsidR="00EE1A81">
        <w:rPr>
          <w:b/>
        </w:rPr>
        <w:t>Wednesday 22</w:t>
      </w:r>
      <w:r w:rsidR="00EE1A81" w:rsidRPr="00EE1A81">
        <w:rPr>
          <w:b/>
          <w:vertAlign w:val="superscript"/>
        </w:rPr>
        <w:t>nd</w:t>
      </w:r>
      <w:r w:rsidR="00EE1A81">
        <w:rPr>
          <w:b/>
        </w:rPr>
        <w:t xml:space="preserve"> </w:t>
      </w:r>
      <w:bookmarkStart w:id="16" w:name="_GoBack"/>
      <w:bookmarkEnd w:id="16"/>
      <w:r w:rsidR="0096166C" w:rsidRPr="00440B7C">
        <w:rPr>
          <w:b/>
        </w:rPr>
        <w:t>July 2015</w:t>
      </w:r>
      <w:r w:rsidR="0096166C" w:rsidRPr="0096166C">
        <w:t>.</w:t>
      </w:r>
      <w:r>
        <w:t xml:space="preserve"> </w:t>
      </w:r>
      <w:r w:rsidR="0068170D">
        <w:t xml:space="preserve"> </w:t>
      </w:r>
      <w:r w:rsidRPr="005C3132">
        <w:t xml:space="preserve">A response to </w:t>
      </w:r>
      <w:r>
        <w:t xml:space="preserve">all </w:t>
      </w:r>
      <w:r w:rsidRPr="005C3132">
        <w:t xml:space="preserve">clarification questions shall be issued </w:t>
      </w:r>
      <w:r w:rsidR="007B33BF">
        <w:t xml:space="preserve">to </w:t>
      </w:r>
      <w:r w:rsidR="006178F8">
        <w:t xml:space="preserve">potential </w:t>
      </w:r>
      <w:r w:rsidR="007B33BF">
        <w:t xml:space="preserve">suppliers </w:t>
      </w:r>
      <w:r w:rsidR="00163F84">
        <w:t>by</w:t>
      </w:r>
      <w:r w:rsidRPr="005C3132">
        <w:t xml:space="preserve"> </w:t>
      </w:r>
      <w:r w:rsidR="0096166C">
        <w:rPr>
          <w:color w:val="000000" w:themeColor="text1"/>
        </w:rPr>
        <w:t>Friday 24</w:t>
      </w:r>
      <w:r w:rsidR="0096166C" w:rsidRPr="0096166C">
        <w:rPr>
          <w:color w:val="000000" w:themeColor="text1"/>
          <w:vertAlign w:val="superscript"/>
        </w:rPr>
        <w:t>th</w:t>
      </w:r>
      <w:r w:rsidR="0096166C">
        <w:rPr>
          <w:color w:val="000000" w:themeColor="text1"/>
        </w:rPr>
        <w:t xml:space="preserve"> July 2015</w:t>
      </w:r>
      <w:r w:rsidR="0068170D">
        <w:rPr>
          <w:color w:val="000000" w:themeColor="text1"/>
        </w:rPr>
        <w:t>.</w:t>
      </w:r>
    </w:p>
    <w:p w:rsidR="0068170D" w:rsidRDefault="0068170D" w:rsidP="00D43DD1">
      <w:pPr>
        <w:pStyle w:val="BodyText"/>
        <w:spacing w:before="0" w:after="0" w:line="276" w:lineRule="auto"/>
      </w:pPr>
    </w:p>
    <w:p w:rsidR="00EE0871" w:rsidRPr="00440B7C" w:rsidRDefault="00EE0871" w:rsidP="00D43DD1">
      <w:pPr>
        <w:pStyle w:val="BodyText"/>
        <w:spacing w:before="0" w:after="0" w:line="276" w:lineRule="auto"/>
        <w:rPr>
          <w:b/>
        </w:rPr>
      </w:pPr>
      <w:r w:rsidRPr="00440B7C">
        <w:t xml:space="preserve">Tenders must be sent </w:t>
      </w:r>
      <w:r w:rsidR="006178F8" w:rsidRPr="00440B7C">
        <w:t xml:space="preserve">by email </w:t>
      </w:r>
      <w:r w:rsidRPr="00440B7C">
        <w:t xml:space="preserve">to </w:t>
      </w:r>
      <w:r w:rsidR="0068170D" w:rsidRPr="00440B7C">
        <w:rPr>
          <w:color w:val="000000" w:themeColor="text1"/>
        </w:rPr>
        <w:t>Patrick Hogan by</w:t>
      </w:r>
      <w:hyperlink r:id="rId20" w:history="1"/>
      <w:r w:rsidRPr="00440B7C">
        <w:rPr>
          <w:b/>
        </w:rPr>
        <w:t xml:space="preserve"> </w:t>
      </w:r>
      <w:r w:rsidR="007B33BF" w:rsidRPr="00440B7C">
        <w:rPr>
          <w:b/>
        </w:rPr>
        <w:t>5</w:t>
      </w:r>
      <w:r w:rsidR="008C5B21" w:rsidRPr="00440B7C">
        <w:rPr>
          <w:b/>
        </w:rPr>
        <w:t xml:space="preserve">pm </w:t>
      </w:r>
      <w:r w:rsidR="0068170D" w:rsidRPr="00440B7C">
        <w:rPr>
          <w:b/>
        </w:rPr>
        <w:t xml:space="preserve">on </w:t>
      </w:r>
      <w:r w:rsidR="0096166C" w:rsidRPr="00440B7C">
        <w:rPr>
          <w:b/>
        </w:rPr>
        <w:t>Friday 31</w:t>
      </w:r>
      <w:r w:rsidR="0096166C" w:rsidRPr="00440B7C">
        <w:rPr>
          <w:b/>
          <w:vertAlign w:val="superscript"/>
        </w:rPr>
        <w:t>st</w:t>
      </w:r>
      <w:r w:rsidR="0096166C" w:rsidRPr="00440B7C">
        <w:rPr>
          <w:b/>
        </w:rPr>
        <w:t xml:space="preserve"> July 2015.</w:t>
      </w:r>
      <w:r w:rsidRPr="00440B7C">
        <w:rPr>
          <w:b/>
        </w:rPr>
        <w:t xml:space="preserve"> </w:t>
      </w:r>
    </w:p>
    <w:p w:rsidR="0068170D" w:rsidRDefault="0068170D" w:rsidP="00D43DD1">
      <w:pPr>
        <w:pStyle w:val="BodyText"/>
        <w:spacing w:before="0" w:after="0" w:line="276" w:lineRule="auto"/>
      </w:pPr>
    </w:p>
    <w:p w:rsidR="00EE0871" w:rsidRDefault="00EE0871" w:rsidP="00D43DD1">
      <w:pPr>
        <w:pStyle w:val="BodyText"/>
        <w:spacing w:before="0" w:after="0" w:line="276" w:lineRule="auto"/>
      </w:pPr>
      <w:r w:rsidRPr="00F677E2">
        <w:t xml:space="preserve">Bidders should complete </w:t>
      </w:r>
      <w:r>
        <w:t>tenders</w:t>
      </w:r>
      <w:r w:rsidRPr="00F677E2">
        <w:t xml:space="preserve"> </w:t>
      </w:r>
      <w:r>
        <w:t xml:space="preserve">in the format indicated below. </w:t>
      </w:r>
      <w:r w:rsidRPr="00F677E2">
        <w:t xml:space="preserve">All questions </w:t>
      </w:r>
      <w:r>
        <w:t>must</w:t>
      </w:r>
      <w:r w:rsidRPr="00F677E2">
        <w:t xml:space="preserve"> be answered in full.</w:t>
      </w:r>
    </w:p>
    <w:p w:rsidR="00EE0871" w:rsidRPr="00041410" w:rsidRDefault="00EE0871" w:rsidP="00D43DD1">
      <w:pPr>
        <w:pStyle w:val="Heading2"/>
        <w:spacing w:after="0" w:line="276" w:lineRule="auto"/>
        <w:rPr>
          <w:i/>
        </w:rPr>
      </w:pPr>
      <w:bookmarkStart w:id="17" w:name="_Toc311804947"/>
      <w:r w:rsidRPr="00041410">
        <w:t>Company overview and previous experience</w:t>
      </w:r>
      <w:bookmarkEnd w:id="17"/>
    </w:p>
    <w:p w:rsidR="00EE0871" w:rsidRPr="001E6BA7" w:rsidRDefault="00EE0871" w:rsidP="00D43DD1">
      <w:pPr>
        <w:pStyle w:val="ListParagraph"/>
        <w:spacing w:after="0" w:line="276" w:lineRule="auto"/>
      </w:pPr>
      <w:r w:rsidRPr="001E6BA7">
        <w:t>Please provide a brief overview of your organisation. This must include a brief history and include detail of your capability and capacity</w:t>
      </w:r>
      <w:r w:rsidR="00CC7F43">
        <w:t>.</w:t>
      </w:r>
    </w:p>
    <w:p w:rsidR="00EE0871" w:rsidRPr="001E6BA7" w:rsidRDefault="00EE0871" w:rsidP="00D43DD1">
      <w:pPr>
        <w:pStyle w:val="ListParagraph"/>
        <w:spacing w:after="0" w:line="276" w:lineRule="auto"/>
      </w:pPr>
      <w:r w:rsidRPr="001E6BA7">
        <w:t>Please provide detail of your understanding of the requirement and evidence your skills and experience for carrying out the services</w:t>
      </w:r>
      <w:r w:rsidR="00CC7F43">
        <w:t>.</w:t>
      </w:r>
    </w:p>
    <w:p w:rsidR="00EE0871" w:rsidRPr="001E6BA7" w:rsidRDefault="00EE0871" w:rsidP="00D43DD1">
      <w:pPr>
        <w:pStyle w:val="ListParagraph"/>
        <w:spacing w:after="0" w:line="276" w:lineRule="auto"/>
      </w:pPr>
      <w:r w:rsidRPr="001E6BA7">
        <w:t>Please detail two case studies that evidence your ability to deliver the services required.</w:t>
      </w:r>
      <w:r>
        <w:t xml:space="preserve"> </w:t>
      </w:r>
      <w:r w:rsidRPr="001E6BA7">
        <w:t>This must include details of the brief, how you delivered the project, and the objectives that were achieved</w:t>
      </w:r>
      <w:r w:rsidR="00CC7F43">
        <w:t>.</w:t>
      </w:r>
    </w:p>
    <w:p w:rsidR="00EE0871" w:rsidRDefault="00EE0871" w:rsidP="00D43DD1">
      <w:pPr>
        <w:pStyle w:val="ListParagraph"/>
        <w:spacing w:after="0" w:line="276" w:lineRule="auto"/>
      </w:pPr>
      <w:r w:rsidRPr="001E6BA7">
        <w:t>Please provide the names, addresses, and contact details of two referees that could be contacted to provide a reference of your ability to deliver the services</w:t>
      </w:r>
      <w:r w:rsidR="00CC7F43">
        <w:t>.</w:t>
      </w:r>
    </w:p>
    <w:p w:rsidR="007016AB" w:rsidRPr="001E6BA7" w:rsidRDefault="003371C6" w:rsidP="00D43DD1">
      <w:pPr>
        <w:pStyle w:val="ListParagraph"/>
        <w:spacing w:after="0" w:line="276" w:lineRule="auto"/>
      </w:pPr>
      <w:r>
        <w:lastRenderedPageBreak/>
        <w:t>Please</w:t>
      </w:r>
      <w:r w:rsidR="007016AB">
        <w:t xml:space="preserve"> declare if there is a conflict of interest in carrying out this work</w:t>
      </w:r>
    </w:p>
    <w:p w:rsidR="00EE0871" w:rsidRPr="00041410" w:rsidRDefault="00EE0871" w:rsidP="00D43DD1">
      <w:pPr>
        <w:pStyle w:val="Heading2"/>
        <w:spacing w:after="0" w:line="276" w:lineRule="auto"/>
        <w:rPr>
          <w:i/>
        </w:rPr>
      </w:pPr>
      <w:bookmarkStart w:id="18" w:name="_Toc311804948"/>
      <w:r w:rsidRPr="00041410">
        <w:t>Key personnel</w:t>
      </w:r>
      <w:bookmarkEnd w:id="18"/>
    </w:p>
    <w:p w:rsidR="00EE0871" w:rsidRPr="001E6BA7" w:rsidRDefault="00EE0871" w:rsidP="00D43DD1">
      <w:pPr>
        <w:pStyle w:val="ListParagraph"/>
        <w:spacing w:after="0" w:line="276" w:lineRule="auto"/>
      </w:pPr>
      <w:r w:rsidRPr="001E6BA7">
        <w:t>Please provide a copy of your organisation chart</w:t>
      </w:r>
      <w:r w:rsidR="00CC7F43">
        <w:t>.</w:t>
      </w:r>
    </w:p>
    <w:p w:rsidR="00EE0871" w:rsidRPr="001E6BA7" w:rsidRDefault="00EE0871" w:rsidP="00D43DD1">
      <w:pPr>
        <w:pStyle w:val="ListParagraph"/>
        <w:spacing w:after="0" w:line="276" w:lineRule="auto"/>
      </w:pPr>
      <w:r w:rsidRPr="001E6BA7">
        <w:t>Please provide details of the personnel who shall be responsible for the delivery of the services.</w:t>
      </w:r>
      <w:r>
        <w:t xml:space="preserve"> </w:t>
      </w:r>
      <w:r w:rsidRPr="001E6BA7">
        <w:t xml:space="preserve">This must include a </w:t>
      </w:r>
      <w:r w:rsidR="005A67D9">
        <w:t xml:space="preserve">brief </w:t>
      </w:r>
      <w:r w:rsidRPr="001E6BA7">
        <w:t>CV for these individuals that highlight their relevant skills and experience</w:t>
      </w:r>
      <w:r w:rsidR="00CC7F43">
        <w:t>.</w:t>
      </w:r>
    </w:p>
    <w:p w:rsidR="00EE0871" w:rsidRPr="00041410" w:rsidRDefault="00EE0871" w:rsidP="00D43DD1">
      <w:pPr>
        <w:pStyle w:val="Heading2"/>
        <w:spacing w:after="0" w:line="276" w:lineRule="auto"/>
        <w:rPr>
          <w:i/>
        </w:rPr>
      </w:pPr>
      <w:bookmarkStart w:id="19" w:name="_Toc311804949"/>
      <w:r w:rsidRPr="00041410">
        <w:t>Methodology and delivery of the services</w:t>
      </w:r>
      <w:bookmarkEnd w:id="19"/>
    </w:p>
    <w:p w:rsidR="00EE0871" w:rsidRPr="001E6BA7" w:rsidRDefault="00EE0871" w:rsidP="00D43DD1">
      <w:pPr>
        <w:pStyle w:val="ListParagraph"/>
        <w:spacing w:after="0" w:line="276" w:lineRule="auto"/>
      </w:pPr>
      <w:r w:rsidRPr="001E6BA7">
        <w:t>Please provide a detailed methodology of how you propose to deliver the services and objectives detailed in the *ITT/ITQ.</w:t>
      </w:r>
      <w:r>
        <w:t xml:space="preserve"> </w:t>
      </w:r>
      <w:r w:rsidRPr="001E6BA7">
        <w:t>This methodology must describe the project from end-to-end; from finalising the conception to delivery of the final report</w:t>
      </w:r>
      <w:r w:rsidR="00CC7F43">
        <w:t>.</w:t>
      </w:r>
    </w:p>
    <w:p w:rsidR="00EE0871" w:rsidRPr="001E6BA7" w:rsidRDefault="00EE0871" w:rsidP="00D43DD1">
      <w:pPr>
        <w:pStyle w:val="ListParagraph"/>
        <w:spacing w:after="0" w:line="276" w:lineRule="auto"/>
      </w:pPr>
      <w:r w:rsidRPr="001E6BA7">
        <w:t>Please provide a detailed project plan for the delivery of the proposed methodology.</w:t>
      </w:r>
      <w:r>
        <w:t xml:space="preserve"> </w:t>
      </w:r>
      <w:r w:rsidRPr="001E6BA7">
        <w:t>This must clearly define who shall carry out the tasks in the plan and the number of days for completion</w:t>
      </w:r>
      <w:r w:rsidR="00CC7F43">
        <w:t>.</w:t>
      </w:r>
    </w:p>
    <w:p w:rsidR="00EE0871" w:rsidRPr="00041410" w:rsidRDefault="00EE0871" w:rsidP="00D43DD1">
      <w:pPr>
        <w:pStyle w:val="Heading2"/>
        <w:spacing w:after="0" w:line="276" w:lineRule="auto"/>
        <w:rPr>
          <w:i/>
        </w:rPr>
      </w:pPr>
      <w:bookmarkStart w:id="20" w:name="_Toc311804950"/>
      <w:r w:rsidRPr="00041410">
        <w:t>Comm</w:t>
      </w:r>
      <w:r>
        <w:t>e</w:t>
      </w:r>
      <w:r w:rsidRPr="00041410">
        <w:t>rcial offer</w:t>
      </w:r>
      <w:bookmarkEnd w:id="20"/>
    </w:p>
    <w:p w:rsidR="00EE0871" w:rsidRPr="001E6BA7" w:rsidRDefault="00EE0871" w:rsidP="00D43DD1">
      <w:pPr>
        <w:pStyle w:val="ListParagraph"/>
        <w:spacing w:after="0" w:line="276" w:lineRule="auto"/>
      </w:pPr>
      <w:r w:rsidRPr="001E6BA7">
        <w:t>Prices shall be quoted in pounds sterling unless otherwise stated and presented separately from the rest of the *tender/quote</w:t>
      </w:r>
      <w:r>
        <w:t xml:space="preserve"> in the downloadable pricing schedule</w:t>
      </w:r>
      <w:r w:rsidRPr="001E6BA7">
        <w:t>.</w:t>
      </w:r>
      <w:r>
        <w:t xml:space="preserve"> </w:t>
      </w:r>
      <w:r w:rsidRPr="001E6BA7">
        <w:t>VAT, where applicable, should be shown separately as a strictly net extra charge</w:t>
      </w:r>
      <w:r>
        <w:t>.</w:t>
      </w:r>
      <w:r w:rsidRPr="00703715">
        <w:t xml:space="preserve"> </w:t>
      </w:r>
      <w:r w:rsidRPr="001E6BA7">
        <w:t>Please detail any other costs associated with the provision of the services under this agreement.</w:t>
      </w:r>
      <w:r>
        <w:t xml:space="preserve"> </w:t>
      </w:r>
      <w:r w:rsidRPr="001E6BA7">
        <w:t>Any costs not detailed will be deemed to have been waived</w:t>
      </w:r>
      <w:r w:rsidR="00CC7F43">
        <w:t>.</w:t>
      </w:r>
    </w:p>
    <w:p w:rsidR="00EE0871" w:rsidRDefault="00EE0871" w:rsidP="00D43DD1">
      <w:pPr>
        <w:pStyle w:val="ListParagraph"/>
        <w:spacing w:after="0" w:line="276" w:lineRule="auto"/>
      </w:pPr>
      <w:r w:rsidRPr="001E6BA7">
        <w:t xml:space="preserve">Attached as part of the tender documents are the </w:t>
      </w:r>
      <w:r w:rsidR="00E21126">
        <w:t>Citizens Advice</w:t>
      </w:r>
      <w:r w:rsidRPr="001E6BA7">
        <w:t xml:space="preserve"> </w:t>
      </w:r>
      <w:r w:rsidR="005A67D9">
        <w:t xml:space="preserve">Scotland’s </w:t>
      </w:r>
      <w:r w:rsidRPr="001E6BA7">
        <w:t>Terms &amp; Conditions of contract.</w:t>
      </w:r>
      <w:r>
        <w:t xml:space="preserve"> </w:t>
      </w:r>
      <w:r w:rsidRPr="001E6BA7">
        <w:t>Please confirm you acceptance to the terms.</w:t>
      </w:r>
      <w:r>
        <w:t xml:space="preserve"> </w:t>
      </w:r>
      <w:r w:rsidRPr="001E6BA7">
        <w:t xml:space="preserve">Bidders should note that failure to accept the </w:t>
      </w:r>
      <w:r w:rsidR="00E21126">
        <w:t>Citizens Advice</w:t>
      </w:r>
      <w:r w:rsidRPr="001E6BA7">
        <w:t xml:space="preserve"> </w:t>
      </w:r>
      <w:r w:rsidR="005A67D9">
        <w:t xml:space="preserve">Scotland’s </w:t>
      </w:r>
      <w:r w:rsidRPr="001E6BA7">
        <w:t>Terms &amp; Conditions of contract will result in their elimination from the tender process following initial evaluation</w:t>
      </w:r>
      <w:r w:rsidR="00CC7F43">
        <w:t>.</w:t>
      </w:r>
    </w:p>
    <w:p w:rsidR="0068170D" w:rsidRPr="001E6BA7" w:rsidRDefault="0068170D" w:rsidP="00D43DD1">
      <w:pPr>
        <w:pStyle w:val="ListParagraph"/>
        <w:numPr>
          <w:ilvl w:val="0"/>
          <w:numId w:val="0"/>
        </w:numPr>
        <w:spacing w:after="0" w:line="276" w:lineRule="auto"/>
        <w:ind w:left="1440"/>
      </w:pPr>
    </w:p>
    <w:p w:rsidR="00EE0871" w:rsidRDefault="00EE0871" w:rsidP="00D43DD1">
      <w:pPr>
        <w:pStyle w:val="Heading1"/>
        <w:spacing w:before="0" w:after="0" w:line="276" w:lineRule="auto"/>
      </w:pPr>
      <w:bookmarkStart w:id="21" w:name="_Toc236706816"/>
      <w:bookmarkStart w:id="22" w:name="_Toc311804951"/>
      <w:r>
        <w:t>1</w:t>
      </w:r>
      <w:r w:rsidR="00DC7B16">
        <w:t>4</w:t>
      </w:r>
      <w:r w:rsidRPr="00860FB1">
        <w:t>.</w:t>
      </w:r>
      <w:r w:rsidRPr="00860FB1">
        <w:tab/>
      </w:r>
      <w:r>
        <w:t>Procurement timetable</w:t>
      </w:r>
      <w:bookmarkEnd w:id="21"/>
      <w:bookmarkEnd w:id="22"/>
    </w:p>
    <w:p w:rsidR="0068170D" w:rsidRPr="0068170D" w:rsidRDefault="0068170D" w:rsidP="00D43DD1">
      <w:pPr>
        <w:spacing w:after="0" w:line="276" w:lineRule="auto"/>
      </w:pPr>
    </w:p>
    <w:p w:rsidR="00EE0871" w:rsidRDefault="00E21126" w:rsidP="0072544C">
      <w:pPr>
        <w:rPr>
          <w:rFonts w:cs="Arial"/>
        </w:rPr>
      </w:pPr>
      <w:r w:rsidRPr="0072544C">
        <w:t>Citizens Advice</w:t>
      </w:r>
      <w:r w:rsidR="00EE0871" w:rsidRPr="0072544C">
        <w:t xml:space="preserve"> </w:t>
      </w:r>
      <w:r w:rsidR="005A67D9" w:rsidRPr="0072544C">
        <w:t xml:space="preserve">Scotland </w:t>
      </w:r>
      <w:r w:rsidR="0072544C" w:rsidRPr="0072544C">
        <w:rPr>
          <w:rFonts w:cs="Arial"/>
        </w:rPr>
        <w:t>will be working to the following timetable, but proposals should address the issue of timing and note any risks around critical points and how those risks will be mitigated.</w:t>
      </w:r>
    </w:p>
    <w:p w:rsidR="00440B7C" w:rsidRPr="00860FB1" w:rsidRDefault="00440B7C" w:rsidP="00D43DD1">
      <w:pPr>
        <w:spacing w:after="0" w:line="276" w:lineRule="auto"/>
        <w:rPr>
          <w:rFonts w:cs="Arial"/>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111"/>
      </w:tblGrid>
      <w:tr w:rsidR="00EE0871" w:rsidRPr="00EE0871" w:rsidTr="00EE0871">
        <w:trPr>
          <w:trHeight w:hRule="exact" w:val="567"/>
        </w:trPr>
        <w:tc>
          <w:tcPr>
            <w:tcW w:w="4536" w:type="dxa"/>
            <w:shd w:val="clear" w:color="auto" w:fill="005864"/>
          </w:tcPr>
          <w:p w:rsidR="00EE0871" w:rsidRPr="00EE0871" w:rsidRDefault="00EE0871" w:rsidP="00D43DD1">
            <w:pPr>
              <w:pStyle w:val="BodyText"/>
              <w:spacing w:after="0" w:line="276" w:lineRule="auto"/>
              <w:rPr>
                <w:rFonts w:eastAsia="Times"/>
                <w:b/>
                <w:color w:val="FFFFFF" w:themeColor="background1"/>
                <w:lang w:val="en-US"/>
              </w:rPr>
            </w:pPr>
            <w:r w:rsidRPr="00EE0871">
              <w:rPr>
                <w:rFonts w:eastAsia="Times"/>
                <w:b/>
                <w:color w:val="FFFFFF" w:themeColor="background1"/>
                <w:lang w:val="en-US"/>
              </w:rPr>
              <w:t>Activity</w:t>
            </w:r>
          </w:p>
        </w:tc>
        <w:tc>
          <w:tcPr>
            <w:tcW w:w="4111" w:type="dxa"/>
            <w:shd w:val="clear" w:color="auto" w:fill="005864"/>
          </w:tcPr>
          <w:p w:rsidR="00EE0871" w:rsidRPr="00EE0871" w:rsidRDefault="00EE0871" w:rsidP="00D43DD1">
            <w:pPr>
              <w:pStyle w:val="BodyText"/>
              <w:spacing w:after="0" w:line="276" w:lineRule="auto"/>
              <w:rPr>
                <w:rFonts w:eastAsia="Times"/>
                <w:b/>
                <w:color w:val="FFFFFF" w:themeColor="background1"/>
                <w:lang w:val="en-US"/>
              </w:rPr>
            </w:pPr>
            <w:r w:rsidRPr="00EE0871">
              <w:rPr>
                <w:rFonts w:eastAsia="Times"/>
                <w:b/>
                <w:color w:val="FFFFFF" w:themeColor="background1"/>
                <w:lang w:val="en-US"/>
              </w:rPr>
              <w:t>Date</w:t>
            </w:r>
          </w:p>
        </w:tc>
      </w:tr>
      <w:tr w:rsidR="00EE0871" w:rsidRPr="00920973" w:rsidTr="004F4F61">
        <w:trPr>
          <w:trHeight w:hRule="exact" w:val="567"/>
        </w:trPr>
        <w:tc>
          <w:tcPr>
            <w:tcW w:w="4536" w:type="dxa"/>
          </w:tcPr>
          <w:p w:rsidR="00EE0871" w:rsidRPr="009104E3" w:rsidRDefault="0068170D" w:rsidP="00D43DD1">
            <w:pPr>
              <w:pStyle w:val="BodyText"/>
              <w:spacing w:after="0" w:line="276" w:lineRule="auto"/>
              <w:rPr>
                <w:rFonts w:eastAsia="Times"/>
                <w:lang w:val="en-US"/>
              </w:rPr>
            </w:pPr>
            <w:r>
              <w:rPr>
                <w:rFonts w:eastAsia="Times"/>
                <w:lang w:val="en-US"/>
              </w:rPr>
              <w:t xml:space="preserve">Issue Invitation to </w:t>
            </w:r>
            <w:r w:rsidR="00EE0871" w:rsidRPr="009104E3">
              <w:rPr>
                <w:rFonts w:eastAsia="Times"/>
                <w:lang w:val="en-US"/>
              </w:rPr>
              <w:t>Tender</w:t>
            </w:r>
          </w:p>
        </w:tc>
        <w:tc>
          <w:tcPr>
            <w:tcW w:w="4111" w:type="dxa"/>
          </w:tcPr>
          <w:p w:rsidR="00EE0871" w:rsidRPr="0096166C" w:rsidRDefault="00116218" w:rsidP="00D43DD1">
            <w:pPr>
              <w:pStyle w:val="BodyText"/>
              <w:spacing w:after="0" w:line="276" w:lineRule="auto"/>
              <w:rPr>
                <w:rFonts w:eastAsia="Times"/>
                <w:lang w:val="en-US"/>
              </w:rPr>
            </w:pPr>
            <w:r>
              <w:rPr>
                <w:rFonts w:eastAsia="Times"/>
                <w:lang w:val="en-US"/>
              </w:rPr>
              <w:t>Tuesday 14</w:t>
            </w:r>
            <w:r w:rsidR="0096166C" w:rsidRPr="0096166C">
              <w:rPr>
                <w:rFonts w:eastAsia="Times"/>
                <w:vertAlign w:val="superscript"/>
                <w:lang w:val="en-US"/>
              </w:rPr>
              <w:t>th</w:t>
            </w:r>
            <w:r w:rsidR="0096166C" w:rsidRPr="0096166C">
              <w:rPr>
                <w:rFonts w:eastAsia="Times"/>
                <w:lang w:val="en-US"/>
              </w:rPr>
              <w:t xml:space="preserve"> July</w:t>
            </w:r>
          </w:p>
        </w:tc>
      </w:tr>
      <w:tr w:rsidR="00EE0871" w:rsidRPr="00920973" w:rsidTr="004F4F61">
        <w:trPr>
          <w:trHeight w:hRule="exact" w:val="567"/>
        </w:trPr>
        <w:tc>
          <w:tcPr>
            <w:tcW w:w="4536" w:type="dxa"/>
          </w:tcPr>
          <w:p w:rsidR="00EE0871" w:rsidRPr="009104E3" w:rsidRDefault="00EE0871" w:rsidP="00D43DD1">
            <w:pPr>
              <w:pStyle w:val="BodyText"/>
              <w:spacing w:after="0" w:line="276" w:lineRule="auto"/>
              <w:rPr>
                <w:rFonts w:eastAsia="Times"/>
                <w:lang w:val="en-US"/>
              </w:rPr>
            </w:pPr>
            <w:r w:rsidRPr="009104E3">
              <w:rPr>
                <w:rFonts w:eastAsia="Times"/>
                <w:lang w:val="en-US"/>
              </w:rPr>
              <w:t xml:space="preserve">Closing date for clarifications questions </w:t>
            </w:r>
          </w:p>
        </w:tc>
        <w:tc>
          <w:tcPr>
            <w:tcW w:w="4111" w:type="dxa"/>
          </w:tcPr>
          <w:p w:rsidR="00EE0871" w:rsidRPr="0096166C" w:rsidRDefault="00EE1A81" w:rsidP="00116218">
            <w:pPr>
              <w:pStyle w:val="BodyText"/>
              <w:spacing w:after="0" w:line="276" w:lineRule="auto"/>
              <w:rPr>
                <w:rFonts w:eastAsia="Times"/>
                <w:lang w:val="en-US"/>
              </w:rPr>
            </w:pPr>
            <w:r>
              <w:rPr>
                <w:rFonts w:eastAsia="Times"/>
                <w:lang w:val="en-US"/>
              </w:rPr>
              <w:t>Wednesday 22</w:t>
            </w:r>
            <w:r w:rsidRPr="00EE1A81">
              <w:rPr>
                <w:rFonts w:eastAsia="Times"/>
                <w:vertAlign w:val="superscript"/>
                <w:lang w:val="en-US"/>
              </w:rPr>
              <w:t>nd</w:t>
            </w:r>
            <w:r>
              <w:rPr>
                <w:rFonts w:eastAsia="Times"/>
                <w:lang w:val="en-US"/>
              </w:rPr>
              <w:t xml:space="preserve"> </w:t>
            </w:r>
            <w:r w:rsidR="0096166C" w:rsidRPr="0096166C">
              <w:rPr>
                <w:rFonts w:eastAsia="Times"/>
                <w:lang w:val="en-US"/>
              </w:rPr>
              <w:t>July</w:t>
            </w:r>
          </w:p>
        </w:tc>
      </w:tr>
      <w:tr w:rsidR="00EE0871" w:rsidRPr="00920973" w:rsidTr="00EE0871">
        <w:trPr>
          <w:trHeight w:hRule="exact" w:val="764"/>
        </w:trPr>
        <w:tc>
          <w:tcPr>
            <w:tcW w:w="4536" w:type="dxa"/>
          </w:tcPr>
          <w:p w:rsidR="00EE0871" w:rsidRPr="009104E3" w:rsidRDefault="00EE0871" w:rsidP="00D43DD1">
            <w:pPr>
              <w:pStyle w:val="BodyText"/>
              <w:spacing w:after="0" w:line="276" w:lineRule="auto"/>
              <w:rPr>
                <w:rFonts w:eastAsia="Times"/>
                <w:lang w:val="en-US"/>
              </w:rPr>
            </w:pPr>
            <w:r w:rsidRPr="009104E3">
              <w:rPr>
                <w:rFonts w:eastAsia="Times"/>
                <w:lang w:val="en-US"/>
              </w:rPr>
              <w:lastRenderedPageBreak/>
              <w:t xml:space="preserve">Date for responses to clarification questions </w:t>
            </w:r>
          </w:p>
        </w:tc>
        <w:tc>
          <w:tcPr>
            <w:tcW w:w="4111" w:type="dxa"/>
          </w:tcPr>
          <w:p w:rsidR="00EE0871" w:rsidRPr="0096166C" w:rsidRDefault="0096166C" w:rsidP="00D43DD1">
            <w:pPr>
              <w:pStyle w:val="BodyText"/>
              <w:spacing w:after="0" w:line="276" w:lineRule="auto"/>
              <w:rPr>
                <w:rFonts w:eastAsia="Times"/>
                <w:lang w:val="en-US"/>
              </w:rPr>
            </w:pPr>
            <w:r w:rsidRPr="0096166C">
              <w:rPr>
                <w:rFonts w:eastAsia="Times"/>
                <w:lang w:val="en-US"/>
              </w:rPr>
              <w:t>Friday 24</w:t>
            </w:r>
            <w:r w:rsidRPr="0096166C">
              <w:rPr>
                <w:rFonts w:eastAsia="Times"/>
                <w:vertAlign w:val="superscript"/>
                <w:lang w:val="en-US"/>
              </w:rPr>
              <w:t>th</w:t>
            </w:r>
            <w:r w:rsidRPr="0096166C">
              <w:rPr>
                <w:rFonts w:eastAsia="Times"/>
                <w:lang w:val="en-US"/>
              </w:rPr>
              <w:t xml:space="preserve"> July</w:t>
            </w:r>
          </w:p>
        </w:tc>
      </w:tr>
      <w:tr w:rsidR="00EE0871" w:rsidRPr="00920973" w:rsidTr="004F4F61">
        <w:trPr>
          <w:trHeight w:hRule="exact" w:val="567"/>
        </w:trPr>
        <w:tc>
          <w:tcPr>
            <w:tcW w:w="4536" w:type="dxa"/>
          </w:tcPr>
          <w:p w:rsidR="00EE0871" w:rsidRPr="009104E3" w:rsidRDefault="0068170D" w:rsidP="00D43DD1">
            <w:pPr>
              <w:pStyle w:val="BodyText"/>
              <w:spacing w:after="0" w:line="276" w:lineRule="auto"/>
              <w:rPr>
                <w:rFonts w:eastAsia="Times"/>
                <w:lang w:val="en-US"/>
              </w:rPr>
            </w:pPr>
            <w:r>
              <w:rPr>
                <w:rFonts w:eastAsia="Times"/>
                <w:lang w:val="en-US"/>
              </w:rPr>
              <w:t>Tenders</w:t>
            </w:r>
            <w:r w:rsidR="00EE0871" w:rsidRPr="009104E3">
              <w:rPr>
                <w:rFonts w:eastAsia="Times"/>
                <w:lang w:val="en-US"/>
              </w:rPr>
              <w:t xml:space="preserve"> received</w:t>
            </w:r>
          </w:p>
        </w:tc>
        <w:tc>
          <w:tcPr>
            <w:tcW w:w="4111" w:type="dxa"/>
          </w:tcPr>
          <w:p w:rsidR="00EE0871" w:rsidRPr="0096166C" w:rsidRDefault="0096166C" w:rsidP="00D43DD1">
            <w:pPr>
              <w:pStyle w:val="BodyText"/>
              <w:spacing w:after="0" w:line="276" w:lineRule="auto"/>
              <w:rPr>
                <w:rFonts w:eastAsia="Times"/>
                <w:lang w:val="en-US"/>
              </w:rPr>
            </w:pPr>
            <w:r w:rsidRPr="0096166C">
              <w:rPr>
                <w:rFonts w:eastAsia="Times"/>
                <w:lang w:val="en-US"/>
              </w:rPr>
              <w:t>Friday 31</w:t>
            </w:r>
            <w:r w:rsidRPr="0096166C">
              <w:rPr>
                <w:rFonts w:eastAsia="Times"/>
                <w:vertAlign w:val="superscript"/>
                <w:lang w:val="en-US"/>
              </w:rPr>
              <w:t>st</w:t>
            </w:r>
            <w:r w:rsidRPr="0096166C">
              <w:rPr>
                <w:rFonts w:eastAsia="Times"/>
                <w:lang w:val="en-US"/>
              </w:rPr>
              <w:t xml:space="preserve"> July</w:t>
            </w:r>
          </w:p>
        </w:tc>
      </w:tr>
      <w:tr w:rsidR="00EE0871" w:rsidRPr="00920973" w:rsidTr="004F4F61">
        <w:trPr>
          <w:trHeight w:hRule="exact" w:val="567"/>
        </w:trPr>
        <w:tc>
          <w:tcPr>
            <w:tcW w:w="4536" w:type="dxa"/>
          </w:tcPr>
          <w:p w:rsidR="00EE0871" w:rsidRPr="009104E3" w:rsidRDefault="00EE0871" w:rsidP="00D43DD1">
            <w:pPr>
              <w:pStyle w:val="BodyText"/>
              <w:spacing w:after="0" w:line="276" w:lineRule="auto"/>
              <w:rPr>
                <w:rFonts w:eastAsia="Times"/>
                <w:lang w:val="en-US"/>
              </w:rPr>
            </w:pPr>
            <w:r w:rsidRPr="009104E3">
              <w:rPr>
                <w:rFonts w:eastAsia="Times"/>
                <w:lang w:val="en-US"/>
              </w:rPr>
              <w:t>Evaluation of tenders/quotes</w:t>
            </w:r>
          </w:p>
        </w:tc>
        <w:tc>
          <w:tcPr>
            <w:tcW w:w="4111" w:type="dxa"/>
          </w:tcPr>
          <w:p w:rsidR="00EE0871" w:rsidRPr="00187D8D" w:rsidRDefault="0096166C" w:rsidP="0096166C">
            <w:pPr>
              <w:pStyle w:val="BodyText"/>
              <w:spacing w:after="0" w:line="276" w:lineRule="auto"/>
              <w:rPr>
                <w:rFonts w:eastAsia="Times"/>
                <w:highlight w:val="yellow"/>
                <w:lang w:val="en-US"/>
              </w:rPr>
            </w:pPr>
            <w:r w:rsidRPr="0096166C">
              <w:rPr>
                <w:rFonts w:eastAsia="Times"/>
                <w:lang w:val="en-US"/>
              </w:rPr>
              <w:t>Monday 3</w:t>
            </w:r>
            <w:r w:rsidRPr="0096166C">
              <w:rPr>
                <w:rFonts w:eastAsia="Times"/>
                <w:vertAlign w:val="superscript"/>
                <w:lang w:val="en-US"/>
              </w:rPr>
              <w:t>rd</w:t>
            </w:r>
            <w:r w:rsidRPr="0096166C">
              <w:rPr>
                <w:rFonts w:eastAsia="Times"/>
                <w:lang w:val="en-US"/>
              </w:rPr>
              <w:t xml:space="preserve"> </w:t>
            </w:r>
            <w:r>
              <w:rPr>
                <w:rFonts w:eastAsia="Times"/>
                <w:lang w:val="en-US"/>
              </w:rPr>
              <w:t>–</w:t>
            </w:r>
            <w:r w:rsidRPr="0096166C">
              <w:rPr>
                <w:rFonts w:eastAsia="Times"/>
                <w:lang w:val="en-US"/>
              </w:rPr>
              <w:t xml:space="preserve"> Tuesday 4</w:t>
            </w:r>
            <w:r w:rsidRPr="0096166C">
              <w:rPr>
                <w:rFonts w:eastAsia="Times"/>
                <w:vertAlign w:val="superscript"/>
                <w:lang w:val="en-US"/>
              </w:rPr>
              <w:t>th</w:t>
            </w:r>
            <w:r w:rsidRPr="0096166C">
              <w:rPr>
                <w:rFonts w:eastAsia="Times"/>
                <w:lang w:val="en-US"/>
              </w:rPr>
              <w:t xml:space="preserve"> August</w:t>
            </w:r>
          </w:p>
        </w:tc>
      </w:tr>
      <w:tr w:rsidR="00EE0871" w:rsidRPr="00920973" w:rsidTr="004F4F61">
        <w:trPr>
          <w:trHeight w:hRule="exact" w:val="567"/>
        </w:trPr>
        <w:tc>
          <w:tcPr>
            <w:tcW w:w="4536" w:type="dxa"/>
          </w:tcPr>
          <w:p w:rsidR="00EE0871" w:rsidRPr="009104E3" w:rsidRDefault="0096166C" w:rsidP="00D43DD1">
            <w:pPr>
              <w:pStyle w:val="BodyText"/>
              <w:spacing w:after="0" w:line="276" w:lineRule="auto"/>
              <w:rPr>
                <w:rFonts w:eastAsia="Times"/>
                <w:lang w:val="en-US"/>
              </w:rPr>
            </w:pPr>
            <w:r>
              <w:rPr>
                <w:rFonts w:eastAsia="Times"/>
                <w:lang w:val="en-US"/>
              </w:rPr>
              <w:t>Inception meeting</w:t>
            </w:r>
          </w:p>
        </w:tc>
        <w:tc>
          <w:tcPr>
            <w:tcW w:w="4111" w:type="dxa"/>
          </w:tcPr>
          <w:p w:rsidR="00EE0871" w:rsidRPr="00187D8D" w:rsidRDefault="0096166C" w:rsidP="00D43DD1">
            <w:pPr>
              <w:pStyle w:val="BodyText"/>
              <w:spacing w:after="0" w:line="276" w:lineRule="auto"/>
              <w:rPr>
                <w:rFonts w:eastAsia="Times"/>
                <w:highlight w:val="yellow"/>
                <w:lang w:val="en-US"/>
              </w:rPr>
            </w:pPr>
            <w:r w:rsidRPr="0096166C">
              <w:rPr>
                <w:rFonts w:eastAsia="Times"/>
                <w:lang w:val="en-US"/>
              </w:rPr>
              <w:t>Friday 7</w:t>
            </w:r>
            <w:r w:rsidRPr="0096166C">
              <w:rPr>
                <w:rFonts w:eastAsia="Times"/>
                <w:vertAlign w:val="superscript"/>
                <w:lang w:val="en-US"/>
              </w:rPr>
              <w:t>th</w:t>
            </w:r>
            <w:r w:rsidRPr="0096166C">
              <w:rPr>
                <w:rFonts w:eastAsia="Times"/>
                <w:lang w:val="en-US"/>
              </w:rPr>
              <w:t xml:space="preserve"> August</w:t>
            </w:r>
          </w:p>
        </w:tc>
      </w:tr>
      <w:tr w:rsidR="00EE0871" w:rsidRPr="00920973" w:rsidTr="000208EF">
        <w:trPr>
          <w:trHeight w:hRule="exact" w:val="567"/>
        </w:trPr>
        <w:tc>
          <w:tcPr>
            <w:tcW w:w="4536" w:type="dxa"/>
            <w:shd w:val="clear" w:color="auto" w:fill="auto"/>
          </w:tcPr>
          <w:p w:rsidR="00EE0871" w:rsidRPr="009104E3" w:rsidRDefault="00EE0871" w:rsidP="00D43DD1">
            <w:pPr>
              <w:pStyle w:val="BodyText"/>
              <w:spacing w:after="0" w:line="276" w:lineRule="auto"/>
              <w:rPr>
                <w:rFonts w:eastAsia="Times"/>
                <w:lang w:val="en-US"/>
              </w:rPr>
            </w:pPr>
            <w:r w:rsidRPr="009104E3">
              <w:rPr>
                <w:rFonts w:eastAsia="Times"/>
                <w:lang w:val="en-US"/>
              </w:rPr>
              <w:t xml:space="preserve">Contract commences </w:t>
            </w:r>
          </w:p>
        </w:tc>
        <w:tc>
          <w:tcPr>
            <w:tcW w:w="4111" w:type="dxa"/>
            <w:shd w:val="clear" w:color="auto" w:fill="auto"/>
          </w:tcPr>
          <w:p w:rsidR="00EE0871" w:rsidRPr="00187D8D" w:rsidRDefault="0096166C" w:rsidP="00D43DD1">
            <w:pPr>
              <w:pStyle w:val="BodyText"/>
              <w:spacing w:after="0" w:line="276" w:lineRule="auto"/>
              <w:rPr>
                <w:rFonts w:eastAsia="Times"/>
                <w:highlight w:val="yellow"/>
                <w:lang w:val="en-US"/>
              </w:rPr>
            </w:pPr>
            <w:r w:rsidRPr="000208EF">
              <w:rPr>
                <w:rFonts w:eastAsia="Times"/>
                <w:lang w:val="en-US"/>
              </w:rPr>
              <w:t>Wednesday 12</w:t>
            </w:r>
            <w:r w:rsidRPr="000208EF">
              <w:rPr>
                <w:rFonts w:eastAsia="Times"/>
                <w:vertAlign w:val="superscript"/>
                <w:lang w:val="en-US"/>
              </w:rPr>
              <w:t>th</w:t>
            </w:r>
            <w:r w:rsidRPr="000208EF">
              <w:rPr>
                <w:rFonts w:eastAsia="Times"/>
                <w:lang w:val="en-US"/>
              </w:rPr>
              <w:t xml:space="preserve"> August</w:t>
            </w:r>
          </w:p>
        </w:tc>
      </w:tr>
      <w:tr w:rsidR="00EE0871" w:rsidRPr="001F0F47" w:rsidTr="000208EF">
        <w:trPr>
          <w:trHeight w:hRule="exact" w:val="567"/>
        </w:trPr>
        <w:tc>
          <w:tcPr>
            <w:tcW w:w="4536" w:type="dxa"/>
            <w:shd w:val="clear" w:color="auto" w:fill="auto"/>
          </w:tcPr>
          <w:p w:rsidR="00EE0871" w:rsidRPr="001F0F47" w:rsidRDefault="00EE0871" w:rsidP="00D43DD1">
            <w:pPr>
              <w:pStyle w:val="BodyText"/>
              <w:spacing w:after="0" w:line="276" w:lineRule="auto"/>
              <w:rPr>
                <w:rFonts w:eastAsia="Times"/>
                <w:lang w:val="en-US"/>
              </w:rPr>
            </w:pPr>
            <w:r w:rsidRPr="001F0F47">
              <w:rPr>
                <w:rFonts w:eastAsia="Times"/>
                <w:lang w:val="en-US"/>
              </w:rPr>
              <w:t xml:space="preserve">Draft </w:t>
            </w:r>
            <w:r w:rsidR="0096166C">
              <w:rPr>
                <w:rFonts w:eastAsia="Times"/>
                <w:lang w:val="en-US"/>
              </w:rPr>
              <w:t xml:space="preserve">final </w:t>
            </w:r>
            <w:r w:rsidRPr="001F0F47">
              <w:rPr>
                <w:rFonts w:eastAsia="Times"/>
                <w:lang w:val="en-US"/>
              </w:rPr>
              <w:t>report due</w:t>
            </w:r>
          </w:p>
        </w:tc>
        <w:tc>
          <w:tcPr>
            <w:tcW w:w="4111" w:type="dxa"/>
            <w:shd w:val="clear" w:color="auto" w:fill="auto"/>
          </w:tcPr>
          <w:p w:rsidR="00EE0871" w:rsidRPr="000208EF" w:rsidRDefault="0096166C" w:rsidP="00D43DD1">
            <w:pPr>
              <w:pStyle w:val="BodyText"/>
              <w:spacing w:after="0" w:line="276" w:lineRule="auto"/>
              <w:rPr>
                <w:rFonts w:eastAsia="Times"/>
                <w:lang w:val="en-US"/>
              </w:rPr>
            </w:pPr>
            <w:r w:rsidRPr="000208EF">
              <w:rPr>
                <w:rFonts w:eastAsia="Times"/>
                <w:lang w:val="en-US"/>
              </w:rPr>
              <w:t>Friday 13</w:t>
            </w:r>
            <w:r w:rsidRPr="000208EF">
              <w:rPr>
                <w:rFonts w:eastAsia="Times"/>
                <w:vertAlign w:val="superscript"/>
                <w:lang w:val="en-US"/>
              </w:rPr>
              <w:t>th</w:t>
            </w:r>
            <w:r w:rsidRPr="000208EF">
              <w:rPr>
                <w:rFonts w:eastAsia="Times"/>
                <w:lang w:val="en-US"/>
              </w:rPr>
              <w:t xml:space="preserve"> November</w:t>
            </w:r>
          </w:p>
        </w:tc>
      </w:tr>
      <w:tr w:rsidR="00EE0871" w:rsidRPr="001F0F47" w:rsidTr="000208EF">
        <w:trPr>
          <w:trHeight w:hRule="exact" w:val="567"/>
        </w:trPr>
        <w:tc>
          <w:tcPr>
            <w:tcW w:w="4536" w:type="dxa"/>
            <w:shd w:val="clear" w:color="auto" w:fill="auto"/>
          </w:tcPr>
          <w:p w:rsidR="00EE0871" w:rsidRPr="001F0F47" w:rsidRDefault="00EE0871" w:rsidP="00D43DD1">
            <w:pPr>
              <w:pStyle w:val="BodyText"/>
              <w:spacing w:after="0" w:line="276" w:lineRule="auto"/>
              <w:rPr>
                <w:rFonts w:eastAsia="Times"/>
                <w:lang w:val="en-US"/>
              </w:rPr>
            </w:pPr>
            <w:r w:rsidRPr="001F0F47">
              <w:rPr>
                <w:rFonts w:eastAsia="Times"/>
                <w:lang w:val="en-US"/>
              </w:rPr>
              <w:t>Final report due</w:t>
            </w:r>
          </w:p>
        </w:tc>
        <w:tc>
          <w:tcPr>
            <w:tcW w:w="4111" w:type="dxa"/>
            <w:shd w:val="clear" w:color="auto" w:fill="auto"/>
          </w:tcPr>
          <w:p w:rsidR="00EE0871" w:rsidRPr="000208EF" w:rsidRDefault="0096166C" w:rsidP="000208EF">
            <w:pPr>
              <w:pStyle w:val="BodyText"/>
              <w:spacing w:after="0" w:line="276" w:lineRule="auto"/>
              <w:rPr>
                <w:rFonts w:eastAsia="Times"/>
                <w:lang w:val="en-US"/>
              </w:rPr>
            </w:pPr>
            <w:r w:rsidRPr="000208EF">
              <w:rPr>
                <w:rFonts w:eastAsia="Times"/>
                <w:lang w:val="en-US"/>
              </w:rPr>
              <w:t xml:space="preserve">Friday </w:t>
            </w:r>
            <w:r w:rsidR="000208EF" w:rsidRPr="000208EF">
              <w:rPr>
                <w:rFonts w:eastAsia="Times"/>
                <w:lang w:val="en-US"/>
              </w:rPr>
              <w:t>4</w:t>
            </w:r>
            <w:r w:rsidRPr="000208EF">
              <w:rPr>
                <w:rFonts w:eastAsia="Times"/>
                <w:vertAlign w:val="superscript"/>
                <w:lang w:val="en-US"/>
              </w:rPr>
              <w:t>th</w:t>
            </w:r>
            <w:r w:rsidRPr="000208EF">
              <w:rPr>
                <w:rFonts w:eastAsia="Times"/>
                <w:lang w:val="en-US"/>
              </w:rPr>
              <w:t xml:space="preserve"> December</w:t>
            </w:r>
          </w:p>
        </w:tc>
      </w:tr>
    </w:tbl>
    <w:p w:rsidR="000476B4" w:rsidRPr="00B93C3C" w:rsidRDefault="000476B4" w:rsidP="00D43DD1">
      <w:pPr>
        <w:spacing w:after="0" w:line="276" w:lineRule="auto"/>
        <w:rPr>
          <w:b/>
          <w:lang w:eastAsia="en-GB"/>
        </w:rPr>
      </w:pPr>
    </w:p>
    <w:sectPr w:rsidR="000476B4" w:rsidRPr="00B93C3C" w:rsidSect="00D43DD1">
      <w:headerReference w:type="default" r:id="rId21"/>
      <w:footerReference w:type="default" r:id="rId22"/>
      <w:pgSz w:w="11900" w:h="16840"/>
      <w:pgMar w:top="1843" w:right="1800" w:bottom="1702" w:left="1134" w:header="708" w:footer="144"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B28852" w15:done="0"/>
  <w15:commentEx w15:paraId="3A2499DD" w15:done="0"/>
  <w15:commentEx w15:paraId="292F98AA" w15:done="0"/>
  <w15:commentEx w15:paraId="22008262" w15:done="0"/>
  <w15:commentEx w15:paraId="0896AE2A" w15:done="0"/>
  <w15:commentEx w15:paraId="17A43C74" w15:done="0"/>
  <w15:commentEx w15:paraId="60948D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52C" w:rsidRDefault="0026052C" w:rsidP="00D2594F">
      <w:r>
        <w:separator/>
      </w:r>
    </w:p>
  </w:endnote>
  <w:endnote w:type="continuationSeparator" w:id="0">
    <w:p w:rsidR="0026052C" w:rsidRDefault="0026052C" w:rsidP="00D2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88" w:rsidRDefault="00FC6888" w:rsidP="00D259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6888" w:rsidRDefault="00FC6888" w:rsidP="00D259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88" w:rsidRDefault="00FC6888" w:rsidP="00D2594F">
    <w:pPr>
      <w:pStyle w:val="Foote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7"/>
      <w:gridCol w:w="2703"/>
      <w:gridCol w:w="2551"/>
      <w:gridCol w:w="2693"/>
    </w:tblGrid>
    <w:tr w:rsidR="00FC6888" w:rsidTr="004F4F61">
      <w:tc>
        <w:tcPr>
          <w:tcW w:w="2367" w:type="dxa"/>
        </w:tcPr>
        <w:p w:rsidR="00FC6888" w:rsidRPr="006C3097" w:rsidRDefault="00FC6888" w:rsidP="004F4F61">
          <w:pPr>
            <w:rPr>
              <w:sz w:val="20"/>
              <w:szCs w:val="20"/>
            </w:rPr>
          </w:pPr>
          <w:r>
            <w:rPr>
              <w:b/>
              <w:sz w:val="20"/>
              <w:szCs w:val="20"/>
            </w:rPr>
            <w:t>L</w:t>
          </w:r>
          <w:r w:rsidRPr="00EA6976">
            <w:rPr>
              <w:b/>
              <w:sz w:val="20"/>
              <w:szCs w:val="20"/>
            </w:rPr>
            <w:t>ondon</w:t>
          </w:r>
          <w:r w:rsidRPr="00EA6976">
            <w:rPr>
              <w:sz w:val="20"/>
              <w:szCs w:val="20"/>
            </w:rPr>
            <w:br/>
            <w:t xml:space="preserve">Victoria House </w:t>
          </w:r>
          <w:r w:rsidRPr="00EA6976">
            <w:rPr>
              <w:sz w:val="20"/>
              <w:szCs w:val="20"/>
            </w:rPr>
            <w:br/>
            <w:t xml:space="preserve">Southampton Row </w:t>
          </w:r>
          <w:r w:rsidRPr="00EA6976">
            <w:rPr>
              <w:sz w:val="20"/>
              <w:szCs w:val="20"/>
            </w:rPr>
            <w:br/>
            <w:t>Lond</w:t>
          </w:r>
          <w:r>
            <w:rPr>
              <w:sz w:val="20"/>
              <w:szCs w:val="20"/>
            </w:rPr>
            <w:t xml:space="preserve">on </w:t>
          </w:r>
          <w:r>
            <w:rPr>
              <w:sz w:val="20"/>
              <w:szCs w:val="20"/>
            </w:rPr>
            <w:br/>
            <w:t>WC1B 4AD</w:t>
          </w:r>
          <w:r>
            <w:rPr>
              <w:sz w:val="20"/>
              <w:szCs w:val="20"/>
            </w:rPr>
            <w:br/>
            <w:t>Tel: 020 7799 7900</w:t>
          </w:r>
        </w:p>
      </w:tc>
      <w:tc>
        <w:tcPr>
          <w:tcW w:w="2703" w:type="dxa"/>
        </w:tcPr>
        <w:p w:rsidR="00FC6888" w:rsidRDefault="00FC6888" w:rsidP="004F4F61">
          <w:r w:rsidRPr="00EA6976">
            <w:rPr>
              <w:b/>
              <w:bCs/>
              <w:sz w:val="20"/>
              <w:szCs w:val="20"/>
            </w:rPr>
            <w:t>Glasgow</w:t>
          </w:r>
          <w:r w:rsidRPr="00EA6976">
            <w:rPr>
              <w:sz w:val="20"/>
              <w:szCs w:val="20"/>
            </w:rPr>
            <w:t xml:space="preserve"> </w:t>
          </w:r>
          <w:r w:rsidRPr="00EA6976">
            <w:rPr>
              <w:sz w:val="20"/>
              <w:szCs w:val="20"/>
            </w:rPr>
            <w:br/>
            <w:t xml:space="preserve">Royal Exchange House </w:t>
          </w:r>
          <w:r w:rsidRPr="00EA6976">
            <w:rPr>
              <w:sz w:val="20"/>
              <w:szCs w:val="20"/>
            </w:rPr>
            <w:br/>
            <w:t xml:space="preserve">100 Queen Street </w:t>
          </w:r>
          <w:r w:rsidRPr="00EA6976">
            <w:rPr>
              <w:sz w:val="20"/>
              <w:szCs w:val="20"/>
            </w:rPr>
            <w:br/>
            <w:t xml:space="preserve">Glasgow </w:t>
          </w:r>
          <w:r w:rsidRPr="00EA6976">
            <w:rPr>
              <w:sz w:val="20"/>
              <w:szCs w:val="20"/>
            </w:rPr>
            <w:br/>
            <w:t>G1 3DN</w:t>
          </w:r>
          <w:r w:rsidRPr="00EA6976">
            <w:rPr>
              <w:sz w:val="20"/>
              <w:szCs w:val="20"/>
            </w:rPr>
            <w:br/>
            <w:t xml:space="preserve">Tel: 0141 226 5261 </w:t>
          </w:r>
        </w:p>
      </w:tc>
      <w:tc>
        <w:tcPr>
          <w:tcW w:w="2551" w:type="dxa"/>
        </w:tcPr>
        <w:p w:rsidR="00FC6888" w:rsidRDefault="00FC6888" w:rsidP="004F4F61">
          <w:pPr>
            <w:pStyle w:val="NormalWeb"/>
          </w:pPr>
          <w:r>
            <w:rPr>
              <w:rFonts w:ascii="Arial" w:hAnsi="Arial" w:cs="Arial"/>
              <w:b/>
              <w:bCs/>
            </w:rPr>
            <w:t>Cardiff</w:t>
          </w:r>
          <w:r>
            <w:rPr>
              <w:rFonts w:ascii="Arial" w:hAnsi="Arial" w:cs="Arial"/>
              <w:b/>
              <w:bCs/>
            </w:rPr>
            <w:tab/>
          </w:r>
          <w:r>
            <w:rPr>
              <w:rFonts w:ascii="Arial" w:hAnsi="Arial" w:cs="Arial"/>
            </w:rPr>
            <w:t xml:space="preserve"> </w:t>
          </w:r>
          <w:r>
            <w:rPr>
              <w:rFonts w:ascii="Arial" w:hAnsi="Arial" w:cs="Arial"/>
            </w:rPr>
            <w:br/>
          </w:r>
          <w:r>
            <w:rPr>
              <w:rFonts w:ascii="Arial" w:hAnsi="Arial"/>
            </w:rPr>
            <w:t xml:space="preserve">Room 3.90, 3rd Floor, </w:t>
          </w:r>
          <w:r>
            <w:rPr>
              <w:rFonts w:ascii="Arial" w:hAnsi="Arial"/>
            </w:rPr>
            <w:br/>
            <w:t>Companies House</w:t>
          </w:r>
          <w:r>
            <w:br/>
          </w:r>
          <w:r>
            <w:rPr>
              <w:rFonts w:ascii="Arial" w:hAnsi="Arial"/>
            </w:rPr>
            <w:t xml:space="preserve">Crown Way </w:t>
          </w:r>
          <w:r>
            <w:br/>
          </w:r>
          <w:r>
            <w:rPr>
              <w:rFonts w:ascii="Arial" w:hAnsi="Arial"/>
            </w:rPr>
            <w:t>Cardiff, CF14 3UZ</w:t>
          </w:r>
          <w:r>
            <w:rPr>
              <w:rFonts w:ascii="Arial" w:hAnsi="Arial" w:cs="Arial"/>
            </w:rPr>
            <w:br/>
            <w:t>Tel: 029 2078 7100</w:t>
          </w:r>
        </w:p>
      </w:tc>
      <w:tc>
        <w:tcPr>
          <w:tcW w:w="2693" w:type="dxa"/>
        </w:tcPr>
        <w:p w:rsidR="00FC6888" w:rsidRDefault="00FC6888" w:rsidP="004F4F61">
          <w:r w:rsidRPr="00EA6976">
            <w:rPr>
              <w:b/>
              <w:bCs/>
              <w:sz w:val="20"/>
              <w:szCs w:val="20"/>
            </w:rPr>
            <w:t>Belfast</w:t>
          </w:r>
          <w:r w:rsidRPr="00EA6976">
            <w:rPr>
              <w:sz w:val="20"/>
              <w:szCs w:val="20"/>
            </w:rPr>
            <w:br/>
            <w:t xml:space="preserve">Elizabeth House </w:t>
          </w:r>
          <w:r w:rsidRPr="00EA6976">
            <w:rPr>
              <w:sz w:val="20"/>
              <w:szCs w:val="20"/>
            </w:rPr>
            <w:br/>
            <w:t xml:space="preserve">116 </w:t>
          </w:r>
          <w:proofErr w:type="spellStart"/>
          <w:r w:rsidRPr="00EA6976">
            <w:rPr>
              <w:sz w:val="20"/>
              <w:szCs w:val="20"/>
            </w:rPr>
            <w:t>Holywood</w:t>
          </w:r>
          <w:proofErr w:type="spellEnd"/>
          <w:r w:rsidRPr="00EA6976">
            <w:rPr>
              <w:sz w:val="20"/>
              <w:szCs w:val="20"/>
            </w:rPr>
            <w:t xml:space="preserve"> Road </w:t>
          </w:r>
          <w:r w:rsidRPr="00EA6976">
            <w:rPr>
              <w:sz w:val="20"/>
              <w:szCs w:val="20"/>
            </w:rPr>
            <w:br/>
            <w:t xml:space="preserve">Belfast </w:t>
          </w:r>
          <w:r w:rsidRPr="00EA6976">
            <w:rPr>
              <w:sz w:val="20"/>
              <w:szCs w:val="20"/>
            </w:rPr>
            <w:br/>
            <w:t>BT4 1NY</w:t>
          </w:r>
          <w:r w:rsidRPr="00EA6976">
            <w:rPr>
              <w:sz w:val="20"/>
              <w:szCs w:val="20"/>
            </w:rPr>
            <w:br/>
            <w:t>Tel: 028 9067 4833</w:t>
          </w:r>
        </w:p>
      </w:tc>
    </w:tr>
  </w:tbl>
  <w:p w:rsidR="00FC6888" w:rsidRPr="001C14CC" w:rsidRDefault="00FC6888" w:rsidP="002069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88" w:rsidRDefault="00FC6888" w:rsidP="00D2594F">
    <w:pPr>
      <w:pStyle w:val="Footer"/>
      <w:framePr w:wrap="around" w:vAnchor="text" w:hAnchor="page" w:x="9982" w:y="-21"/>
      <w:rPr>
        <w:rStyle w:val="PageNumber"/>
      </w:rPr>
    </w:pPr>
    <w:r>
      <w:rPr>
        <w:rStyle w:val="PageNumber"/>
      </w:rPr>
      <w:fldChar w:fldCharType="begin"/>
    </w:r>
    <w:r>
      <w:rPr>
        <w:rStyle w:val="PageNumber"/>
      </w:rPr>
      <w:instrText xml:space="preserve">PAGE  </w:instrText>
    </w:r>
    <w:r>
      <w:rPr>
        <w:rStyle w:val="PageNumber"/>
      </w:rPr>
      <w:fldChar w:fldCharType="separate"/>
    </w:r>
    <w:r w:rsidR="00EE1A81">
      <w:rPr>
        <w:rStyle w:val="PageNumber"/>
        <w:noProof/>
      </w:rPr>
      <w:t>16</w:t>
    </w:r>
    <w:r>
      <w:rPr>
        <w:rStyle w:val="PageNumber"/>
      </w:rPr>
      <w:fldChar w:fldCharType="end"/>
    </w:r>
  </w:p>
  <w:p w:rsidR="00FC6888" w:rsidRDefault="00FC6888" w:rsidP="00D2594F">
    <w:pPr>
      <w:pStyle w:val="Footer"/>
    </w:pPr>
  </w:p>
  <w:p w:rsidR="00FC6888" w:rsidRDefault="00FC6888" w:rsidP="00D2594F">
    <w:pPr>
      <w:pStyle w:val="Footer"/>
    </w:pPr>
  </w:p>
  <w:p w:rsidR="00FC6888" w:rsidRPr="001C14CC" w:rsidRDefault="00FC6888" w:rsidP="00D25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52C" w:rsidRDefault="0026052C" w:rsidP="00D2594F">
      <w:r>
        <w:separator/>
      </w:r>
    </w:p>
  </w:footnote>
  <w:footnote w:type="continuationSeparator" w:id="0">
    <w:p w:rsidR="0026052C" w:rsidRDefault="0026052C" w:rsidP="00D2594F">
      <w:r>
        <w:continuationSeparator/>
      </w:r>
    </w:p>
  </w:footnote>
  <w:footnote w:id="1">
    <w:p w:rsidR="00FC6888" w:rsidRPr="00187D8D" w:rsidRDefault="00FC6888" w:rsidP="00B12A3D">
      <w:pPr>
        <w:pStyle w:val="FootnoteText"/>
        <w:rPr>
          <w:sz w:val="20"/>
          <w:szCs w:val="20"/>
        </w:rPr>
      </w:pPr>
      <w:r w:rsidRPr="00187D8D">
        <w:rPr>
          <w:rStyle w:val="FootnoteReference"/>
          <w:sz w:val="20"/>
          <w:szCs w:val="20"/>
        </w:rPr>
        <w:footnoteRef/>
      </w:r>
      <w:r w:rsidRPr="00187D8D">
        <w:rPr>
          <w:sz w:val="20"/>
          <w:szCs w:val="20"/>
        </w:rPr>
        <w:t xml:space="preserve"> </w:t>
      </w:r>
      <w:hyperlink r:id="rId1" w:history="1">
        <w:r w:rsidRPr="008003EE">
          <w:rPr>
            <w:rStyle w:val="Hyperlink"/>
            <w:sz w:val="20"/>
            <w:szCs w:val="20"/>
          </w:rPr>
          <w:t>http://www.consumerfocus.org.uk/files/2011/09/making_ends_meet.pdf</w:t>
        </w:r>
      </w:hyperlink>
      <w:r>
        <w:rPr>
          <w:sz w:val="20"/>
          <w:szCs w:val="20"/>
        </w:rPr>
        <w:t xml:space="preserve"> </w:t>
      </w:r>
    </w:p>
  </w:footnote>
  <w:footnote w:id="2">
    <w:p w:rsidR="00FC6888" w:rsidRPr="00D43DD1" w:rsidRDefault="00FC6888" w:rsidP="00F91E12">
      <w:pPr>
        <w:pStyle w:val="FootnoteText"/>
        <w:rPr>
          <w:sz w:val="20"/>
          <w:szCs w:val="20"/>
        </w:rPr>
      </w:pPr>
      <w:r w:rsidRPr="00D43DD1">
        <w:rPr>
          <w:rStyle w:val="FootnoteReference"/>
          <w:sz w:val="20"/>
          <w:szCs w:val="20"/>
        </w:rPr>
        <w:footnoteRef/>
      </w:r>
      <w:r w:rsidRPr="00D43DD1">
        <w:rPr>
          <w:sz w:val="20"/>
          <w:szCs w:val="20"/>
        </w:rPr>
        <w:t xml:space="preserve"> </w:t>
      </w:r>
      <w:hyperlink r:id="rId2" w:history="1">
        <w:r w:rsidRPr="00D43DD1">
          <w:rPr>
            <w:rStyle w:val="Hyperlink"/>
            <w:sz w:val="20"/>
            <w:szCs w:val="20"/>
          </w:rPr>
          <w:t>https://www.gov.uk/government/uploads/system/uploads/attachment_data/file/325416/households-below-average-income-1994-1995-2012-2013.pdf</w:t>
        </w:r>
      </w:hyperlink>
      <w:r w:rsidRPr="00D43DD1">
        <w:rPr>
          <w:sz w:val="20"/>
          <w:szCs w:val="20"/>
        </w:rPr>
        <w:t xml:space="preserve">, page 36. </w:t>
      </w:r>
    </w:p>
  </w:footnote>
  <w:footnote w:id="3">
    <w:p w:rsidR="00FC6888" w:rsidRPr="00D43DD1" w:rsidRDefault="00FC6888" w:rsidP="00F91E12">
      <w:pPr>
        <w:pStyle w:val="FootnoteText"/>
        <w:rPr>
          <w:sz w:val="20"/>
          <w:szCs w:val="20"/>
        </w:rPr>
      </w:pPr>
      <w:r w:rsidRPr="00D43DD1">
        <w:rPr>
          <w:rStyle w:val="FootnoteReference"/>
          <w:sz w:val="20"/>
          <w:szCs w:val="20"/>
        </w:rPr>
        <w:footnoteRef/>
      </w:r>
      <w:r w:rsidRPr="00D43DD1">
        <w:rPr>
          <w:sz w:val="20"/>
          <w:szCs w:val="20"/>
        </w:rPr>
        <w:t xml:space="preserve"> </w:t>
      </w:r>
      <w:proofErr w:type="gramStart"/>
      <w:r w:rsidRPr="00D43DD1">
        <w:rPr>
          <w:color w:val="000000" w:themeColor="text1"/>
          <w:sz w:val="20"/>
          <w:szCs w:val="20"/>
        </w:rPr>
        <w:t>Those who have household incomes below 60% of the median UK household income of £22,880 per year, or £13,728.</w:t>
      </w:r>
      <w:proofErr w:type="gramEnd"/>
      <w:r w:rsidRPr="00D43DD1">
        <w:rPr>
          <w:color w:val="000000" w:themeColor="text1"/>
          <w:sz w:val="20"/>
          <w:szCs w:val="20"/>
        </w:rPr>
        <w:t xml:space="preserve">  Relative poverty is used to measure whether incomes for low income households are growing faster or slower than those on middle incomes.</w:t>
      </w:r>
    </w:p>
  </w:footnote>
  <w:footnote w:id="4">
    <w:p w:rsidR="00FC6888" w:rsidRPr="00AB39C1" w:rsidRDefault="00FC6888">
      <w:pPr>
        <w:pStyle w:val="FootnoteText"/>
        <w:rPr>
          <w:sz w:val="20"/>
          <w:szCs w:val="20"/>
        </w:rPr>
      </w:pPr>
      <w:r w:rsidRPr="00AB39C1">
        <w:rPr>
          <w:rStyle w:val="FootnoteReference"/>
          <w:sz w:val="20"/>
          <w:szCs w:val="20"/>
        </w:rPr>
        <w:footnoteRef/>
      </w:r>
      <w:r w:rsidRPr="00AB39C1">
        <w:rPr>
          <w:sz w:val="20"/>
          <w:szCs w:val="20"/>
        </w:rPr>
        <w:t xml:space="preserve"> </w:t>
      </w:r>
      <w:hyperlink r:id="rId3" w:history="1">
        <w:r w:rsidRPr="008003EE">
          <w:rPr>
            <w:rStyle w:val="Hyperlink"/>
            <w:sz w:val="20"/>
            <w:szCs w:val="20"/>
          </w:rPr>
          <w:t>http://www.gov.scot/Topics/Statistics/Browse/Social-Welfare/IncomePoverty</w:t>
        </w:r>
      </w:hyperlink>
      <w:r>
        <w:rPr>
          <w:sz w:val="20"/>
          <w:szCs w:val="20"/>
        </w:rPr>
        <w:t xml:space="preserve"> </w:t>
      </w:r>
    </w:p>
  </w:footnote>
  <w:footnote w:id="5">
    <w:p w:rsidR="00FC6888" w:rsidRPr="00D43DD1" w:rsidRDefault="00FC6888">
      <w:pPr>
        <w:pStyle w:val="FootnoteText"/>
        <w:rPr>
          <w:sz w:val="20"/>
          <w:szCs w:val="20"/>
        </w:rPr>
      </w:pPr>
      <w:r w:rsidRPr="00D43DD1">
        <w:rPr>
          <w:rStyle w:val="FootnoteReference"/>
          <w:sz w:val="20"/>
          <w:szCs w:val="20"/>
        </w:rPr>
        <w:footnoteRef/>
      </w:r>
      <w:r w:rsidRPr="00D43DD1">
        <w:rPr>
          <w:sz w:val="20"/>
          <w:szCs w:val="20"/>
        </w:rPr>
        <w:t xml:space="preserve"> </w:t>
      </w:r>
      <w:hyperlink r:id="rId4" w:history="1">
        <w:r w:rsidRPr="00D241F6">
          <w:rPr>
            <w:rStyle w:val="Hyperlink"/>
            <w:sz w:val="20"/>
            <w:szCs w:val="20"/>
          </w:rPr>
          <w:t>http://www.cpag.org.uk/content/impact-poverty</w:t>
        </w:r>
      </w:hyperlink>
      <w:r>
        <w:rPr>
          <w:sz w:val="20"/>
          <w:szCs w:val="20"/>
        </w:rPr>
        <w:t xml:space="preserve"> </w:t>
      </w:r>
    </w:p>
  </w:footnote>
  <w:footnote w:id="6">
    <w:p w:rsidR="00FC6888" w:rsidRPr="001365B2" w:rsidRDefault="00FC6888">
      <w:pPr>
        <w:pStyle w:val="FootnoteText"/>
        <w:rPr>
          <w:sz w:val="20"/>
          <w:szCs w:val="20"/>
        </w:rPr>
      </w:pPr>
      <w:r w:rsidRPr="001365B2">
        <w:rPr>
          <w:rStyle w:val="FootnoteReference"/>
          <w:sz w:val="20"/>
          <w:szCs w:val="20"/>
        </w:rPr>
        <w:footnoteRef/>
      </w:r>
      <w:r w:rsidRPr="001365B2">
        <w:rPr>
          <w:sz w:val="20"/>
          <w:szCs w:val="20"/>
        </w:rPr>
        <w:t xml:space="preserve"> </w:t>
      </w:r>
      <w:proofErr w:type="spellStart"/>
      <w:r w:rsidRPr="00A1419F">
        <w:rPr>
          <w:sz w:val="20"/>
          <w:szCs w:val="20"/>
        </w:rPr>
        <w:t>Caplovitz</w:t>
      </w:r>
      <w:proofErr w:type="spellEnd"/>
      <w:r w:rsidRPr="00A1419F">
        <w:rPr>
          <w:sz w:val="20"/>
          <w:szCs w:val="20"/>
        </w:rPr>
        <w:t>, D.</w:t>
      </w:r>
      <w:r>
        <w:rPr>
          <w:sz w:val="20"/>
          <w:szCs w:val="20"/>
        </w:rPr>
        <w:t xml:space="preserve"> (</w:t>
      </w:r>
      <w:r w:rsidRPr="001365B2">
        <w:rPr>
          <w:sz w:val="20"/>
          <w:szCs w:val="20"/>
        </w:rPr>
        <w:t>1967</w:t>
      </w:r>
      <w:r>
        <w:rPr>
          <w:sz w:val="20"/>
          <w:szCs w:val="20"/>
        </w:rPr>
        <w:t>)</w:t>
      </w:r>
      <w:r w:rsidRPr="001365B2">
        <w:rPr>
          <w:sz w:val="20"/>
          <w:szCs w:val="20"/>
        </w:rPr>
        <w:t xml:space="preserve"> </w:t>
      </w:r>
      <w:r>
        <w:rPr>
          <w:sz w:val="20"/>
          <w:szCs w:val="20"/>
        </w:rPr>
        <w:t>“</w:t>
      </w:r>
      <w:r w:rsidRPr="001365B2">
        <w:rPr>
          <w:sz w:val="20"/>
          <w:szCs w:val="20"/>
        </w:rPr>
        <w:t>The Poor Pay More</w:t>
      </w:r>
      <w:r>
        <w:rPr>
          <w:sz w:val="20"/>
          <w:szCs w:val="20"/>
        </w:rPr>
        <w:t>”.</w:t>
      </w:r>
      <w:r w:rsidRPr="001365B2">
        <w:rPr>
          <w:sz w:val="20"/>
          <w:szCs w:val="20"/>
        </w:rPr>
        <w:t xml:space="preserve"> New York: Free Press</w:t>
      </w:r>
    </w:p>
  </w:footnote>
  <w:footnote w:id="7">
    <w:p w:rsidR="00FC6888" w:rsidRPr="00294638" w:rsidRDefault="00FC6888" w:rsidP="008B627C">
      <w:pPr>
        <w:pStyle w:val="FootnoteText"/>
        <w:rPr>
          <w:sz w:val="20"/>
          <w:szCs w:val="20"/>
        </w:rPr>
      </w:pPr>
      <w:r w:rsidRPr="00D43DD1">
        <w:rPr>
          <w:rStyle w:val="FootnoteReference"/>
          <w:sz w:val="20"/>
          <w:szCs w:val="20"/>
        </w:rPr>
        <w:footnoteRef/>
      </w:r>
      <w:r w:rsidRPr="00D43DD1">
        <w:rPr>
          <w:sz w:val="20"/>
          <w:szCs w:val="20"/>
        </w:rPr>
        <w:t xml:space="preserve"> </w:t>
      </w:r>
      <w:hyperlink r:id="rId5" w:history="1">
        <w:r w:rsidRPr="00D43DD1">
          <w:rPr>
            <w:rStyle w:val="Hyperlink"/>
            <w:sz w:val="20"/>
            <w:szCs w:val="20"/>
          </w:rPr>
          <w:t>http://www.savethechildren.org.uk/sites/default/files/docs/poverty_briefing_1.pdf</w:t>
        </w:r>
      </w:hyperlink>
      <w:r w:rsidRPr="00294638">
        <w:rPr>
          <w:sz w:val="20"/>
          <w:szCs w:val="20"/>
        </w:rPr>
        <w:t xml:space="preserve"> </w:t>
      </w:r>
    </w:p>
  </w:footnote>
  <w:footnote w:id="8">
    <w:p w:rsidR="00FC6888" w:rsidRPr="00294638" w:rsidRDefault="00FC6888">
      <w:pPr>
        <w:pStyle w:val="FootnoteText"/>
        <w:rPr>
          <w:sz w:val="20"/>
          <w:szCs w:val="20"/>
        </w:rPr>
      </w:pPr>
      <w:r w:rsidRPr="00294638">
        <w:rPr>
          <w:rStyle w:val="FootnoteReference"/>
          <w:sz w:val="20"/>
          <w:szCs w:val="20"/>
        </w:rPr>
        <w:footnoteRef/>
      </w:r>
      <w:r w:rsidRPr="00294638">
        <w:rPr>
          <w:sz w:val="20"/>
          <w:szCs w:val="20"/>
        </w:rPr>
        <w:t xml:space="preserve"> </w:t>
      </w:r>
      <w:hyperlink r:id="rId6" w:history="1">
        <w:r w:rsidRPr="00294638">
          <w:rPr>
            <w:rStyle w:val="Hyperlink"/>
            <w:sz w:val="20"/>
            <w:szCs w:val="20"/>
          </w:rPr>
          <w:t>http://www.consumerfutures.org.uk/files/2013/06/Addressing-the-poverty-premium.pdf</w:t>
        </w:r>
      </w:hyperlink>
      <w:r w:rsidRPr="00294638">
        <w:rPr>
          <w:sz w:val="20"/>
          <w:szCs w:val="20"/>
        </w:rPr>
        <w:t xml:space="preserve"> </w:t>
      </w:r>
    </w:p>
  </w:footnote>
  <w:footnote w:id="9">
    <w:p w:rsidR="00FC6888" w:rsidRPr="00294638" w:rsidRDefault="00FC6888">
      <w:pPr>
        <w:pStyle w:val="FootnoteText"/>
        <w:rPr>
          <w:sz w:val="20"/>
          <w:szCs w:val="20"/>
        </w:rPr>
      </w:pPr>
      <w:r w:rsidRPr="00294638">
        <w:rPr>
          <w:rStyle w:val="FootnoteReference"/>
          <w:sz w:val="20"/>
          <w:szCs w:val="20"/>
        </w:rPr>
        <w:footnoteRef/>
      </w:r>
      <w:r w:rsidRPr="00294638">
        <w:rPr>
          <w:sz w:val="20"/>
          <w:szCs w:val="20"/>
        </w:rPr>
        <w:t xml:space="preserve"> Ibid., page 7</w:t>
      </w:r>
    </w:p>
  </w:footnote>
  <w:footnote w:id="10">
    <w:p w:rsidR="00FC6888" w:rsidRDefault="00FC6888" w:rsidP="00E934A3">
      <w:pPr>
        <w:pStyle w:val="FootnoteText"/>
      </w:pPr>
      <w:r w:rsidRPr="00294638">
        <w:rPr>
          <w:rStyle w:val="FootnoteReference"/>
          <w:sz w:val="20"/>
          <w:szCs w:val="20"/>
        </w:rPr>
        <w:footnoteRef/>
      </w:r>
      <w:r w:rsidRPr="00294638">
        <w:rPr>
          <w:sz w:val="20"/>
          <w:szCs w:val="20"/>
        </w:rPr>
        <w:t xml:space="preserve"> </w:t>
      </w:r>
      <w:hyperlink r:id="rId7" w:history="1">
        <w:r w:rsidRPr="00294638">
          <w:rPr>
            <w:rStyle w:val="Hyperlink"/>
            <w:sz w:val="20"/>
            <w:szCs w:val="20"/>
          </w:rPr>
          <w:t>http://www.savethechildren.org.uk/sites/default/files/docs/UK_Poverty_Rip_Off_Brief_1.pdf</w:t>
        </w:r>
      </w:hyperlink>
      <w:r w:rsidRPr="00294638">
        <w:rPr>
          <w:sz w:val="20"/>
          <w:szCs w:val="20"/>
        </w:rPr>
        <w:t xml:space="preserve">; </w:t>
      </w:r>
      <w:hyperlink r:id="rId8" w:history="1">
        <w:r w:rsidRPr="00294638">
          <w:rPr>
            <w:rStyle w:val="Hyperlink"/>
            <w:sz w:val="20"/>
            <w:szCs w:val="20"/>
          </w:rPr>
          <w:t>http://www.cpag.org.uk/content/end-poverty-premiums</w:t>
        </w:r>
      </w:hyperlink>
      <w:r w:rsidRPr="00294638">
        <w:rPr>
          <w:sz w:val="20"/>
          <w:szCs w:val="20"/>
        </w:rPr>
        <w:t xml:space="preserve">; </w:t>
      </w:r>
      <w:hyperlink r:id="rId9" w:history="1">
        <w:r w:rsidRPr="00294638">
          <w:rPr>
            <w:rStyle w:val="Hyperlink"/>
            <w:sz w:val="20"/>
            <w:szCs w:val="20"/>
          </w:rPr>
          <w:t>http://pwc.blogs.com/publicsectormatters/2014/07/the-poverty-premium-framing-the-debate-tackling-the-issue.html</w:t>
        </w:r>
      </w:hyperlink>
      <w:r>
        <w:t xml:space="preserve"> </w:t>
      </w:r>
    </w:p>
  </w:footnote>
  <w:footnote w:id="11">
    <w:p w:rsidR="00FC6888" w:rsidRPr="00EC42CA" w:rsidRDefault="00FC6888" w:rsidP="00B53FF9">
      <w:pPr>
        <w:pStyle w:val="FootnoteText"/>
        <w:rPr>
          <w:sz w:val="20"/>
          <w:szCs w:val="20"/>
        </w:rPr>
      </w:pPr>
      <w:r w:rsidRPr="00EC42CA">
        <w:rPr>
          <w:rStyle w:val="FootnoteReference"/>
          <w:sz w:val="20"/>
          <w:szCs w:val="20"/>
        </w:rPr>
        <w:footnoteRef/>
      </w:r>
      <w:r w:rsidRPr="00EC42CA">
        <w:rPr>
          <w:sz w:val="20"/>
          <w:szCs w:val="20"/>
        </w:rPr>
        <w:t xml:space="preserve"> </w:t>
      </w:r>
      <w:hyperlink r:id="rId10" w:history="1">
        <w:r w:rsidRPr="00DD1984">
          <w:rPr>
            <w:rStyle w:val="Hyperlink"/>
            <w:sz w:val="20"/>
            <w:szCs w:val="20"/>
          </w:rPr>
          <w:t>http://www.consumerfocus.org.uk/files/2012/10/The-best-of-British-banking.pdf</w:t>
        </w:r>
      </w:hyperlink>
      <w:r>
        <w:rPr>
          <w:sz w:val="20"/>
          <w:szCs w:val="20"/>
        </w:rPr>
        <w:t xml:space="preserve"> </w:t>
      </w:r>
    </w:p>
  </w:footnote>
  <w:footnote w:id="12">
    <w:p w:rsidR="00FC6888" w:rsidRPr="00EC42CA" w:rsidRDefault="00FC6888">
      <w:pPr>
        <w:pStyle w:val="FootnoteText"/>
        <w:rPr>
          <w:sz w:val="20"/>
          <w:szCs w:val="20"/>
        </w:rPr>
      </w:pPr>
      <w:r w:rsidRPr="00EC42CA">
        <w:rPr>
          <w:rStyle w:val="FootnoteReference"/>
          <w:sz w:val="20"/>
          <w:szCs w:val="20"/>
        </w:rPr>
        <w:footnoteRef/>
      </w:r>
      <w:r w:rsidRPr="00EC42CA">
        <w:rPr>
          <w:sz w:val="20"/>
          <w:szCs w:val="20"/>
        </w:rPr>
        <w:t xml:space="preserve"> </w:t>
      </w:r>
      <w:hyperlink r:id="rId11" w:history="1">
        <w:r w:rsidRPr="008003EE">
          <w:rPr>
            <w:rStyle w:val="Hyperlink"/>
            <w:sz w:val="20"/>
            <w:szCs w:val="20"/>
          </w:rPr>
          <w:t>http://www.consumerfocus.org.uk/files/2012/12/Tackling-consumer-vulnerability.pdf</w:t>
        </w:r>
      </w:hyperlink>
      <w:r>
        <w:rPr>
          <w:sz w:val="20"/>
          <w:szCs w:val="20"/>
        </w:rPr>
        <w:t xml:space="preserve"> </w:t>
      </w:r>
    </w:p>
  </w:footnote>
  <w:footnote w:id="13">
    <w:p w:rsidR="00FC6888" w:rsidRPr="00EC42CA" w:rsidRDefault="00FC6888">
      <w:pPr>
        <w:pStyle w:val="FootnoteText"/>
        <w:rPr>
          <w:sz w:val="20"/>
          <w:szCs w:val="20"/>
        </w:rPr>
      </w:pPr>
      <w:r w:rsidRPr="00EC42CA">
        <w:rPr>
          <w:rStyle w:val="FootnoteReference"/>
          <w:sz w:val="20"/>
          <w:szCs w:val="20"/>
        </w:rPr>
        <w:footnoteRef/>
      </w:r>
      <w:r w:rsidRPr="00EC42CA">
        <w:rPr>
          <w:sz w:val="20"/>
          <w:szCs w:val="20"/>
        </w:rPr>
        <w:t xml:space="preserve"> </w:t>
      </w:r>
      <w:hyperlink r:id="rId12" w:history="1">
        <w:r w:rsidRPr="008003EE">
          <w:rPr>
            <w:rStyle w:val="Hyperlink"/>
            <w:sz w:val="20"/>
            <w:szCs w:val="20"/>
          </w:rPr>
          <w:t>http://www.fca.org.uk/static/documents/occasional-papers/occasional-paper-8.pdf</w:t>
        </w:r>
      </w:hyperlink>
      <w:r>
        <w:rPr>
          <w:sz w:val="20"/>
          <w:szCs w:val="20"/>
        </w:rPr>
        <w:t xml:space="preserve"> </w:t>
      </w:r>
    </w:p>
  </w:footnote>
  <w:footnote w:id="14">
    <w:p w:rsidR="00FC6888" w:rsidRPr="00294638" w:rsidRDefault="00FC6888" w:rsidP="00B53FF9">
      <w:pPr>
        <w:pStyle w:val="FootnoteText"/>
        <w:rPr>
          <w:sz w:val="20"/>
          <w:szCs w:val="20"/>
        </w:rPr>
      </w:pPr>
      <w:r w:rsidRPr="00294638">
        <w:rPr>
          <w:rStyle w:val="FootnoteReference"/>
          <w:sz w:val="20"/>
          <w:szCs w:val="20"/>
        </w:rPr>
        <w:footnoteRef/>
      </w:r>
      <w:r w:rsidRPr="00294638">
        <w:rPr>
          <w:sz w:val="20"/>
          <w:szCs w:val="20"/>
        </w:rPr>
        <w:t xml:space="preserve"> </w:t>
      </w:r>
      <w:hyperlink r:id="rId13" w:history="1">
        <w:r w:rsidRPr="00ED35FB">
          <w:rPr>
            <w:rStyle w:val="Hyperlink"/>
            <w:sz w:val="20"/>
            <w:szCs w:val="20"/>
          </w:rPr>
          <w:t>http://www.church-poverty.org.uk/news/pressroom/resources/reports/overtheodds</w:t>
        </w:r>
      </w:hyperlink>
      <w:r>
        <w:rPr>
          <w:sz w:val="20"/>
          <w:szCs w:val="20"/>
        </w:rPr>
        <w:t xml:space="preserve"> </w:t>
      </w:r>
    </w:p>
  </w:footnote>
  <w:footnote w:id="15">
    <w:p w:rsidR="00FC6888" w:rsidRDefault="00FC6888" w:rsidP="00B53FF9">
      <w:pPr>
        <w:pStyle w:val="FootnoteText"/>
      </w:pPr>
      <w:r w:rsidRPr="00294638">
        <w:rPr>
          <w:rStyle w:val="FootnoteReference"/>
          <w:sz w:val="20"/>
          <w:szCs w:val="20"/>
        </w:rPr>
        <w:footnoteRef/>
      </w:r>
      <w:r w:rsidRPr="00294638">
        <w:rPr>
          <w:sz w:val="20"/>
          <w:szCs w:val="20"/>
        </w:rPr>
        <w:t xml:space="preserve"> </w:t>
      </w:r>
      <w:hyperlink r:id="rId14" w:history="1">
        <w:r w:rsidRPr="00ED35FB">
          <w:rPr>
            <w:rStyle w:val="Hyperlink"/>
            <w:sz w:val="20"/>
            <w:szCs w:val="20"/>
          </w:rPr>
          <w:t>http://www.savethechildren.org.uk/sites/default/files/docs/UK_Poverty_Rip_Off_Brief_1.pdf</w:t>
        </w:r>
      </w:hyperlink>
      <w:r>
        <w:rPr>
          <w:sz w:val="20"/>
          <w:szCs w:val="20"/>
        </w:rPr>
        <w:t xml:space="preserve"> </w:t>
      </w:r>
    </w:p>
  </w:footnote>
  <w:footnote w:id="16">
    <w:p w:rsidR="00FC6888" w:rsidRPr="009E1A19" w:rsidRDefault="00FC6888" w:rsidP="002353BF">
      <w:pPr>
        <w:pStyle w:val="FootnoteText"/>
        <w:rPr>
          <w:sz w:val="20"/>
          <w:szCs w:val="20"/>
        </w:rPr>
      </w:pPr>
      <w:r w:rsidRPr="009E1A19">
        <w:rPr>
          <w:rStyle w:val="FootnoteReference"/>
          <w:sz w:val="20"/>
          <w:szCs w:val="20"/>
        </w:rPr>
        <w:footnoteRef/>
      </w:r>
      <w:r w:rsidRPr="009E1A19">
        <w:rPr>
          <w:sz w:val="20"/>
          <w:szCs w:val="20"/>
        </w:rPr>
        <w:t xml:space="preserve"> </w:t>
      </w:r>
      <w:proofErr w:type="gramStart"/>
      <w:r w:rsidRPr="009E1A19">
        <w:rPr>
          <w:sz w:val="20"/>
          <w:szCs w:val="20"/>
        </w:rPr>
        <w:t>Strong</w:t>
      </w:r>
      <w:r w:rsidR="006077D3">
        <w:rPr>
          <w:sz w:val="20"/>
          <w:szCs w:val="20"/>
        </w:rPr>
        <w:t>, C.</w:t>
      </w:r>
      <w:r w:rsidRPr="009E1A19">
        <w:rPr>
          <w:sz w:val="20"/>
          <w:szCs w:val="20"/>
        </w:rPr>
        <w:t xml:space="preserve"> (</w:t>
      </w:r>
      <w:r w:rsidR="006077D3">
        <w:rPr>
          <w:sz w:val="20"/>
          <w:szCs w:val="20"/>
        </w:rPr>
        <w:t>forthcoming</w:t>
      </w:r>
      <w:r w:rsidRPr="009E1A19">
        <w:rPr>
          <w:sz w:val="20"/>
          <w:szCs w:val="20"/>
        </w:rPr>
        <w:t xml:space="preserve">) </w:t>
      </w:r>
      <w:r w:rsidR="006077D3">
        <w:rPr>
          <w:sz w:val="20"/>
          <w:szCs w:val="20"/>
        </w:rPr>
        <w:t>“</w:t>
      </w:r>
      <w:r w:rsidRPr="009E1A19">
        <w:rPr>
          <w:sz w:val="20"/>
          <w:szCs w:val="20"/>
        </w:rPr>
        <w:t>Consumers’ hierarchies of priorities</w:t>
      </w:r>
      <w:r w:rsidR="006077D3">
        <w:rPr>
          <w:sz w:val="20"/>
          <w:szCs w:val="20"/>
        </w:rPr>
        <w:t>”</w:t>
      </w:r>
      <w:r w:rsidR="00B44E0E">
        <w:rPr>
          <w:sz w:val="20"/>
          <w:szCs w:val="20"/>
        </w:rPr>
        <w:t>.</w:t>
      </w:r>
      <w:proofErr w:type="gramEnd"/>
      <w:r w:rsidR="00B44E0E">
        <w:rPr>
          <w:sz w:val="20"/>
          <w:szCs w:val="20"/>
        </w:rPr>
        <w:t xml:space="preserve"> </w:t>
      </w:r>
      <w:r w:rsidR="006077D3">
        <w:rPr>
          <w:sz w:val="20"/>
          <w:szCs w:val="20"/>
        </w:rPr>
        <w:t>R</w:t>
      </w:r>
      <w:r w:rsidR="00B44E0E">
        <w:rPr>
          <w:sz w:val="20"/>
          <w:szCs w:val="20"/>
        </w:rPr>
        <w:t xml:space="preserve">eport for </w:t>
      </w:r>
      <w:r w:rsidR="006077D3">
        <w:rPr>
          <w:sz w:val="20"/>
          <w:szCs w:val="20"/>
        </w:rPr>
        <w:t>Citizens Advice</w:t>
      </w:r>
    </w:p>
  </w:footnote>
  <w:footnote w:id="17">
    <w:p w:rsidR="00FC6888" w:rsidRPr="00505ABC" w:rsidRDefault="00FC6888" w:rsidP="002353BF">
      <w:pPr>
        <w:pStyle w:val="FootnoteText"/>
        <w:rPr>
          <w:rFonts w:cs="Arial"/>
        </w:rPr>
      </w:pPr>
      <w:r w:rsidRPr="009E1A19">
        <w:rPr>
          <w:rStyle w:val="FootnoteReference"/>
          <w:rFonts w:cs="Arial"/>
          <w:sz w:val="20"/>
          <w:szCs w:val="20"/>
        </w:rPr>
        <w:footnoteRef/>
      </w:r>
      <w:r w:rsidRPr="009E1A19">
        <w:rPr>
          <w:rFonts w:cs="Arial"/>
          <w:sz w:val="20"/>
          <w:szCs w:val="20"/>
        </w:rPr>
        <w:t xml:space="preserve"> </w:t>
      </w:r>
      <w:hyperlink r:id="rId15" w:history="1">
        <w:r w:rsidRPr="009E1A19">
          <w:rPr>
            <w:rStyle w:val="Hyperlink"/>
            <w:rFonts w:cs="Arial"/>
            <w:sz w:val="20"/>
            <w:szCs w:val="20"/>
          </w:rPr>
          <w:t>https://www.gov.uk/government/uploads/system/uploads/attachment_data/file/413511/BIS-15-208-consumer-empowerment-survey.pdf</w:t>
        </w:r>
      </w:hyperlink>
      <w:r>
        <w:rPr>
          <w:rFonts w:cs="Arial"/>
        </w:rPr>
        <w:t xml:space="preserve"> </w:t>
      </w:r>
    </w:p>
  </w:footnote>
  <w:footnote w:id="18">
    <w:p w:rsidR="00FC6888" w:rsidRPr="00D75A27" w:rsidRDefault="00FC6888">
      <w:pPr>
        <w:pStyle w:val="FootnoteText"/>
        <w:rPr>
          <w:sz w:val="20"/>
          <w:szCs w:val="20"/>
        </w:rPr>
      </w:pPr>
      <w:r w:rsidRPr="00D75A27">
        <w:rPr>
          <w:rStyle w:val="FootnoteReference"/>
          <w:sz w:val="20"/>
          <w:szCs w:val="20"/>
        </w:rPr>
        <w:footnoteRef/>
      </w:r>
      <w:r w:rsidRPr="00D75A27">
        <w:rPr>
          <w:sz w:val="20"/>
          <w:szCs w:val="20"/>
        </w:rPr>
        <w:t xml:space="preserve"> </w:t>
      </w:r>
      <w:hyperlink r:id="rId16" w:history="1">
        <w:r w:rsidRPr="00D75A27">
          <w:rPr>
            <w:rStyle w:val="Hyperlink"/>
            <w:sz w:val="20"/>
            <w:szCs w:val="20"/>
          </w:rPr>
          <w:t>http://www.consumerfocus.org.uk/files/2011/06/Missing-the-mark.pdf</w:t>
        </w:r>
      </w:hyperlink>
      <w:r w:rsidRPr="00D75A27">
        <w:rPr>
          <w:sz w:val="20"/>
          <w:szCs w:val="20"/>
        </w:rPr>
        <w:t xml:space="preserve"> and </w:t>
      </w:r>
      <w:hyperlink r:id="rId17" w:history="1">
        <w:r w:rsidRPr="00D75A27">
          <w:rPr>
            <w:rStyle w:val="Hyperlink"/>
            <w:sz w:val="20"/>
            <w:szCs w:val="20"/>
          </w:rPr>
          <w:t>http://www.consumerfocus.org.uk/scotland/files/2012/12/Carole-Millar-research-report.pdf</w:t>
        </w:r>
      </w:hyperlink>
      <w:r w:rsidRPr="00D75A27">
        <w:rPr>
          <w:sz w:val="20"/>
          <w:szCs w:val="20"/>
        </w:rPr>
        <w:t xml:space="preserve"> for example</w:t>
      </w:r>
    </w:p>
  </w:footnote>
  <w:footnote w:id="19">
    <w:p w:rsidR="0029213E" w:rsidRPr="0029213E" w:rsidRDefault="0029213E">
      <w:pPr>
        <w:pStyle w:val="FootnoteText"/>
        <w:rPr>
          <w:sz w:val="20"/>
          <w:szCs w:val="20"/>
        </w:rPr>
      </w:pPr>
      <w:r w:rsidRPr="0029213E">
        <w:rPr>
          <w:rStyle w:val="FootnoteReference"/>
          <w:sz w:val="20"/>
          <w:szCs w:val="20"/>
        </w:rPr>
        <w:footnoteRef/>
      </w:r>
      <w:r w:rsidRPr="0029213E">
        <w:rPr>
          <w:sz w:val="20"/>
          <w:szCs w:val="20"/>
        </w:rPr>
        <w:t xml:space="preserve"> </w:t>
      </w:r>
      <w:hyperlink r:id="rId18" w:history="1">
        <w:r w:rsidR="00C64C9B" w:rsidRPr="00B91229">
          <w:rPr>
            <w:rStyle w:val="Hyperlink"/>
            <w:sz w:val="20"/>
            <w:szCs w:val="20"/>
          </w:rPr>
          <w:t>http://www.gov.scot/Topics/Statistics/About/Methodology/UrbanRuralClassification</w:t>
        </w:r>
      </w:hyperlink>
      <w:r w:rsidR="00C64C9B">
        <w:rPr>
          <w:sz w:val="20"/>
          <w:szCs w:val="20"/>
        </w:rPr>
        <w:t>.  This classification is broken down into the following geographic areas: large urban areas;</w:t>
      </w:r>
      <w:r w:rsidR="00C64C9B" w:rsidRPr="0029213E">
        <w:rPr>
          <w:sz w:val="20"/>
          <w:szCs w:val="20"/>
        </w:rPr>
        <w:t xml:space="preserve"> other urban areas</w:t>
      </w:r>
      <w:r w:rsidR="00C64C9B">
        <w:rPr>
          <w:sz w:val="20"/>
          <w:szCs w:val="20"/>
        </w:rPr>
        <w:t>;</w:t>
      </w:r>
      <w:r w:rsidR="00C64C9B" w:rsidRPr="0029213E">
        <w:rPr>
          <w:sz w:val="20"/>
          <w:szCs w:val="20"/>
        </w:rPr>
        <w:t xml:space="preserve"> accessible small towns</w:t>
      </w:r>
      <w:r w:rsidR="00C64C9B">
        <w:rPr>
          <w:sz w:val="20"/>
          <w:szCs w:val="20"/>
        </w:rPr>
        <w:t>;</w:t>
      </w:r>
      <w:r w:rsidR="00C64C9B" w:rsidRPr="0029213E">
        <w:rPr>
          <w:sz w:val="20"/>
          <w:szCs w:val="20"/>
        </w:rPr>
        <w:t xml:space="preserve"> remote small towns</w:t>
      </w:r>
      <w:r w:rsidR="00C64C9B">
        <w:rPr>
          <w:sz w:val="20"/>
          <w:szCs w:val="20"/>
        </w:rPr>
        <w:t>;</w:t>
      </w:r>
      <w:r w:rsidR="00C64C9B" w:rsidRPr="0029213E">
        <w:rPr>
          <w:sz w:val="20"/>
          <w:szCs w:val="20"/>
        </w:rPr>
        <w:t xml:space="preserve"> very remote small towns</w:t>
      </w:r>
      <w:r w:rsidR="00C64C9B">
        <w:rPr>
          <w:sz w:val="20"/>
          <w:szCs w:val="20"/>
        </w:rPr>
        <w:t>;</w:t>
      </w:r>
      <w:r w:rsidR="00C64C9B" w:rsidRPr="0029213E">
        <w:rPr>
          <w:sz w:val="20"/>
          <w:szCs w:val="20"/>
        </w:rPr>
        <w:t xml:space="preserve"> accessible rural</w:t>
      </w:r>
      <w:r w:rsidR="00C64C9B">
        <w:rPr>
          <w:sz w:val="20"/>
          <w:szCs w:val="20"/>
        </w:rPr>
        <w:t>;</w:t>
      </w:r>
      <w:r w:rsidR="00C64C9B" w:rsidRPr="0029213E">
        <w:rPr>
          <w:sz w:val="20"/>
          <w:szCs w:val="20"/>
        </w:rPr>
        <w:t xml:space="preserve"> remote rural</w:t>
      </w:r>
      <w:r w:rsidR="00C64C9B">
        <w:rPr>
          <w:sz w:val="20"/>
          <w:szCs w:val="20"/>
        </w:rPr>
        <w:t>;</w:t>
      </w:r>
      <w:r w:rsidR="00C64C9B" w:rsidRPr="0029213E">
        <w:rPr>
          <w:sz w:val="20"/>
          <w:szCs w:val="20"/>
        </w:rPr>
        <w:t xml:space="preserve"> and very remote rural.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88" w:rsidRPr="0030765F" w:rsidRDefault="00FC6888" w:rsidP="00D2594F">
    <w:pPr>
      <w:pStyle w:val="Header"/>
      <w:spacing w:before="240"/>
      <w:rPr>
        <w:rFonts w:cs="Arial"/>
        <w:color w:val="8D837D"/>
        <w:sz w:val="36"/>
        <w:szCs w:val="36"/>
      </w:rPr>
    </w:pPr>
    <w:r>
      <w:rPr>
        <w:noProof/>
        <w:lang w:eastAsia="en-GB"/>
      </w:rPr>
      <mc:AlternateContent>
        <mc:Choice Requires="wps">
          <w:drawing>
            <wp:anchor distT="0" distB="0" distL="114300" distR="114300" simplePos="0" relativeHeight="251654656" behindDoc="0" locked="0" layoutInCell="1" allowOverlap="1" wp14:anchorId="4E541AB7" wp14:editId="0B91AE6F">
              <wp:simplePos x="0" y="0"/>
              <wp:positionH relativeFrom="column">
                <wp:posOffset>-581660</wp:posOffset>
              </wp:positionH>
              <wp:positionV relativeFrom="paragraph">
                <wp:posOffset>0</wp:posOffset>
              </wp:positionV>
              <wp:extent cx="2223770" cy="430530"/>
              <wp:effectExtent l="0" t="0" r="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3770" cy="430530"/>
                      </a:xfrm>
                      <a:prstGeom prst="rect">
                        <a:avLst/>
                      </a:prstGeom>
                      <a:noFill/>
                      <a:ln>
                        <a:noFill/>
                      </a:ln>
                      <a:effectLst/>
                      <a:extLst>
                        <a:ext uri="{C572A759-6A51-4108-AA02-DFA0A04FC94B}"/>
                      </a:extLst>
                    </wps:spPr>
                    <wps:txbx>
                      <w:txbxContent>
                        <w:p w:rsidR="00FC6888" w:rsidRPr="002A68BD" w:rsidRDefault="00FC6888" w:rsidP="00D2594F">
                          <w:pPr>
                            <w:pStyle w:val="Header"/>
                            <w:ind w:left="8640" w:hanging="8640"/>
                            <w:rPr>
                              <w:rFonts w:cs="Arial"/>
                              <w:color w:val="005864"/>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8pt;margin-top:0;width:175.1pt;height:3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" filled="f" stroked="f">
              <v:path arrowok="t"/>
              <v:textbox style="mso-fit-shape-to-text:t">
                <w:txbxContent>
                  <w:p w:rsidR="00FC6888" w:rsidRPr="002A68BD" w:rsidRDefault="00FC6888" w:rsidP="00D2594F">
                    <w:pPr>
                      <w:pStyle w:val="Header"/>
                      <w:ind w:left="8640" w:hanging="8640"/>
                      <w:rPr>
                        <w:rFonts w:cs="Arial"/>
                        <w:color w:val="005864"/>
                        <w:sz w:val="36"/>
                        <w:szCs w:val="36"/>
                      </w:rPr>
                    </w:pPr>
                  </w:p>
                </w:txbxContent>
              </v:textbox>
              <w10:wrap type="square"/>
            </v:shape>
          </w:pict>
        </mc:Fallback>
      </mc:AlternateContent>
    </w:r>
    <w:r>
      <w:rPr>
        <w:rFonts w:cs="Arial"/>
        <w:color w:val="8D837D"/>
        <w:sz w:val="36"/>
        <w:szCs w:val="36"/>
      </w:rPr>
      <w:tab/>
    </w:r>
    <w:r>
      <w:rPr>
        <w:rFonts w:cs="Arial"/>
        <w:color w:val="8D837D"/>
        <w:sz w:val="36"/>
        <w:szCs w:val="3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88" w:rsidRDefault="00FC6888" w:rsidP="00DE4636">
    <w:pPr>
      <w:pStyle w:val="Header"/>
      <w:ind w:left="4320"/>
    </w:pPr>
    <w:r>
      <w:tab/>
      <w:t xml:space="preserve">      </w:t>
    </w:r>
    <w:r>
      <w:tab/>
    </w:r>
    <w:r>
      <w:tab/>
    </w:r>
    <w:r>
      <w:rPr>
        <w:noProof/>
        <w:lang w:eastAsia="en-GB"/>
      </w:rPr>
      <w:drawing>
        <wp:inline distT="0" distB="0" distL="0" distR="0" wp14:anchorId="6EDD8488" wp14:editId="433235B0">
          <wp:extent cx="1076325" cy="1076325"/>
          <wp:effectExtent l="0" t="0" r="9525" b="9525"/>
          <wp:docPr id="3" name="Picture 3" descr="http://www.anguscab.org.uk/wp-content/uploads/2014/09/CAS_logo_RG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guscab.org.uk/wp-content/uploads/2014/09/CAS_logo_RGB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88" w:rsidRPr="0030765F" w:rsidRDefault="00FC6888" w:rsidP="00D2594F">
    <w:pPr>
      <w:pStyle w:val="Header"/>
      <w:spacing w:before="240"/>
      <w:rPr>
        <w:rFonts w:cs="Arial"/>
        <w:color w:val="8D837D"/>
        <w:sz w:val="36"/>
        <w:szCs w:val="36"/>
      </w:rPr>
    </w:pPr>
    <w:r>
      <w:rPr>
        <w:noProof/>
        <w:lang w:eastAsia="en-GB"/>
      </w:rPr>
      <mc:AlternateContent>
        <mc:Choice Requires="wps">
          <w:drawing>
            <wp:anchor distT="0" distB="0" distL="114300" distR="114300" simplePos="0" relativeHeight="251660800" behindDoc="0" locked="0" layoutInCell="1" allowOverlap="1" wp14:anchorId="69C55324" wp14:editId="52137C52">
              <wp:simplePos x="0" y="0"/>
              <wp:positionH relativeFrom="column">
                <wp:posOffset>2889885</wp:posOffset>
              </wp:positionH>
              <wp:positionV relativeFrom="paragraph">
                <wp:posOffset>-103505</wp:posOffset>
              </wp:positionV>
              <wp:extent cx="2990850" cy="4572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FC6888" w:rsidRPr="00A744EA" w:rsidRDefault="00FC6888" w:rsidP="00A744EA">
                          <w:pPr>
                            <w:rPr>
                              <w:rStyle w:val="SubtleEmphasis"/>
                              <w:sz w:val="32"/>
                              <w:szCs w:val="32"/>
                            </w:rPr>
                          </w:pPr>
                          <w:r w:rsidRPr="00A744EA">
                            <w:rPr>
                              <w:rStyle w:val="SubtleEmphasis"/>
                              <w:sz w:val="32"/>
                              <w:szCs w:val="32"/>
                            </w:rPr>
                            <w:t>Specification of requirement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227.55pt;margin-top:-8.15pt;width:235.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" filled="f" stroked="f">
              <v:path arrowok="t"/>
              <v:textbox>
                <w:txbxContent>
                  <w:p w:rsidR="00FC6888" w:rsidRPr="00A744EA" w:rsidRDefault="00FC6888" w:rsidP="00A744EA">
                    <w:pPr>
                      <w:rPr>
                        <w:rStyle w:val="SubtleEmphasis"/>
                        <w:sz w:val="32"/>
                        <w:szCs w:val="32"/>
                      </w:rPr>
                    </w:pPr>
                    <w:r w:rsidRPr="00A744EA">
                      <w:rPr>
                        <w:rStyle w:val="SubtleEmphasis"/>
                        <w:sz w:val="32"/>
                        <w:szCs w:val="32"/>
                      </w:rPr>
                      <w:t>Specification of requirement</w:t>
                    </w: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50953360" wp14:editId="06E0BEB3">
              <wp:simplePos x="0" y="0"/>
              <wp:positionH relativeFrom="column">
                <wp:posOffset>-492125</wp:posOffset>
              </wp:positionH>
              <wp:positionV relativeFrom="paragraph">
                <wp:posOffset>0</wp:posOffset>
              </wp:positionV>
              <wp:extent cx="2223770" cy="372110"/>
              <wp:effectExtent l="0" t="0" r="0" b="889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3770" cy="372110"/>
                      </a:xfrm>
                      <a:prstGeom prst="rect">
                        <a:avLst/>
                      </a:prstGeom>
                      <a:noFill/>
                      <a:ln>
                        <a:noFill/>
                      </a:ln>
                      <a:effectLst/>
                      <a:extLst>
                        <a:ext uri="{C572A759-6A51-4108-AA02-DFA0A04FC94B}"/>
                      </a:extLst>
                    </wps:spPr>
                    <wps:txbx>
                      <w:txbxContent>
                        <w:p w:rsidR="00FC6888" w:rsidRPr="00355910" w:rsidRDefault="00FC6888" w:rsidP="00D2594F">
                          <w:pPr>
                            <w:pStyle w:val="Header"/>
                            <w:ind w:left="8640" w:hanging="8640"/>
                            <w:rPr>
                              <w:rFonts w:cs="Arial"/>
                              <w:color w:val="00586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11" o:spid="_x0000_s1028" type="#_x0000_t202" style="position:absolute;margin-left:-38.75pt;margin-top:0;width:175.1pt;height:2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" filled="f" stroked="f">
              <v:path arrowok="t"/>
              <v:textbox style="mso-fit-shape-to-text:t">
                <w:txbxContent>
                  <w:p w:rsidR="00FC6888" w:rsidRPr="00355910" w:rsidRDefault="00FC6888" w:rsidP="00D2594F">
                    <w:pPr>
                      <w:pStyle w:val="Header"/>
                      <w:ind w:left="8640" w:hanging="8640"/>
                      <w:rPr>
                        <w:rFonts w:cs="Arial"/>
                        <w:color w:val="005864"/>
                        <w:sz w:val="28"/>
                        <w:szCs w:val="28"/>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1BA5D52"/>
    <w:lvl w:ilvl="0">
      <w:start w:val="1"/>
      <w:numFmt w:val="decimal"/>
      <w:lvlText w:val="%1."/>
      <w:lvlJc w:val="left"/>
      <w:pPr>
        <w:tabs>
          <w:tab w:val="num" w:pos="0"/>
        </w:tabs>
        <w:ind w:left="720" w:hanging="720"/>
      </w:pPr>
      <w:rPr>
        <w:rFonts w:ascii="Arial" w:hAnsi="Arial" w:hint="default"/>
        <w:b w:val="0"/>
        <w:i w:val="0"/>
        <w:sz w:val="20"/>
      </w:rPr>
    </w:lvl>
    <w:lvl w:ilvl="1">
      <w:start w:val="1"/>
      <w:numFmt w:val="decimal"/>
      <w:lvlText w:val="%1.%2"/>
      <w:lvlJc w:val="left"/>
      <w:pPr>
        <w:tabs>
          <w:tab w:val="num" w:pos="1288"/>
        </w:tabs>
        <w:ind w:left="1288" w:hanging="720"/>
      </w:pPr>
      <w:rPr>
        <w:rFonts w:ascii="Arial" w:hAnsi="Arial" w:hint="default"/>
        <w:b w:val="0"/>
        <w:i w:val="0"/>
        <w:sz w:val="20"/>
      </w:rPr>
    </w:lvl>
    <w:lvl w:ilvl="2">
      <w:start w:val="1"/>
      <w:numFmt w:val="decimal"/>
      <w:lvlText w:val="%1.%2.%3"/>
      <w:lvlJc w:val="left"/>
      <w:pPr>
        <w:tabs>
          <w:tab w:val="num" w:pos="2393"/>
        </w:tabs>
        <w:ind w:left="2393" w:hanging="953"/>
      </w:pPr>
      <w:rPr>
        <w:rFonts w:ascii="Arial" w:hAnsi="Arial" w:hint="default"/>
        <w:sz w:val="20"/>
      </w:rPr>
    </w:lvl>
    <w:lvl w:ilvl="3">
      <w:start w:val="1"/>
      <w:numFmt w:val="lowerLetter"/>
      <w:lvlText w:val="(%4)"/>
      <w:lvlJc w:val="left"/>
      <w:pPr>
        <w:tabs>
          <w:tab w:val="num" w:pos="3612"/>
        </w:tabs>
        <w:ind w:left="3612" w:hanging="720"/>
      </w:pPr>
      <w:rPr>
        <w:rFonts w:ascii="Arial" w:hAnsi="Arial" w:hint="default"/>
        <w:sz w:val="20"/>
      </w:rPr>
    </w:lvl>
    <w:lvl w:ilvl="4">
      <w:start w:val="1"/>
      <w:numFmt w:val="lowerRoman"/>
      <w:lvlText w:val="(%5)"/>
      <w:lvlJc w:val="left"/>
      <w:pPr>
        <w:tabs>
          <w:tab w:val="num" w:pos="4349"/>
        </w:tabs>
        <w:ind w:left="4349" w:hanging="720"/>
      </w:pPr>
      <w:rPr>
        <w:rFonts w:ascii="Arial" w:hAnsi="Arial" w:hint="default"/>
        <w:sz w:val="20"/>
      </w:rPr>
    </w:lvl>
    <w:lvl w:ilvl="5">
      <w:start w:val="1"/>
      <w:numFmt w:val="upperLetter"/>
      <w:lvlText w:val="(%6)"/>
      <w:lvlJc w:val="left"/>
      <w:pPr>
        <w:tabs>
          <w:tab w:val="num" w:pos="5058"/>
        </w:tabs>
        <w:ind w:left="5058" w:hanging="720"/>
      </w:pPr>
      <w:rPr>
        <w:rFonts w:ascii="Arial" w:hAnsi="Arial" w:hint="default"/>
        <w:sz w:val="20"/>
      </w:rPr>
    </w:lvl>
    <w:lvl w:ilvl="6">
      <w:start w:val="1"/>
      <w:numFmt w:val="none"/>
      <w:lvlText w:val=""/>
      <w:lvlJc w:val="left"/>
      <w:pPr>
        <w:tabs>
          <w:tab w:val="num" w:pos="0"/>
        </w:tabs>
        <w:ind w:left="5761" w:hanging="720"/>
      </w:pPr>
      <w:rPr>
        <w:rFonts w:ascii="Symbol" w:hAnsi="Symbol" w:hint="default"/>
        <w:sz w:val="24"/>
      </w:rPr>
    </w:lvl>
    <w:lvl w:ilvl="7">
      <w:start w:val="1"/>
      <w:numFmt w:val="none"/>
      <w:lvlText w:val=""/>
      <w:lvlJc w:val="left"/>
      <w:pPr>
        <w:tabs>
          <w:tab w:val="num" w:pos="0"/>
        </w:tabs>
        <w:ind w:left="6447" w:hanging="720"/>
      </w:pPr>
      <w:rPr>
        <w:rFonts w:ascii="Symbol" w:hAnsi="Symbol" w:hint="default"/>
        <w:sz w:val="24"/>
      </w:rPr>
    </w:lvl>
    <w:lvl w:ilvl="8">
      <w:start w:val="1"/>
      <w:numFmt w:val="none"/>
      <w:lvlText w:val=""/>
      <w:lvlJc w:val="left"/>
      <w:pPr>
        <w:tabs>
          <w:tab w:val="num" w:pos="0"/>
        </w:tabs>
        <w:ind w:left="7155" w:hanging="720"/>
      </w:pPr>
      <w:rPr>
        <w:rFonts w:ascii="Symbol" w:hAnsi="Symbol" w:hint="default"/>
        <w:sz w:val="24"/>
      </w:rPr>
    </w:lvl>
  </w:abstractNum>
  <w:abstractNum w:abstractNumId="1">
    <w:nsid w:val="01D73426"/>
    <w:multiLevelType w:val="multilevel"/>
    <w:tmpl w:val="22DC9380"/>
    <w:lvl w:ilvl="0">
      <w:start w:val="1"/>
      <w:numFmt w:val="bullet"/>
      <w:lvlText w:val=""/>
      <w:lvlJc w:val="left"/>
      <w:pPr>
        <w:ind w:left="720" w:hanging="360"/>
      </w:pPr>
      <w:rPr>
        <w:rFonts w:ascii="Symbol" w:hAnsi="Symbol" w:hint="default"/>
        <w:color w:val="005864"/>
      </w:rPr>
    </w:lvl>
    <w:lvl w:ilvl="1">
      <w:start w:val="1"/>
      <w:numFmt w:val="bullet"/>
      <w:lvlText w:val="o"/>
      <w:lvlJc w:val="left"/>
      <w:pPr>
        <w:ind w:left="1440" w:hanging="360"/>
      </w:pPr>
      <w:rPr>
        <w:rFonts w:ascii="Courier New" w:hAnsi="Courier New" w:hint="default"/>
        <w:color w:val="00586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3711B2"/>
    <w:multiLevelType w:val="hybridMultilevel"/>
    <w:tmpl w:val="F9A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3A7E5C"/>
    <w:multiLevelType w:val="multilevel"/>
    <w:tmpl w:val="4C14E8E4"/>
    <w:lvl w:ilvl="0">
      <w:start w:val="1"/>
      <w:numFmt w:val="bullet"/>
      <w:lvlText w:val=""/>
      <w:lvlJc w:val="left"/>
      <w:pPr>
        <w:ind w:left="720" w:hanging="360"/>
      </w:pPr>
      <w:rPr>
        <w:rFonts w:ascii="Symbol" w:hAnsi="Symbol" w:hint="default"/>
        <w:color w:val="005864"/>
        <w:sz w:val="20"/>
      </w:rPr>
    </w:lvl>
    <w:lvl w:ilvl="1">
      <w:start w:val="1"/>
      <w:numFmt w:val="bullet"/>
      <w:lvlText w:val="o"/>
      <w:lvlJc w:val="left"/>
      <w:pPr>
        <w:ind w:left="1440" w:hanging="360"/>
      </w:pPr>
      <w:rPr>
        <w:rFonts w:ascii="Courier New" w:hAnsi="Courier New" w:hint="default"/>
        <w:color w:val="00586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3D53865"/>
    <w:multiLevelType w:val="hybridMultilevel"/>
    <w:tmpl w:val="1A9C4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032732"/>
    <w:multiLevelType w:val="hybridMultilevel"/>
    <w:tmpl w:val="EA20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2272D9"/>
    <w:multiLevelType w:val="hybridMultilevel"/>
    <w:tmpl w:val="6520D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0B226B"/>
    <w:multiLevelType w:val="multilevel"/>
    <w:tmpl w:val="0EA2C850"/>
    <w:lvl w:ilvl="0">
      <w:start w:val="1"/>
      <w:numFmt w:val="bullet"/>
      <w:lvlText w:val=""/>
      <w:lvlJc w:val="left"/>
      <w:pPr>
        <w:ind w:left="720" w:hanging="360"/>
      </w:pPr>
      <w:rPr>
        <w:rFonts w:ascii="Symbol" w:hAnsi="Symbol" w:hint="default"/>
        <w:color w:val="005864"/>
        <w:sz w:val="20"/>
      </w:rPr>
    </w:lvl>
    <w:lvl w:ilvl="1">
      <w:start w:val="1"/>
      <w:numFmt w:val="bullet"/>
      <w:lvlText w:val=""/>
      <w:lvlJc w:val="left"/>
      <w:pPr>
        <w:ind w:left="1440" w:hanging="360"/>
      </w:pPr>
      <w:rPr>
        <w:rFonts w:ascii="Symbol" w:hAnsi="Symbol" w:hint="default"/>
        <w:color w:val="005864"/>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2876C7B"/>
    <w:multiLevelType w:val="hybridMultilevel"/>
    <w:tmpl w:val="95DCA93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F12339"/>
    <w:multiLevelType w:val="multilevel"/>
    <w:tmpl w:val="E3F614B0"/>
    <w:lvl w:ilvl="0">
      <w:start w:val="1"/>
      <w:numFmt w:val="bullet"/>
      <w:lvlText w:val=""/>
      <w:lvlJc w:val="left"/>
      <w:pPr>
        <w:ind w:left="720" w:hanging="360"/>
      </w:pPr>
      <w:rPr>
        <w:rFonts w:ascii="Symbol" w:hAnsi="Symbol" w:hint="default"/>
        <w:color w:val="005864"/>
      </w:rPr>
    </w:lvl>
    <w:lvl w:ilvl="1">
      <w:start w:val="1"/>
      <w:numFmt w:val="bullet"/>
      <w:lvlText w:val=""/>
      <w:lvlJc w:val="left"/>
      <w:pPr>
        <w:ind w:left="1440" w:hanging="360"/>
      </w:pPr>
      <w:rPr>
        <w:rFonts w:ascii="Symbol" w:hAnsi="Symbol" w:hint="default"/>
        <w:color w:val="005864"/>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1754369"/>
    <w:multiLevelType w:val="hybridMultilevel"/>
    <w:tmpl w:val="AF78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80A5A"/>
    <w:multiLevelType w:val="hybridMultilevel"/>
    <w:tmpl w:val="6C9E6B7E"/>
    <w:lvl w:ilvl="0" w:tplc="089CA8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0C12D0"/>
    <w:multiLevelType w:val="hybridMultilevel"/>
    <w:tmpl w:val="ED2A0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4D3F99"/>
    <w:multiLevelType w:val="hybridMultilevel"/>
    <w:tmpl w:val="3D041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8C5BBC"/>
    <w:multiLevelType w:val="hybridMultilevel"/>
    <w:tmpl w:val="0028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B93F28"/>
    <w:multiLevelType w:val="hybridMultilevel"/>
    <w:tmpl w:val="23A0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0B7262"/>
    <w:multiLevelType w:val="hybridMultilevel"/>
    <w:tmpl w:val="45CE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C3480D"/>
    <w:multiLevelType w:val="hybridMultilevel"/>
    <w:tmpl w:val="E33A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C2706D"/>
    <w:multiLevelType w:val="hybridMultilevel"/>
    <w:tmpl w:val="8C76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A76C47"/>
    <w:multiLevelType w:val="multilevel"/>
    <w:tmpl w:val="5D367138"/>
    <w:lvl w:ilvl="0">
      <w:start w:val="1"/>
      <w:numFmt w:val="bullet"/>
      <w:lvlText w:val=""/>
      <w:lvlJc w:val="left"/>
      <w:pPr>
        <w:ind w:left="720" w:hanging="360"/>
      </w:pPr>
      <w:rPr>
        <w:rFonts w:ascii="Symbol" w:hAnsi="Symbol" w:hint="default"/>
        <w:color w:val="005864"/>
        <w:sz w:val="20"/>
      </w:rPr>
    </w:lvl>
    <w:lvl w:ilvl="1">
      <w:start w:val="1"/>
      <w:numFmt w:val="bullet"/>
      <w:pStyle w:val="ListParagraph"/>
      <w:lvlText w:val=""/>
      <w:lvlJc w:val="left"/>
      <w:pPr>
        <w:ind w:left="1440" w:hanging="360"/>
      </w:pPr>
      <w:rPr>
        <w:rFonts w:ascii="Symbol" w:hAnsi="Symbol" w:hint="default"/>
        <w:color w:val="000000" w:themeColor="text1"/>
        <w:sz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33C0885"/>
    <w:multiLevelType w:val="hybridMultilevel"/>
    <w:tmpl w:val="235C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571929"/>
    <w:multiLevelType w:val="hybridMultilevel"/>
    <w:tmpl w:val="EFD6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651F00"/>
    <w:multiLevelType w:val="multilevel"/>
    <w:tmpl w:val="21426AD4"/>
    <w:lvl w:ilvl="0">
      <w:start w:val="1"/>
      <w:numFmt w:val="bullet"/>
      <w:lvlText w:val=""/>
      <w:lvlJc w:val="left"/>
      <w:pPr>
        <w:ind w:left="720" w:hanging="360"/>
      </w:pPr>
      <w:rPr>
        <w:rFonts w:ascii="Symbol" w:hAnsi="Symbol" w:hint="default"/>
        <w:color w:val="005864"/>
      </w:rPr>
    </w:lvl>
    <w:lvl w:ilvl="1">
      <w:start w:val="1"/>
      <w:numFmt w:val="bullet"/>
      <w:lvlText w:val="o"/>
      <w:lvlJc w:val="left"/>
      <w:pPr>
        <w:ind w:left="1440" w:hanging="360"/>
      </w:pPr>
      <w:rPr>
        <w:rFonts w:ascii="Courier New" w:hAnsi="Courier New" w:hint="default"/>
        <w:color w:val="00586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8E002A0"/>
    <w:multiLevelType w:val="multilevel"/>
    <w:tmpl w:val="A2F05E02"/>
    <w:lvl w:ilvl="0">
      <w:start w:val="1"/>
      <w:numFmt w:val="bullet"/>
      <w:lvlText w:val=""/>
      <w:lvlJc w:val="left"/>
      <w:pPr>
        <w:ind w:left="720" w:hanging="360"/>
      </w:pPr>
      <w:rPr>
        <w:rFonts w:ascii="Symbol" w:hAnsi="Symbol" w:hint="default"/>
        <w:color w:val="005864"/>
        <w:sz w:val="20"/>
      </w:rPr>
    </w:lvl>
    <w:lvl w:ilvl="1">
      <w:start w:val="1"/>
      <w:numFmt w:val="bullet"/>
      <w:lvlText w:val=""/>
      <w:lvlJc w:val="left"/>
      <w:pPr>
        <w:ind w:left="1440" w:hanging="360"/>
      </w:pPr>
      <w:rPr>
        <w:rFonts w:ascii="Symbol" w:hAnsi="Symbol" w:hint="default"/>
        <w:color w:val="005864"/>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8F24322"/>
    <w:multiLevelType w:val="hybridMultilevel"/>
    <w:tmpl w:val="4C527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F42A6D"/>
    <w:multiLevelType w:val="hybridMultilevel"/>
    <w:tmpl w:val="9ADC7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B06C5D"/>
    <w:multiLevelType w:val="multilevel"/>
    <w:tmpl w:val="22DC9380"/>
    <w:lvl w:ilvl="0">
      <w:start w:val="1"/>
      <w:numFmt w:val="bullet"/>
      <w:lvlText w:val=""/>
      <w:lvlJc w:val="left"/>
      <w:pPr>
        <w:ind w:left="720" w:hanging="360"/>
      </w:pPr>
      <w:rPr>
        <w:rFonts w:ascii="Symbol" w:hAnsi="Symbol" w:hint="default"/>
        <w:color w:val="005864"/>
      </w:rPr>
    </w:lvl>
    <w:lvl w:ilvl="1">
      <w:start w:val="1"/>
      <w:numFmt w:val="bullet"/>
      <w:lvlText w:val="o"/>
      <w:lvlJc w:val="left"/>
      <w:pPr>
        <w:ind w:left="1440" w:hanging="360"/>
      </w:pPr>
      <w:rPr>
        <w:rFonts w:ascii="Courier New" w:hAnsi="Courier New" w:hint="default"/>
        <w:color w:val="00586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35D6810"/>
    <w:multiLevelType w:val="hybridMultilevel"/>
    <w:tmpl w:val="DC82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1C2946"/>
    <w:multiLevelType w:val="hybridMultilevel"/>
    <w:tmpl w:val="48148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D85CA2"/>
    <w:multiLevelType w:val="multilevel"/>
    <w:tmpl w:val="21426AD4"/>
    <w:lvl w:ilvl="0">
      <w:start w:val="1"/>
      <w:numFmt w:val="bullet"/>
      <w:lvlText w:val=""/>
      <w:lvlJc w:val="left"/>
      <w:pPr>
        <w:ind w:left="720" w:hanging="360"/>
      </w:pPr>
      <w:rPr>
        <w:rFonts w:ascii="Symbol" w:hAnsi="Symbol" w:hint="default"/>
        <w:color w:val="005864"/>
      </w:rPr>
    </w:lvl>
    <w:lvl w:ilvl="1">
      <w:start w:val="1"/>
      <w:numFmt w:val="bullet"/>
      <w:lvlText w:val="o"/>
      <w:lvlJc w:val="left"/>
      <w:pPr>
        <w:ind w:left="1440" w:hanging="360"/>
      </w:pPr>
      <w:rPr>
        <w:rFonts w:ascii="Courier New" w:hAnsi="Courier New" w:hint="default"/>
        <w:color w:val="00586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70C3762"/>
    <w:multiLevelType w:val="hybridMultilevel"/>
    <w:tmpl w:val="241A66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nsid w:val="65495B7A"/>
    <w:multiLevelType w:val="multilevel"/>
    <w:tmpl w:val="A14ECEB8"/>
    <w:lvl w:ilvl="0">
      <w:start w:val="1"/>
      <w:numFmt w:val="bullet"/>
      <w:lvlText w:val=""/>
      <w:lvlJc w:val="left"/>
      <w:pPr>
        <w:ind w:left="720" w:hanging="360"/>
      </w:pPr>
      <w:rPr>
        <w:rFonts w:ascii="Symbol" w:hAnsi="Symbol" w:hint="default"/>
        <w:color w:val="005864"/>
        <w:sz w:val="20"/>
      </w:rPr>
    </w:lvl>
    <w:lvl w:ilvl="1">
      <w:start w:val="1"/>
      <w:numFmt w:val="bullet"/>
      <w:lvlText w:val="o"/>
      <w:lvlJc w:val="left"/>
      <w:pPr>
        <w:ind w:left="1440" w:hanging="360"/>
      </w:pPr>
      <w:rPr>
        <w:rFonts w:ascii="Courier New" w:hAnsi="Courier New" w:hint="default"/>
        <w:color w:val="00586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7240483C"/>
    <w:multiLevelType w:val="hybridMultilevel"/>
    <w:tmpl w:val="E486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527C4A"/>
    <w:multiLevelType w:val="multilevel"/>
    <w:tmpl w:val="7F7E9930"/>
    <w:lvl w:ilvl="0">
      <w:start w:val="1"/>
      <w:numFmt w:val="bullet"/>
      <w:lvlText w:val=""/>
      <w:lvlJc w:val="left"/>
      <w:pPr>
        <w:ind w:left="720" w:hanging="360"/>
      </w:pPr>
      <w:rPr>
        <w:rFonts w:ascii="Symbol" w:hAnsi="Symbol" w:hint="default"/>
        <w:color w:val="005864"/>
        <w:sz w:val="20"/>
      </w:rPr>
    </w:lvl>
    <w:lvl w:ilvl="1">
      <w:start w:val="1"/>
      <w:numFmt w:val="bullet"/>
      <w:lvlText w:val=""/>
      <w:lvlJc w:val="left"/>
      <w:pPr>
        <w:ind w:left="1440" w:hanging="360"/>
      </w:pPr>
      <w:rPr>
        <w:rFonts w:ascii="Symbol" w:hAnsi="Symbol" w:hint="default"/>
        <w:color w:val="005864"/>
        <w:sz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73013E59"/>
    <w:multiLevelType w:val="hybridMultilevel"/>
    <w:tmpl w:val="4B68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394427"/>
    <w:multiLevelType w:val="multilevel"/>
    <w:tmpl w:val="BE681504"/>
    <w:lvl w:ilvl="0">
      <w:start w:val="1"/>
      <w:numFmt w:val="bullet"/>
      <w:lvlText w:val=""/>
      <w:lvlJc w:val="left"/>
      <w:pPr>
        <w:ind w:left="720" w:hanging="360"/>
      </w:pPr>
      <w:rPr>
        <w:rFonts w:ascii="Symbol" w:hAnsi="Symbol" w:hint="default"/>
        <w:color w:val="005864"/>
      </w:rPr>
    </w:lvl>
    <w:lvl w:ilvl="1">
      <w:start w:val="1"/>
      <w:numFmt w:val="bullet"/>
      <w:lvlText w:val="o"/>
      <w:lvlJc w:val="left"/>
      <w:pPr>
        <w:ind w:left="1440" w:hanging="360"/>
      </w:pPr>
      <w:rPr>
        <w:rFonts w:ascii="Courier New" w:hAnsi="Courier New" w:hint="default"/>
        <w:color w:val="00586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9A33EAE"/>
    <w:multiLevelType w:val="hybridMultilevel"/>
    <w:tmpl w:val="D108D23A"/>
    <w:lvl w:ilvl="0" w:tplc="498023C0">
      <w:start w:val="1"/>
      <w:numFmt w:val="bullet"/>
      <w:lvlText w:val=""/>
      <w:lvlJc w:val="left"/>
      <w:pPr>
        <w:ind w:left="720" w:hanging="360"/>
      </w:pPr>
      <w:rPr>
        <w:rFonts w:ascii="Symbol" w:hAnsi="Symbol" w:hint="default"/>
        <w:color w:val="0058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8172D4"/>
    <w:multiLevelType w:val="multilevel"/>
    <w:tmpl w:val="1D8E5B3E"/>
    <w:lvl w:ilvl="0">
      <w:start w:val="1"/>
      <w:numFmt w:val="decimal"/>
      <w:pStyle w:val="BulletList1"/>
      <w:lvlText w:val=""/>
      <w:lvlJc w:val="left"/>
      <w:pPr>
        <w:tabs>
          <w:tab w:val="num" w:pos="900"/>
        </w:tabs>
        <w:ind w:left="900" w:hanging="220"/>
      </w:pPr>
      <w:rPr>
        <w:rFonts w:ascii="Wingdings 2" w:hAnsi="Wingdings 2" w:hint="default"/>
        <w:color w:val="9B3784"/>
      </w:rPr>
    </w:lvl>
    <w:lvl w:ilvl="1">
      <w:start w:val="1"/>
      <w:numFmt w:val="lowerLetter"/>
      <w:pStyle w:val="BulletList2"/>
      <w:lvlText w:val="-"/>
      <w:lvlJc w:val="left"/>
      <w:pPr>
        <w:tabs>
          <w:tab w:val="num" w:pos="1140"/>
        </w:tabs>
        <w:ind w:left="1140" w:hanging="240"/>
      </w:pPr>
      <w:rPr>
        <w:rFonts w:ascii="Arial" w:hAnsi="Arial" w:cs="Arial"/>
        <w:color w:val="9B3784"/>
      </w:rPr>
    </w:lvl>
    <w:lvl w:ilvl="2">
      <w:start w:val="1"/>
      <w:numFmt w:val="lowerRoman"/>
      <w:pStyle w:val="BulletList3"/>
      <w:lvlText w:val="·"/>
      <w:lvlJc w:val="left"/>
      <w:pPr>
        <w:tabs>
          <w:tab w:val="num" w:pos="1020"/>
        </w:tabs>
        <w:ind w:left="1020" w:hanging="340"/>
      </w:pPr>
      <w:rPr>
        <w:rFonts w:ascii="Symbol" w:hAnsi="Symbol" w:hint="default"/>
      </w:rPr>
    </w:lvl>
    <w:lvl w:ilvl="3">
      <w:start w:val="1"/>
      <w:numFmt w:val="decimal"/>
      <w:pStyle w:val="BulletList4"/>
      <w:lvlText w:val="·"/>
      <w:lvlJc w:val="left"/>
      <w:pPr>
        <w:tabs>
          <w:tab w:val="num" w:pos="1360"/>
        </w:tabs>
        <w:ind w:left="1360" w:hanging="340"/>
      </w:pPr>
      <w:rPr>
        <w:rFonts w:ascii="Symbol" w:hAnsi="Symbol" w:hint="default"/>
      </w:rPr>
    </w:lvl>
    <w:lvl w:ilvl="4">
      <w:start w:val="1"/>
      <w:numFmt w:val="lowerLetter"/>
      <w:pStyle w:val="BulletList5"/>
      <w:lvlText w:val="·"/>
      <w:lvlJc w:val="left"/>
      <w:pPr>
        <w:tabs>
          <w:tab w:val="num" w:pos="1700"/>
        </w:tabs>
        <w:ind w:left="1700" w:hanging="340"/>
      </w:pPr>
      <w:rPr>
        <w:rFonts w:ascii="Symbol" w:hAnsi="Symbol" w:hint="default"/>
      </w:rPr>
    </w:lvl>
    <w:lvl w:ilvl="5">
      <w:start w:val="1"/>
      <w:numFmt w:val="lowerRoman"/>
      <w:pStyle w:val="BulletList6"/>
      <w:lvlText w:val="·"/>
      <w:lvlJc w:val="left"/>
      <w:pPr>
        <w:tabs>
          <w:tab w:val="num" w:pos="2040"/>
        </w:tabs>
        <w:ind w:left="2040" w:hanging="340"/>
      </w:pPr>
      <w:rPr>
        <w:rFonts w:ascii="Symbol" w:hAnsi="Symbol" w:hint="default"/>
      </w:rPr>
    </w:lvl>
    <w:lvl w:ilvl="6">
      <w:start w:val="1"/>
      <w:numFmt w:val="decimal"/>
      <w:pStyle w:val="BulletList7"/>
      <w:lvlText w:val="·"/>
      <w:lvlJc w:val="left"/>
      <w:pPr>
        <w:tabs>
          <w:tab w:val="num" w:pos="2380"/>
        </w:tabs>
        <w:ind w:left="2380" w:hanging="340"/>
      </w:pPr>
      <w:rPr>
        <w:rFonts w:ascii="Symbol" w:hAnsi="Symbol" w:hint="default"/>
      </w:rPr>
    </w:lvl>
    <w:lvl w:ilvl="7">
      <w:start w:val="1"/>
      <w:numFmt w:val="lowerLetter"/>
      <w:pStyle w:val="BulletList8"/>
      <w:lvlText w:val="·"/>
      <w:lvlJc w:val="left"/>
      <w:pPr>
        <w:tabs>
          <w:tab w:val="num" w:pos="2720"/>
        </w:tabs>
        <w:ind w:left="2720" w:hanging="340"/>
      </w:pPr>
      <w:rPr>
        <w:rFonts w:ascii="Symbol" w:hAnsi="Symbol" w:hint="default"/>
      </w:rPr>
    </w:lvl>
    <w:lvl w:ilvl="8">
      <w:start w:val="1"/>
      <w:numFmt w:val="lowerRoman"/>
      <w:pStyle w:val="BulletList9"/>
      <w:lvlText w:val="·"/>
      <w:lvlJc w:val="left"/>
      <w:pPr>
        <w:tabs>
          <w:tab w:val="num" w:pos="3060"/>
        </w:tabs>
        <w:ind w:left="3060" w:hanging="340"/>
      </w:pPr>
      <w:rPr>
        <w:rFonts w:ascii="Symbol" w:hAnsi="Symbol" w:hint="default"/>
      </w:rPr>
    </w:lvl>
  </w:abstractNum>
  <w:abstractNum w:abstractNumId="38">
    <w:nsid w:val="7EA55099"/>
    <w:multiLevelType w:val="hybridMultilevel"/>
    <w:tmpl w:val="A688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8"/>
  </w:num>
  <w:num w:numId="4">
    <w:abstractNumId w:val="36"/>
  </w:num>
  <w:num w:numId="5">
    <w:abstractNumId w:val="29"/>
  </w:num>
  <w:num w:numId="6">
    <w:abstractNumId w:val="22"/>
  </w:num>
  <w:num w:numId="7">
    <w:abstractNumId w:val="35"/>
  </w:num>
  <w:num w:numId="8">
    <w:abstractNumId w:val="26"/>
  </w:num>
  <w:num w:numId="9">
    <w:abstractNumId w:val="1"/>
  </w:num>
  <w:num w:numId="10">
    <w:abstractNumId w:val="3"/>
  </w:num>
  <w:num w:numId="11">
    <w:abstractNumId w:val="31"/>
  </w:num>
  <w:num w:numId="12">
    <w:abstractNumId w:val="7"/>
  </w:num>
  <w:num w:numId="13">
    <w:abstractNumId w:val="23"/>
  </w:num>
  <w:num w:numId="14">
    <w:abstractNumId w:val="33"/>
  </w:num>
  <w:num w:numId="15">
    <w:abstractNumId w:val="19"/>
  </w:num>
  <w:num w:numId="16">
    <w:abstractNumId w:val="9"/>
  </w:num>
  <w:num w:numId="17">
    <w:abstractNumId w:val="37"/>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1"/>
  </w:num>
  <w:num w:numId="21">
    <w:abstractNumId w:val="0"/>
  </w:num>
  <w:num w:numId="22">
    <w:abstractNumId w:val="25"/>
  </w:num>
  <w:num w:numId="23">
    <w:abstractNumId w:val="16"/>
  </w:num>
  <w:num w:numId="24">
    <w:abstractNumId w:val="8"/>
  </w:num>
  <w:num w:numId="25">
    <w:abstractNumId w:val="14"/>
  </w:num>
  <w:num w:numId="26">
    <w:abstractNumId w:val="6"/>
  </w:num>
  <w:num w:numId="27">
    <w:abstractNumId w:val="28"/>
  </w:num>
  <w:num w:numId="28">
    <w:abstractNumId w:val="2"/>
  </w:num>
  <w:num w:numId="29">
    <w:abstractNumId w:val="21"/>
  </w:num>
  <w:num w:numId="30">
    <w:abstractNumId w:val="20"/>
  </w:num>
  <w:num w:numId="31">
    <w:abstractNumId w:val="5"/>
  </w:num>
  <w:num w:numId="32">
    <w:abstractNumId w:val="38"/>
  </w:num>
  <w:num w:numId="33">
    <w:abstractNumId w:val="13"/>
  </w:num>
  <w:num w:numId="34">
    <w:abstractNumId w:val="17"/>
  </w:num>
  <w:num w:numId="35">
    <w:abstractNumId w:val="32"/>
  </w:num>
  <w:num w:numId="36">
    <w:abstractNumId w:val="12"/>
  </w:num>
  <w:num w:numId="37">
    <w:abstractNumId w:val="24"/>
  </w:num>
  <w:num w:numId="38">
    <w:abstractNumId w:val="4"/>
  </w:num>
  <w:num w:numId="39">
    <w:abstractNumId w:val="30"/>
  </w:num>
  <w:num w:numId="40">
    <w:abstractNumId w:val="34"/>
  </w:num>
  <w:num w:numId="41">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Birch">
    <w15:presenceInfo w15:providerId="Windows Live" w15:userId="979636b52375b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8A"/>
    <w:rsid w:val="00006482"/>
    <w:rsid w:val="0000700E"/>
    <w:rsid w:val="00020799"/>
    <w:rsid w:val="000208EF"/>
    <w:rsid w:val="000211FA"/>
    <w:rsid w:val="000213F6"/>
    <w:rsid w:val="00022EFA"/>
    <w:rsid w:val="00031AA7"/>
    <w:rsid w:val="000321C5"/>
    <w:rsid w:val="0003363F"/>
    <w:rsid w:val="00034FE3"/>
    <w:rsid w:val="000353BA"/>
    <w:rsid w:val="00036C9E"/>
    <w:rsid w:val="00042CFC"/>
    <w:rsid w:val="000449AA"/>
    <w:rsid w:val="000476B4"/>
    <w:rsid w:val="00060754"/>
    <w:rsid w:val="000612E8"/>
    <w:rsid w:val="00070D8D"/>
    <w:rsid w:val="00075996"/>
    <w:rsid w:val="0007756B"/>
    <w:rsid w:val="00080922"/>
    <w:rsid w:val="00087533"/>
    <w:rsid w:val="000901C5"/>
    <w:rsid w:val="000A0728"/>
    <w:rsid w:val="000B142E"/>
    <w:rsid w:val="000B4199"/>
    <w:rsid w:val="000C2940"/>
    <w:rsid w:val="000C2D28"/>
    <w:rsid w:val="000C3C01"/>
    <w:rsid w:val="000D3C2E"/>
    <w:rsid w:val="000E502B"/>
    <w:rsid w:val="000E5EA0"/>
    <w:rsid w:val="000F00EE"/>
    <w:rsid w:val="0010436E"/>
    <w:rsid w:val="00110431"/>
    <w:rsid w:val="00116218"/>
    <w:rsid w:val="00122ACB"/>
    <w:rsid w:val="001334C4"/>
    <w:rsid w:val="00135F45"/>
    <w:rsid w:val="001365B2"/>
    <w:rsid w:val="0014205D"/>
    <w:rsid w:val="00142A51"/>
    <w:rsid w:val="00146B89"/>
    <w:rsid w:val="00150C03"/>
    <w:rsid w:val="00150E58"/>
    <w:rsid w:val="00154092"/>
    <w:rsid w:val="00161044"/>
    <w:rsid w:val="00163F84"/>
    <w:rsid w:val="00186322"/>
    <w:rsid w:val="00187D8D"/>
    <w:rsid w:val="001A3D28"/>
    <w:rsid w:val="001C0120"/>
    <w:rsid w:val="001C0E05"/>
    <w:rsid w:val="001C5864"/>
    <w:rsid w:val="001E41C7"/>
    <w:rsid w:val="001E5E92"/>
    <w:rsid w:val="001E7DC0"/>
    <w:rsid w:val="001F47CD"/>
    <w:rsid w:val="002000EB"/>
    <w:rsid w:val="00206984"/>
    <w:rsid w:val="002076D8"/>
    <w:rsid w:val="00214706"/>
    <w:rsid w:val="002155B0"/>
    <w:rsid w:val="00231FE7"/>
    <w:rsid w:val="00235318"/>
    <w:rsid w:val="002353BF"/>
    <w:rsid w:val="002363A5"/>
    <w:rsid w:val="002410D3"/>
    <w:rsid w:val="00244A49"/>
    <w:rsid w:val="002453D4"/>
    <w:rsid w:val="00245AFE"/>
    <w:rsid w:val="002504FA"/>
    <w:rsid w:val="00253402"/>
    <w:rsid w:val="002545F9"/>
    <w:rsid w:val="002549B0"/>
    <w:rsid w:val="00256845"/>
    <w:rsid w:val="0026052C"/>
    <w:rsid w:val="0026618A"/>
    <w:rsid w:val="00275319"/>
    <w:rsid w:val="0027574F"/>
    <w:rsid w:val="00280038"/>
    <w:rsid w:val="00290427"/>
    <w:rsid w:val="0029213E"/>
    <w:rsid w:val="002924EA"/>
    <w:rsid w:val="002926C3"/>
    <w:rsid w:val="00294638"/>
    <w:rsid w:val="00295EE9"/>
    <w:rsid w:val="002A0703"/>
    <w:rsid w:val="002A0F6A"/>
    <w:rsid w:val="002B417E"/>
    <w:rsid w:val="002B44CE"/>
    <w:rsid w:val="002C13F4"/>
    <w:rsid w:val="002D35BF"/>
    <w:rsid w:val="002F7821"/>
    <w:rsid w:val="00304BA7"/>
    <w:rsid w:val="00307FD1"/>
    <w:rsid w:val="00312179"/>
    <w:rsid w:val="00312FEE"/>
    <w:rsid w:val="003224C2"/>
    <w:rsid w:val="00322F33"/>
    <w:rsid w:val="0032539B"/>
    <w:rsid w:val="003327B3"/>
    <w:rsid w:val="00335C00"/>
    <w:rsid w:val="003371C6"/>
    <w:rsid w:val="0034285F"/>
    <w:rsid w:val="00351D9B"/>
    <w:rsid w:val="003727BD"/>
    <w:rsid w:val="00372D4B"/>
    <w:rsid w:val="00376BCA"/>
    <w:rsid w:val="00377D47"/>
    <w:rsid w:val="00380502"/>
    <w:rsid w:val="00383E08"/>
    <w:rsid w:val="003A116D"/>
    <w:rsid w:val="003A7B26"/>
    <w:rsid w:val="003B167E"/>
    <w:rsid w:val="003B20B4"/>
    <w:rsid w:val="003B5209"/>
    <w:rsid w:val="003C6093"/>
    <w:rsid w:val="003D19F4"/>
    <w:rsid w:val="003D3520"/>
    <w:rsid w:val="003D4309"/>
    <w:rsid w:val="003D46BA"/>
    <w:rsid w:val="003E4F7D"/>
    <w:rsid w:val="003F6E35"/>
    <w:rsid w:val="003F7167"/>
    <w:rsid w:val="004061A0"/>
    <w:rsid w:val="00412F62"/>
    <w:rsid w:val="00422DE9"/>
    <w:rsid w:val="00423805"/>
    <w:rsid w:val="00423F77"/>
    <w:rsid w:val="00433A2A"/>
    <w:rsid w:val="00437A6D"/>
    <w:rsid w:val="00440B7C"/>
    <w:rsid w:val="00443186"/>
    <w:rsid w:val="00444874"/>
    <w:rsid w:val="004520DE"/>
    <w:rsid w:val="00462228"/>
    <w:rsid w:val="00463730"/>
    <w:rsid w:val="0046562E"/>
    <w:rsid w:val="004725D9"/>
    <w:rsid w:val="00472EB0"/>
    <w:rsid w:val="00477EA8"/>
    <w:rsid w:val="00481426"/>
    <w:rsid w:val="004B1356"/>
    <w:rsid w:val="004B2244"/>
    <w:rsid w:val="004B47B6"/>
    <w:rsid w:val="004C6040"/>
    <w:rsid w:val="004D1050"/>
    <w:rsid w:val="004D3206"/>
    <w:rsid w:val="004D6813"/>
    <w:rsid w:val="004E0EA9"/>
    <w:rsid w:val="004F40C4"/>
    <w:rsid w:val="004F4F61"/>
    <w:rsid w:val="004F679F"/>
    <w:rsid w:val="005065D5"/>
    <w:rsid w:val="00506A35"/>
    <w:rsid w:val="005112D3"/>
    <w:rsid w:val="00515D6F"/>
    <w:rsid w:val="005202FB"/>
    <w:rsid w:val="00522D52"/>
    <w:rsid w:val="00532EC1"/>
    <w:rsid w:val="005441DE"/>
    <w:rsid w:val="00553CD5"/>
    <w:rsid w:val="005553B4"/>
    <w:rsid w:val="00565EE7"/>
    <w:rsid w:val="00587331"/>
    <w:rsid w:val="005902F5"/>
    <w:rsid w:val="00590578"/>
    <w:rsid w:val="0059300F"/>
    <w:rsid w:val="00593B49"/>
    <w:rsid w:val="00596042"/>
    <w:rsid w:val="005A67D9"/>
    <w:rsid w:val="005A7E50"/>
    <w:rsid w:val="005B3964"/>
    <w:rsid w:val="005C153E"/>
    <w:rsid w:val="005C407F"/>
    <w:rsid w:val="005F3CE5"/>
    <w:rsid w:val="005F5D24"/>
    <w:rsid w:val="005F7F96"/>
    <w:rsid w:val="006077D3"/>
    <w:rsid w:val="00614777"/>
    <w:rsid w:val="006178F8"/>
    <w:rsid w:val="00632F2B"/>
    <w:rsid w:val="00634244"/>
    <w:rsid w:val="00645350"/>
    <w:rsid w:val="00646AE1"/>
    <w:rsid w:val="006508A2"/>
    <w:rsid w:val="00652114"/>
    <w:rsid w:val="00652177"/>
    <w:rsid w:val="0065459B"/>
    <w:rsid w:val="00661BA2"/>
    <w:rsid w:val="00663850"/>
    <w:rsid w:val="006664F6"/>
    <w:rsid w:val="0066700A"/>
    <w:rsid w:val="0068170D"/>
    <w:rsid w:val="00684EC0"/>
    <w:rsid w:val="0068683E"/>
    <w:rsid w:val="00696EA8"/>
    <w:rsid w:val="006B0132"/>
    <w:rsid w:val="006B0F73"/>
    <w:rsid w:val="006C3E26"/>
    <w:rsid w:val="006C5682"/>
    <w:rsid w:val="006D1465"/>
    <w:rsid w:val="006D54D2"/>
    <w:rsid w:val="006D7891"/>
    <w:rsid w:val="006E393D"/>
    <w:rsid w:val="006E495F"/>
    <w:rsid w:val="006E663F"/>
    <w:rsid w:val="006F5199"/>
    <w:rsid w:val="007016AB"/>
    <w:rsid w:val="00716607"/>
    <w:rsid w:val="00720050"/>
    <w:rsid w:val="007214CF"/>
    <w:rsid w:val="00721909"/>
    <w:rsid w:val="00723984"/>
    <w:rsid w:val="0072544C"/>
    <w:rsid w:val="007318EF"/>
    <w:rsid w:val="00732F8D"/>
    <w:rsid w:val="0073321B"/>
    <w:rsid w:val="007339B7"/>
    <w:rsid w:val="00737771"/>
    <w:rsid w:val="00745FA6"/>
    <w:rsid w:val="00747F28"/>
    <w:rsid w:val="00750ACD"/>
    <w:rsid w:val="00752D5E"/>
    <w:rsid w:val="00756C85"/>
    <w:rsid w:val="00761055"/>
    <w:rsid w:val="00763D56"/>
    <w:rsid w:val="00774E76"/>
    <w:rsid w:val="0077738E"/>
    <w:rsid w:val="0078465E"/>
    <w:rsid w:val="00793D16"/>
    <w:rsid w:val="00797FC7"/>
    <w:rsid w:val="007A0904"/>
    <w:rsid w:val="007A1AE0"/>
    <w:rsid w:val="007A3726"/>
    <w:rsid w:val="007B33BF"/>
    <w:rsid w:val="007C23FD"/>
    <w:rsid w:val="007C2F44"/>
    <w:rsid w:val="007C66FA"/>
    <w:rsid w:val="007E401C"/>
    <w:rsid w:val="007F65FF"/>
    <w:rsid w:val="0081062B"/>
    <w:rsid w:val="00824B4A"/>
    <w:rsid w:val="00827832"/>
    <w:rsid w:val="00830ED2"/>
    <w:rsid w:val="00832512"/>
    <w:rsid w:val="00840359"/>
    <w:rsid w:val="00841C42"/>
    <w:rsid w:val="00843F88"/>
    <w:rsid w:val="008462D5"/>
    <w:rsid w:val="008564F0"/>
    <w:rsid w:val="00863079"/>
    <w:rsid w:val="008911C9"/>
    <w:rsid w:val="00893228"/>
    <w:rsid w:val="00895884"/>
    <w:rsid w:val="00897460"/>
    <w:rsid w:val="008A0740"/>
    <w:rsid w:val="008A427C"/>
    <w:rsid w:val="008B627C"/>
    <w:rsid w:val="008C5136"/>
    <w:rsid w:val="008C5B21"/>
    <w:rsid w:val="008C64A9"/>
    <w:rsid w:val="008D5EF2"/>
    <w:rsid w:val="008E3048"/>
    <w:rsid w:val="008F3C71"/>
    <w:rsid w:val="008F5186"/>
    <w:rsid w:val="008F6F2A"/>
    <w:rsid w:val="00910729"/>
    <w:rsid w:val="0091637B"/>
    <w:rsid w:val="009174F8"/>
    <w:rsid w:val="00924604"/>
    <w:rsid w:val="00945874"/>
    <w:rsid w:val="009462CC"/>
    <w:rsid w:val="00952F95"/>
    <w:rsid w:val="00955853"/>
    <w:rsid w:val="00960322"/>
    <w:rsid w:val="00961505"/>
    <w:rsid w:val="0096166C"/>
    <w:rsid w:val="00962F8B"/>
    <w:rsid w:val="009651F6"/>
    <w:rsid w:val="0097249F"/>
    <w:rsid w:val="00983CB0"/>
    <w:rsid w:val="0098407A"/>
    <w:rsid w:val="0098431B"/>
    <w:rsid w:val="00985808"/>
    <w:rsid w:val="00991BE1"/>
    <w:rsid w:val="00992C1D"/>
    <w:rsid w:val="009969AD"/>
    <w:rsid w:val="009A0ED5"/>
    <w:rsid w:val="009A140C"/>
    <w:rsid w:val="009B522D"/>
    <w:rsid w:val="009B79A1"/>
    <w:rsid w:val="009C3181"/>
    <w:rsid w:val="009C53CF"/>
    <w:rsid w:val="009C6C7D"/>
    <w:rsid w:val="009E0EA5"/>
    <w:rsid w:val="009E1A19"/>
    <w:rsid w:val="009F14C1"/>
    <w:rsid w:val="00A00E49"/>
    <w:rsid w:val="00A03C9B"/>
    <w:rsid w:val="00A111BC"/>
    <w:rsid w:val="00A12EE4"/>
    <w:rsid w:val="00A1400B"/>
    <w:rsid w:val="00A1419F"/>
    <w:rsid w:val="00A2457D"/>
    <w:rsid w:val="00A34436"/>
    <w:rsid w:val="00A37EEF"/>
    <w:rsid w:val="00A529DD"/>
    <w:rsid w:val="00A562F4"/>
    <w:rsid w:val="00A6716F"/>
    <w:rsid w:val="00A71833"/>
    <w:rsid w:val="00A744EA"/>
    <w:rsid w:val="00A80267"/>
    <w:rsid w:val="00A82C4B"/>
    <w:rsid w:val="00A9498C"/>
    <w:rsid w:val="00A95109"/>
    <w:rsid w:val="00A96B09"/>
    <w:rsid w:val="00AB00CB"/>
    <w:rsid w:val="00AB39C1"/>
    <w:rsid w:val="00AB3AA6"/>
    <w:rsid w:val="00AB4240"/>
    <w:rsid w:val="00AE6F55"/>
    <w:rsid w:val="00AF4F27"/>
    <w:rsid w:val="00B0077F"/>
    <w:rsid w:val="00B03ED0"/>
    <w:rsid w:val="00B065AC"/>
    <w:rsid w:val="00B11A56"/>
    <w:rsid w:val="00B12A3D"/>
    <w:rsid w:val="00B1676D"/>
    <w:rsid w:val="00B37F45"/>
    <w:rsid w:val="00B42FC8"/>
    <w:rsid w:val="00B44E0E"/>
    <w:rsid w:val="00B46A62"/>
    <w:rsid w:val="00B520DF"/>
    <w:rsid w:val="00B53814"/>
    <w:rsid w:val="00B53FF9"/>
    <w:rsid w:val="00B614AE"/>
    <w:rsid w:val="00B62290"/>
    <w:rsid w:val="00B62CAF"/>
    <w:rsid w:val="00B63C48"/>
    <w:rsid w:val="00B64B50"/>
    <w:rsid w:val="00B72A29"/>
    <w:rsid w:val="00B72F2C"/>
    <w:rsid w:val="00B741F4"/>
    <w:rsid w:val="00B74A98"/>
    <w:rsid w:val="00B92A9C"/>
    <w:rsid w:val="00B93C3C"/>
    <w:rsid w:val="00BA1F42"/>
    <w:rsid w:val="00BA77B2"/>
    <w:rsid w:val="00BB10EE"/>
    <w:rsid w:val="00BB67BC"/>
    <w:rsid w:val="00BD3A33"/>
    <w:rsid w:val="00BD74B1"/>
    <w:rsid w:val="00BF0EAC"/>
    <w:rsid w:val="00BF5866"/>
    <w:rsid w:val="00C03186"/>
    <w:rsid w:val="00C15075"/>
    <w:rsid w:val="00C16A19"/>
    <w:rsid w:val="00C2408C"/>
    <w:rsid w:val="00C24BCA"/>
    <w:rsid w:val="00C41817"/>
    <w:rsid w:val="00C46E22"/>
    <w:rsid w:val="00C507BB"/>
    <w:rsid w:val="00C5442D"/>
    <w:rsid w:val="00C558CA"/>
    <w:rsid w:val="00C64C9B"/>
    <w:rsid w:val="00CA1441"/>
    <w:rsid w:val="00CA31BB"/>
    <w:rsid w:val="00CA40F7"/>
    <w:rsid w:val="00CA6FDD"/>
    <w:rsid w:val="00CA7449"/>
    <w:rsid w:val="00CA7C55"/>
    <w:rsid w:val="00CC7F43"/>
    <w:rsid w:val="00CD4701"/>
    <w:rsid w:val="00CE1756"/>
    <w:rsid w:val="00CF0788"/>
    <w:rsid w:val="00CF49B7"/>
    <w:rsid w:val="00CF5988"/>
    <w:rsid w:val="00D10B25"/>
    <w:rsid w:val="00D14222"/>
    <w:rsid w:val="00D225F6"/>
    <w:rsid w:val="00D2594F"/>
    <w:rsid w:val="00D279FA"/>
    <w:rsid w:val="00D41041"/>
    <w:rsid w:val="00D4125E"/>
    <w:rsid w:val="00D43DD1"/>
    <w:rsid w:val="00D45A1F"/>
    <w:rsid w:val="00D57E10"/>
    <w:rsid w:val="00D61EA0"/>
    <w:rsid w:val="00D66CF5"/>
    <w:rsid w:val="00D73FC4"/>
    <w:rsid w:val="00D75A27"/>
    <w:rsid w:val="00D77FD6"/>
    <w:rsid w:val="00D86AF9"/>
    <w:rsid w:val="00D90A98"/>
    <w:rsid w:val="00D97DA8"/>
    <w:rsid w:val="00DA1D8B"/>
    <w:rsid w:val="00DA68B1"/>
    <w:rsid w:val="00DC437E"/>
    <w:rsid w:val="00DC6EDF"/>
    <w:rsid w:val="00DC7B16"/>
    <w:rsid w:val="00DD1C22"/>
    <w:rsid w:val="00DD20A0"/>
    <w:rsid w:val="00DE0C93"/>
    <w:rsid w:val="00DE4636"/>
    <w:rsid w:val="00DE7D3E"/>
    <w:rsid w:val="00DF4313"/>
    <w:rsid w:val="00DF4936"/>
    <w:rsid w:val="00E037CA"/>
    <w:rsid w:val="00E06476"/>
    <w:rsid w:val="00E06712"/>
    <w:rsid w:val="00E13737"/>
    <w:rsid w:val="00E13ABF"/>
    <w:rsid w:val="00E13BFA"/>
    <w:rsid w:val="00E14177"/>
    <w:rsid w:val="00E21126"/>
    <w:rsid w:val="00E2321D"/>
    <w:rsid w:val="00E27615"/>
    <w:rsid w:val="00E30C06"/>
    <w:rsid w:val="00E36545"/>
    <w:rsid w:val="00E4021D"/>
    <w:rsid w:val="00E4132D"/>
    <w:rsid w:val="00E52C3A"/>
    <w:rsid w:val="00E53214"/>
    <w:rsid w:val="00E53ACD"/>
    <w:rsid w:val="00E550D4"/>
    <w:rsid w:val="00E55526"/>
    <w:rsid w:val="00E60B82"/>
    <w:rsid w:val="00E64B0C"/>
    <w:rsid w:val="00E657B4"/>
    <w:rsid w:val="00E753F1"/>
    <w:rsid w:val="00E76F95"/>
    <w:rsid w:val="00E77A91"/>
    <w:rsid w:val="00E808E3"/>
    <w:rsid w:val="00E81E07"/>
    <w:rsid w:val="00E91691"/>
    <w:rsid w:val="00E91E49"/>
    <w:rsid w:val="00E92F0C"/>
    <w:rsid w:val="00E934A3"/>
    <w:rsid w:val="00E97B99"/>
    <w:rsid w:val="00EA0D07"/>
    <w:rsid w:val="00EB0E91"/>
    <w:rsid w:val="00EB2F7C"/>
    <w:rsid w:val="00EB3893"/>
    <w:rsid w:val="00EB6340"/>
    <w:rsid w:val="00EC42CA"/>
    <w:rsid w:val="00EC6343"/>
    <w:rsid w:val="00ED25BD"/>
    <w:rsid w:val="00ED4605"/>
    <w:rsid w:val="00EE0871"/>
    <w:rsid w:val="00EE1A81"/>
    <w:rsid w:val="00EE3174"/>
    <w:rsid w:val="00EE7254"/>
    <w:rsid w:val="00EF1B41"/>
    <w:rsid w:val="00EF225D"/>
    <w:rsid w:val="00F15687"/>
    <w:rsid w:val="00F21B28"/>
    <w:rsid w:val="00F24476"/>
    <w:rsid w:val="00F27B2A"/>
    <w:rsid w:val="00F325DD"/>
    <w:rsid w:val="00F34B28"/>
    <w:rsid w:val="00F464C2"/>
    <w:rsid w:val="00F53F4F"/>
    <w:rsid w:val="00F54A3E"/>
    <w:rsid w:val="00F77DC2"/>
    <w:rsid w:val="00F8306B"/>
    <w:rsid w:val="00F84FDF"/>
    <w:rsid w:val="00F91E12"/>
    <w:rsid w:val="00FA0066"/>
    <w:rsid w:val="00FA3637"/>
    <w:rsid w:val="00FA5B2A"/>
    <w:rsid w:val="00FA70C8"/>
    <w:rsid w:val="00FB4836"/>
    <w:rsid w:val="00FC129C"/>
    <w:rsid w:val="00FC5B25"/>
    <w:rsid w:val="00FC6888"/>
    <w:rsid w:val="00FD13D1"/>
    <w:rsid w:val="00FD1D43"/>
    <w:rsid w:val="00FD3D4C"/>
    <w:rsid w:val="00FD70E4"/>
    <w:rsid w:val="00FE3374"/>
    <w:rsid w:val="00FE4F6B"/>
    <w:rsid w:val="00FE529F"/>
    <w:rsid w:val="00FF1B8D"/>
    <w:rsid w:val="00FF59A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iPriority="70" w:unhideWhenUsed="0"/>
    <w:lsdException w:name="TOC Heading" w:uiPriority="39" w:qFormat="1"/>
  </w:latentStyles>
  <w:style w:type="paragraph" w:default="1" w:styleId="Normal">
    <w:name w:val="Normal"/>
    <w:qFormat/>
    <w:rsid w:val="008C5B21"/>
    <w:pPr>
      <w:spacing w:after="120"/>
    </w:pPr>
    <w:rPr>
      <w:rFonts w:ascii="Arial" w:hAnsi="Arial"/>
      <w:sz w:val="24"/>
      <w:szCs w:val="24"/>
    </w:rPr>
  </w:style>
  <w:style w:type="paragraph" w:styleId="Heading1">
    <w:name w:val="heading 1"/>
    <w:basedOn w:val="Normal"/>
    <w:next w:val="Normal"/>
    <w:link w:val="Heading1Char"/>
    <w:uiPriority w:val="9"/>
    <w:qFormat/>
    <w:rsid w:val="00206984"/>
    <w:pPr>
      <w:keepNext/>
      <w:keepLines/>
      <w:spacing w:before="480"/>
      <w:outlineLvl w:val="0"/>
    </w:pPr>
    <w:rPr>
      <w:rFonts w:eastAsia="MS Gothic"/>
      <w:b/>
      <w:bCs/>
      <w:color w:val="005864"/>
      <w:sz w:val="32"/>
      <w:szCs w:val="32"/>
    </w:rPr>
  </w:style>
  <w:style w:type="paragraph" w:styleId="Heading2">
    <w:name w:val="heading 2"/>
    <w:basedOn w:val="Normal"/>
    <w:next w:val="Normal"/>
    <w:link w:val="Heading2Char"/>
    <w:uiPriority w:val="9"/>
    <w:unhideWhenUsed/>
    <w:qFormat/>
    <w:rsid w:val="00206984"/>
    <w:pPr>
      <w:keepNext/>
      <w:keepLines/>
      <w:spacing w:before="200"/>
      <w:outlineLvl w:val="1"/>
    </w:pPr>
    <w:rPr>
      <w:rFonts w:eastAsia="MS Gothic"/>
      <w:b/>
      <w:bCs/>
      <w:color w:val="000000"/>
      <w:sz w:val="26"/>
      <w:szCs w:val="26"/>
    </w:rPr>
  </w:style>
  <w:style w:type="paragraph" w:styleId="Heading3">
    <w:name w:val="heading 3"/>
    <w:basedOn w:val="Normal"/>
    <w:next w:val="Normal"/>
    <w:link w:val="Heading3Char"/>
    <w:uiPriority w:val="9"/>
    <w:unhideWhenUsed/>
    <w:qFormat/>
    <w:rsid w:val="00206984"/>
    <w:pPr>
      <w:keepNext/>
      <w:keepLines/>
      <w:spacing w:before="200"/>
      <w:outlineLvl w:val="2"/>
    </w:pPr>
    <w:rPr>
      <w:rFonts w:eastAsia="MS Gothic"/>
      <w:b/>
      <w:bCs/>
      <w:color w:val="000000"/>
    </w:rPr>
  </w:style>
  <w:style w:type="paragraph" w:styleId="Heading4">
    <w:name w:val="heading 4"/>
    <w:basedOn w:val="Normal"/>
    <w:next w:val="Normal"/>
    <w:link w:val="Heading4Char"/>
    <w:uiPriority w:val="9"/>
    <w:unhideWhenUsed/>
    <w:qFormat/>
    <w:rsid w:val="00206984"/>
    <w:pPr>
      <w:keepNext/>
      <w:keepLines/>
      <w:spacing w:before="200"/>
      <w:outlineLvl w:val="3"/>
    </w:pPr>
    <w:rPr>
      <w:rFonts w:eastAsia="MS Gothic"/>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D71"/>
    <w:pPr>
      <w:tabs>
        <w:tab w:val="center" w:pos="4320"/>
        <w:tab w:val="right" w:pos="8640"/>
      </w:tabs>
    </w:pPr>
  </w:style>
  <w:style w:type="character" w:customStyle="1" w:styleId="HeaderChar">
    <w:name w:val="Header Char"/>
    <w:link w:val="Header"/>
    <w:uiPriority w:val="99"/>
    <w:rsid w:val="00E86D71"/>
    <w:rPr>
      <w:sz w:val="24"/>
      <w:szCs w:val="24"/>
      <w:lang w:eastAsia="en-US"/>
    </w:rPr>
  </w:style>
  <w:style w:type="paragraph" w:styleId="Footer">
    <w:name w:val="footer"/>
    <w:basedOn w:val="Normal"/>
    <w:link w:val="FooterChar"/>
    <w:uiPriority w:val="99"/>
    <w:unhideWhenUsed/>
    <w:rsid w:val="00E86D71"/>
    <w:pPr>
      <w:tabs>
        <w:tab w:val="center" w:pos="4320"/>
        <w:tab w:val="right" w:pos="8640"/>
      </w:tabs>
    </w:pPr>
  </w:style>
  <w:style w:type="character" w:customStyle="1" w:styleId="FooterChar">
    <w:name w:val="Footer Char"/>
    <w:link w:val="Footer"/>
    <w:uiPriority w:val="99"/>
    <w:rsid w:val="00E86D71"/>
    <w:rPr>
      <w:sz w:val="24"/>
      <w:szCs w:val="24"/>
      <w:lang w:eastAsia="en-US"/>
    </w:rPr>
  </w:style>
  <w:style w:type="character" w:customStyle="1" w:styleId="Heading1Char">
    <w:name w:val="Heading 1 Char"/>
    <w:link w:val="Heading1"/>
    <w:uiPriority w:val="9"/>
    <w:rsid w:val="00206984"/>
    <w:rPr>
      <w:rFonts w:ascii="Arial" w:eastAsia="MS Gothic" w:hAnsi="Arial"/>
      <w:b/>
      <w:bCs/>
      <w:color w:val="005864"/>
      <w:sz w:val="32"/>
      <w:szCs w:val="32"/>
    </w:rPr>
  </w:style>
  <w:style w:type="character" w:customStyle="1" w:styleId="Heading2Char">
    <w:name w:val="Heading 2 Char"/>
    <w:link w:val="Heading2"/>
    <w:uiPriority w:val="9"/>
    <w:rsid w:val="00206984"/>
    <w:rPr>
      <w:rFonts w:ascii="Arial" w:eastAsia="MS Gothic" w:hAnsi="Arial" w:cs="Times New Roman"/>
      <w:b/>
      <w:bCs/>
      <w:color w:val="000000"/>
      <w:sz w:val="26"/>
      <w:szCs w:val="26"/>
      <w:lang w:eastAsia="en-US"/>
    </w:rPr>
  </w:style>
  <w:style w:type="character" w:customStyle="1" w:styleId="Heading3Char">
    <w:name w:val="Heading 3 Char"/>
    <w:link w:val="Heading3"/>
    <w:uiPriority w:val="9"/>
    <w:rsid w:val="00206984"/>
    <w:rPr>
      <w:rFonts w:ascii="Arial" w:eastAsia="MS Gothic" w:hAnsi="Arial" w:cs="Times New Roman"/>
      <w:b/>
      <w:bCs/>
      <w:color w:val="000000"/>
      <w:sz w:val="24"/>
      <w:szCs w:val="24"/>
      <w:lang w:eastAsia="en-US"/>
    </w:rPr>
  </w:style>
  <w:style w:type="character" w:customStyle="1" w:styleId="Heading4Char">
    <w:name w:val="Heading 4 Char"/>
    <w:link w:val="Heading4"/>
    <w:uiPriority w:val="9"/>
    <w:rsid w:val="00206984"/>
    <w:rPr>
      <w:rFonts w:ascii="Arial" w:eastAsia="MS Gothic" w:hAnsi="Arial"/>
      <w:bCs/>
      <w:i/>
      <w:iCs/>
      <w:color w:val="000000"/>
      <w:sz w:val="24"/>
      <w:szCs w:val="24"/>
    </w:rPr>
  </w:style>
  <w:style w:type="paragraph" w:styleId="Title">
    <w:name w:val="Title"/>
    <w:basedOn w:val="Normal"/>
    <w:next w:val="Normal"/>
    <w:link w:val="TitleChar"/>
    <w:uiPriority w:val="10"/>
    <w:qFormat/>
    <w:rsid w:val="00206984"/>
    <w:pPr>
      <w:pBdr>
        <w:bottom w:val="single" w:sz="8" w:space="4" w:color="4F81BD"/>
      </w:pBdr>
      <w:spacing w:after="300"/>
      <w:contextualSpacing/>
    </w:pPr>
    <w:rPr>
      <w:rFonts w:eastAsia="MS Gothic"/>
      <w:color w:val="000000"/>
      <w:spacing w:val="5"/>
      <w:kern w:val="28"/>
      <w:sz w:val="52"/>
      <w:szCs w:val="52"/>
    </w:rPr>
  </w:style>
  <w:style w:type="character" w:customStyle="1" w:styleId="TitleChar">
    <w:name w:val="Title Char"/>
    <w:link w:val="Title"/>
    <w:uiPriority w:val="10"/>
    <w:rsid w:val="00206984"/>
    <w:rPr>
      <w:rFonts w:ascii="Arial" w:eastAsia="MS Gothic" w:hAnsi="Arial" w:cs="Times New Roman"/>
      <w:color w:val="000000"/>
      <w:spacing w:val="5"/>
      <w:kern w:val="28"/>
      <w:sz w:val="52"/>
      <w:szCs w:val="52"/>
      <w:lang w:eastAsia="en-US"/>
    </w:rPr>
  </w:style>
  <w:style w:type="paragraph" w:styleId="Subtitle">
    <w:name w:val="Subtitle"/>
    <w:basedOn w:val="Normal"/>
    <w:next w:val="Normal"/>
    <w:link w:val="SubtitleChar"/>
    <w:uiPriority w:val="11"/>
    <w:qFormat/>
    <w:rsid w:val="00206984"/>
    <w:pPr>
      <w:numPr>
        <w:ilvl w:val="1"/>
      </w:numPr>
    </w:pPr>
    <w:rPr>
      <w:rFonts w:eastAsia="MS Gothic"/>
      <w:i/>
      <w:iCs/>
      <w:color w:val="000000"/>
      <w:spacing w:val="15"/>
    </w:rPr>
  </w:style>
  <w:style w:type="character" w:customStyle="1" w:styleId="SubtitleChar">
    <w:name w:val="Subtitle Char"/>
    <w:link w:val="Subtitle"/>
    <w:uiPriority w:val="11"/>
    <w:rsid w:val="00206984"/>
    <w:rPr>
      <w:rFonts w:ascii="Arial" w:eastAsia="MS Gothic" w:hAnsi="Arial" w:cs="Times New Roman"/>
      <w:i/>
      <w:iCs/>
      <w:color w:val="000000"/>
      <w:spacing w:val="15"/>
      <w:sz w:val="24"/>
      <w:szCs w:val="24"/>
      <w:lang w:eastAsia="en-US"/>
    </w:rPr>
  </w:style>
  <w:style w:type="character" w:customStyle="1" w:styleId="SubtleEmphasis1">
    <w:name w:val="Subtle Emphasis1"/>
    <w:uiPriority w:val="19"/>
    <w:rsid w:val="00B10227"/>
    <w:rPr>
      <w:rFonts w:ascii="Arial" w:hAnsi="Arial"/>
      <w:i/>
      <w:iCs/>
      <w:color w:val="000000"/>
    </w:rPr>
  </w:style>
  <w:style w:type="character" w:styleId="Emphasis">
    <w:name w:val="Emphasis"/>
    <w:uiPriority w:val="20"/>
    <w:rsid w:val="00206984"/>
    <w:rPr>
      <w:rFonts w:ascii="Arial" w:hAnsi="Arial"/>
      <w:i/>
      <w:iCs/>
      <w:color w:val="000000"/>
    </w:rPr>
  </w:style>
  <w:style w:type="character" w:customStyle="1" w:styleId="IntenseEmphasis1">
    <w:name w:val="Intense Emphasis1"/>
    <w:uiPriority w:val="21"/>
    <w:rsid w:val="00B10227"/>
    <w:rPr>
      <w:i/>
      <w:iCs/>
    </w:rPr>
  </w:style>
  <w:style w:type="character" w:styleId="Strong">
    <w:name w:val="Strong"/>
    <w:uiPriority w:val="22"/>
    <w:rsid w:val="00206984"/>
    <w:rPr>
      <w:rFonts w:ascii="Arial" w:hAnsi="Arial"/>
      <w:b/>
      <w:bCs/>
      <w:color w:val="000000"/>
    </w:rPr>
  </w:style>
  <w:style w:type="paragraph" w:customStyle="1" w:styleId="ColorfulGrid-Accent11">
    <w:name w:val="Colorful Grid - Accent 11"/>
    <w:basedOn w:val="Normal"/>
    <w:next w:val="Normal"/>
    <w:link w:val="ColorfulGrid-Accent1Char"/>
    <w:uiPriority w:val="29"/>
    <w:rsid w:val="00B10227"/>
    <w:rPr>
      <w:i/>
      <w:iCs/>
      <w:color w:val="000000"/>
    </w:rPr>
  </w:style>
  <w:style w:type="character" w:customStyle="1" w:styleId="ColorfulGrid-Accent1Char">
    <w:name w:val="Colorful Grid - Accent 1 Char"/>
    <w:link w:val="ColorfulGrid-Accent11"/>
    <w:uiPriority w:val="29"/>
    <w:rsid w:val="00B10227"/>
    <w:rPr>
      <w:rFonts w:ascii="Arial" w:hAnsi="Arial"/>
      <w:i/>
      <w:iCs/>
      <w:color w:val="000000"/>
      <w:sz w:val="24"/>
      <w:szCs w:val="24"/>
      <w:lang w:eastAsia="en-US"/>
    </w:rPr>
  </w:style>
  <w:style w:type="paragraph" w:customStyle="1" w:styleId="LightShading-Accent21">
    <w:name w:val="Light Shading - Accent 21"/>
    <w:basedOn w:val="Normal"/>
    <w:next w:val="Normal"/>
    <w:link w:val="LightShading-Accent2Char"/>
    <w:uiPriority w:val="30"/>
    <w:rsid w:val="00B10227"/>
    <w:pPr>
      <w:pBdr>
        <w:bottom w:val="single" w:sz="4" w:space="4" w:color="4F81BD"/>
      </w:pBdr>
      <w:spacing w:before="200" w:after="280"/>
      <w:ind w:left="936" w:right="936"/>
    </w:pPr>
    <w:rPr>
      <w:b/>
      <w:bCs/>
      <w:i/>
      <w:iCs/>
      <w:color w:val="000000"/>
    </w:rPr>
  </w:style>
  <w:style w:type="character" w:customStyle="1" w:styleId="LightShading-Accent2Char">
    <w:name w:val="Light Shading - Accent 2 Char"/>
    <w:link w:val="LightShading-Accent21"/>
    <w:uiPriority w:val="30"/>
    <w:rsid w:val="00B10227"/>
    <w:rPr>
      <w:rFonts w:ascii="Arial" w:hAnsi="Arial"/>
      <w:b/>
      <w:bCs/>
      <w:i/>
      <w:iCs/>
      <w:color w:val="000000"/>
      <w:sz w:val="24"/>
      <w:szCs w:val="24"/>
      <w:lang w:eastAsia="en-US"/>
    </w:rPr>
  </w:style>
  <w:style w:type="character" w:customStyle="1" w:styleId="SubtleReference1">
    <w:name w:val="Subtle Reference1"/>
    <w:uiPriority w:val="31"/>
    <w:rsid w:val="00B10227"/>
    <w:rPr>
      <w:rFonts w:ascii="Arial" w:hAnsi="Arial"/>
      <w:smallCaps/>
      <w:color w:val="000000"/>
      <w:u w:val="single"/>
    </w:rPr>
  </w:style>
  <w:style w:type="character" w:customStyle="1" w:styleId="IntenseReference1">
    <w:name w:val="Intense Reference1"/>
    <w:uiPriority w:val="32"/>
    <w:rsid w:val="00B10227"/>
    <w:rPr>
      <w:rFonts w:ascii="Arial" w:hAnsi="Arial"/>
      <w:b/>
      <w:bCs/>
      <w:smallCaps/>
      <w:color w:val="000000"/>
      <w:spacing w:val="5"/>
      <w:u w:val="single"/>
    </w:rPr>
  </w:style>
  <w:style w:type="character" w:customStyle="1" w:styleId="BookTitle1">
    <w:name w:val="Book Title1"/>
    <w:uiPriority w:val="33"/>
    <w:rsid w:val="00B10227"/>
    <w:rPr>
      <w:rFonts w:ascii="Arial" w:hAnsi="Arial"/>
      <w:b/>
      <w:bCs/>
      <w:smallCaps/>
      <w:color w:val="000000"/>
      <w:spacing w:val="5"/>
    </w:rPr>
  </w:style>
  <w:style w:type="paragraph" w:customStyle="1" w:styleId="ColorfulList-Accent11">
    <w:name w:val="Colorful List - Accent 11"/>
    <w:basedOn w:val="Normal"/>
    <w:uiPriority w:val="34"/>
    <w:rsid w:val="00EB51CE"/>
    <w:pPr>
      <w:contextualSpacing/>
    </w:pPr>
    <w:rPr>
      <w:color w:val="000000"/>
      <w:sz w:val="22"/>
      <w:szCs w:val="22"/>
    </w:rPr>
  </w:style>
  <w:style w:type="paragraph" w:styleId="BalloonText">
    <w:name w:val="Balloon Text"/>
    <w:basedOn w:val="Normal"/>
    <w:link w:val="BalloonTextChar"/>
    <w:uiPriority w:val="99"/>
    <w:semiHidden/>
    <w:unhideWhenUsed/>
    <w:rsid w:val="001029E5"/>
    <w:rPr>
      <w:rFonts w:ascii="Lucida Grande" w:hAnsi="Lucida Grande" w:cs="Lucida Grande"/>
      <w:sz w:val="18"/>
      <w:szCs w:val="18"/>
    </w:rPr>
  </w:style>
  <w:style w:type="character" w:customStyle="1" w:styleId="BalloonTextChar">
    <w:name w:val="Balloon Text Char"/>
    <w:link w:val="BalloonText"/>
    <w:uiPriority w:val="99"/>
    <w:semiHidden/>
    <w:rsid w:val="001029E5"/>
    <w:rPr>
      <w:rFonts w:ascii="Lucida Grande" w:hAnsi="Lucida Grande" w:cs="Lucida Grande"/>
      <w:sz w:val="18"/>
      <w:szCs w:val="18"/>
      <w:lang w:eastAsia="en-US"/>
    </w:rPr>
  </w:style>
  <w:style w:type="table" w:styleId="TableGrid">
    <w:name w:val="Table Grid"/>
    <w:basedOn w:val="TableNormal"/>
    <w:uiPriority w:val="59"/>
    <w:rsid w:val="00912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12341"/>
    <w:rPr>
      <w:rFonts w:ascii="Arial" w:hAnsi="Arial"/>
    </w:rPr>
    <w:tblPr/>
  </w:style>
  <w:style w:type="table" w:customStyle="1" w:styleId="LightShading1">
    <w:name w:val="Light Shading1"/>
    <w:basedOn w:val="TableNormal"/>
    <w:uiPriority w:val="60"/>
    <w:rsid w:val="0091234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91234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sid w:val="0091234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DarkList-Accent5">
    <w:name w:val="Dark List Accent 5"/>
    <w:basedOn w:val="TableNormal"/>
    <w:uiPriority w:val="61"/>
    <w:rsid w:val="0091234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3-Accent5">
    <w:name w:val="Medium Grid 3 Accent 5"/>
    <w:basedOn w:val="TableNormal"/>
    <w:uiPriority w:val="60"/>
    <w:rsid w:val="0091234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List-Accent5">
    <w:name w:val="Colorful List Accent 5"/>
    <w:basedOn w:val="TableNormal"/>
    <w:uiPriority w:val="63"/>
    <w:rsid w:val="008E748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List-Accent6">
    <w:name w:val="Light List Accent 6"/>
    <w:basedOn w:val="TableNormal"/>
    <w:uiPriority w:val="66"/>
    <w:rsid w:val="008E7481"/>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NormalWeb">
    <w:name w:val="Normal (Web)"/>
    <w:basedOn w:val="Normal"/>
    <w:uiPriority w:val="99"/>
    <w:unhideWhenUsed/>
    <w:rsid w:val="001C14CC"/>
    <w:pPr>
      <w:spacing w:before="100" w:beforeAutospacing="1" w:after="100" w:afterAutospacing="1"/>
    </w:pPr>
    <w:rPr>
      <w:rFonts w:ascii="Times" w:hAnsi="Times"/>
      <w:sz w:val="20"/>
      <w:szCs w:val="20"/>
    </w:rPr>
  </w:style>
  <w:style w:type="paragraph" w:customStyle="1" w:styleId="Jobtitleatsignoff">
    <w:name w:val="Job title at sign off"/>
    <w:basedOn w:val="Normal"/>
    <w:rsid w:val="00206984"/>
    <w:rPr>
      <w:sz w:val="22"/>
    </w:rPr>
  </w:style>
  <w:style w:type="character" w:styleId="PageNumber">
    <w:name w:val="page number"/>
    <w:basedOn w:val="DefaultParagraphFont"/>
    <w:uiPriority w:val="99"/>
    <w:semiHidden/>
    <w:unhideWhenUsed/>
    <w:rsid w:val="00567F37"/>
  </w:style>
  <w:style w:type="paragraph" w:styleId="FootnoteText">
    <w:name w:val="footnote text"/>
    <w:basedOn w:val="Normal"/>
    <w:link w:val="FootnoteTextChar"/>
    <w:uiPriority w:val="99"/>
    <w:unhideWhenUsed/>
    <w:rsid w:val="00E91691"/>
  </w:style>
  <w:style w:type="paragraph" w:customStyle="1" w:styleId="bodycopy">
    <w:name w:val="body copy"/>
    <w:basedOn w:val="Normal"/>
    <w:rsid w:val="00D2594F"/>
    <w:rPr>
      <w:rFonts w:cs="Arial"/>
      <w:szCs w:val="36"/>
      <w:lang w:val="en-US" w:eastAsia="ja-JP"/>
    </w:rPr>
  </w:style>
  <w:style w:type="character" w:customStyle="1" w:styleId="FootnoteTextChar">
    <w:name w:val="Footnote Text Char"/>
    <w:link w:val="FootnoteText"/>
    <w:uiPriority w:val="99"/>
    <w:rsid w:val="00E91691"/>
    <w:rPr>
      <w:rFonts w:ascii="Arial" w:hAnsi="Arial"/>
      <w:sz w:val="24"/>
      <w:szCs w:val="24"/>
    </w:rPr>
  </w:style>
  <w:style w:type="character" w:styleId="FootnoteReference">
    <w:name w:val="footnote reference"/>
    <w:uiPriority w:val="99"/>
    <w:semiHidden/>
    <w:unhideWhenUsed/>
    <w:rsid w:val="00E91691"/>
    <w:rPr>
      <w:vertAlign w:val="superscript"/>
    </w:rPr>
  </w:style>
  <w:style w:type="paragraph" w:customStyle="1" w:styleId="Pullquotestyle">
    <w:name w:val="Pull quote style"/>
    <w:basedOn w:val="Normal"/>
    <w:rsid w:val="00E91691"/>
    <w:pPr>
      <w:ind w:left="567" w:right="567"/>
    </w:pPr>
    <w:rPr>
      <w:rFonts w:cs="Arial"/>
      <w:i/>
      <w:color w:val="005864"/>
      <w:sz w:val="32"/>
      <w:szCs w:val="32"/>
      <w:lang w:val="en-US"/>
    </w:rPr>
  </w:style>
  <w:style w:type="paragraph" w:customStyle="1" w:styleId="Figuretitle">
    <w:name w:val="Figure title"/>
    <w:basedOn w:val="bodycopy"/>
    <w:rsid w:val="00E91691"/>
    <w:pPr>
      <w:spacing w:line="360" w:lineRule="auto"/>
    </w:pPr>
    <w:rPr>
      <w:b/>
    </w:rPr>
  </w:style>
  <w:style w:type="paragraph" w:customStyle="1" w:styleId="TOCHeading1">
    <w:name w:val="TOC Heading1"/>
    <w:basedOn w:val="Heading1"/>
    <w:next w:val="Normal"/>
    <w:uiPriority w:val="39"/>
    <w:semiHidden/>
    <w:unhideWhenUsed/>
    <w:rsid w:val="00F27B2A"/>
    <w:pPr>
      <w:spacing w:line="276" w:lineRule="auto"/>
      <w:outlineLvl w:val="9"/>
    </w:pPr>
    <w:rPr>
      <w:rFonts w:ascii="Calibri" w:hAnsi="Calibri"/>
      <w:color w:val="365F91"/>
      <w:sz w:val="28"/>
      <w:szCs w:val="28"/>
      <w:lang w:val="en-US"/>
    </w:rPr>
  </w:style>
  <w:style w:type="paragraph" w:styleId="TOC1">
    <w:name w:val="toc 1"/>
    <w:basedOn w:val="Heading1"/>
    <w:next w:val="Normal"/>
    <w:autoRedefine/>
    <w:uiPriority w:val="39"/>
    <w:unhideWhenUsed/>
    <w:rsid w:val="006C5682"/>
    <w:pPr>
      <w:tabs>
        <w:tab w:val="right" w:leader="dot" w:pos="8956"/>
      </w:tabs>
      <w:spacing w:after="100"/>
    </w:pPr>
    <w:rPr>
      <w:noProof/>
    </w:rPr>
  </w:style>
  <w:style w:type="paragraph" w:styleId="TOC2">
    <w:name w:val="toc 2"/>
    <w:basedOn w:val="Normal"/>
    <w:next w:val="Normal"/>
    <w:autoRedefine/>
    <w:uiPriority w:val="39"/>
    <w:unhideWhenUsed/>
    <w:rsid w:val="006C5682"/>
    <w:pPr>
      <w:tabs>
        <w:tab w:val="right" w:leader="dot" w:pos="8956"/>
      </w:tabs>
      <w:spacing w:after="100"/>
      <w:ind w:left="240"/>
    </w:pPr>
    <w:rPr>
      <w:b/>
      <w:noProof/>
      <w:color w:val="005864"/>
      <w:sz w:val="36"/>
    </w:rPr>
  </w:style>
  <w:style w:type="paragraph" w:styleId="TOC3">
    <w:name w:val="toc 3"/>
    <w:basedOn w:val="Normal"/>
    <w:next w:val="Normal"/>
    <w:autoRedefine/>
    <w:uiPriority w:val="39"/>
    <w:unhideWhenUsed/>
    <w:rsid w:val="006C5682"/>
    <w:pPr>
      <w:tabs>
        <w:tab w:val="right" w:leader="dot" w:pos="8956"/>
      </w:tabs>
      <w:spacing w:after="100"/>
      <w:ind w:left="480"/>
    </w:pPr>
    <w:rPr>
      <w:noProof/>
      <w:sz w:val="36"/>
    </w:rPr>
  </w:style>
  <w:style w:type="character" w:styleId="Hyperlink">
    <w:name w:val="Hyperlink"/>
    <w:uiPriority w:val="99"/>
    <w:unhideWhenUsed/>
    <w:rsid w:val="00F27B2A"/>
    <w:rPr>
      <w:color w:val="0000FF"/>
      <w:u w:val="single"/>
    </w:rPr>
  </w:style>
  <w:style w:type="paragraph" w:styleId="BodyText">
    <w:name w:val="Body Text"/>
    <w:basedOn w:val="Normal"/>
    <w:link w:val="BodyTextChar"/>
    <w:rsid w:val="00EE0871"/>
    <w:pPr>
      <w:spacing w:before="120" w:line="257" w:lineRule="auto"/>
    </w:pPr>
    <w:rPr>
      <w:rFonts w:eastAsia="Times New Roman"/>
      <w:lang w:eastAsia="en-GB"/>
    </w:rPr>
  </w:style>
  <w:style w:type="character" w:customStyle="1" w:styleId="BodyTextChar">
    <w:name w:val="Body Text Char"/>
    <w:link w:val="BodyText"/>
    <w:rsid w:val="00EE0871"/>
    <w:rPr>
      <w:rFonts w:ascii="Arial" w:eastAsia="Times New Roman" w:hAnsi="Arial"/>
      <w:sz w:val="24"/>
      <w:szCs w:val="24"/>
    </w:rPr>
  </w:style>
  <w:style w:type="paragraph" w:customStyle="1" w:styleId="Default">
    <w:name w:val="Default"/>
    <w:rsid w:val="001E7DC0"/>
    <w:pPr>
      <w:autoSpaceDE w:val="0"/>
      <w:autoSpaceDN w:val="0"/>
      <w:adjustRightInd w:val="0"/>
    </w:pPr>
    <w:rPr>
      <w:rFonts w:ascii="Arial" w:hAnsi="Arial" w:cs="Arial"/>
      <w:color w:val="000000"/>
      <w:sz w:val="24"/>
      <w:szCs w:val="24"/>
    </w:rPr>
  </w:style>
  <w:style w:type="paragraph" w:customStyle="1" w:styleId="BulletList2">
    <w:name w:val="Bullet List 2"/>
    <w:basedOn w:val="BulletList1"/>
    <w:rsid w:val="00EE0871"/>
    <w:pPr>
      <w:numPr>
        <w:ilvl w:val="1"/>
      </w:numPr>
    </w:pPr>
  </w:style>
  <w:style w:type="paragraph" w:customStyle="1" w:styleId="BulletList1">
    <w:name w:val="Bullet List 1"/>
    <w:basedOn w:val="Normal"/>
    <w:rsid w:val="00EE0871"/>
    <w:pPr>
      <w:numPr>
        <w:numId w:val="17"/>
      </w:numPr>
      <w:spacing w:before="120"/>
    </w:pPr>
    <w:rPr>
      <w:rFonts w:eastAsia="Times New Roman"/>
      <w:sz w:val="22"/>
      <w:lang w:eastAsia="en-GB"/>
    </w:rPr>
  </w:style>
  <w:style w:type="paragraph" w:customStyle="1" w:styleId="BulletList3">
    <w:name w:val="Bullet List 3"/>
    <w:basedOn w:val="BulletList2"/>
    <w:rsid w:val="00EE0871"/>
    <w:pPr>
      <w:numPr>
        <w:ilvl w:val="2"/>
      </w:numPr>
    </w:pPr>
  </w:style>
  <w:style w:type="paragraph" w:customStyle="1" w:styleId="BulletList4">
    <w:name w:val="Bullet List 4"/>
    <w:basedOn w:val="BulletList3"/>
    <w:rsid w:val="00EE0871"/>
    <w:pPr>
      <w:numPr>
        <w:ilvl w:val="3"/>
      </w:numPr>
    </w:pPr>
  </w:style>
  <w:style w:type="paragraph" w:customStyle="1" w:styleId="BulletList5">
    <w:name w:val="Bullet List 5"/>
    <w:basedOn w:val="BulletList4"/>
    <w:rsid w:val="00EE0871"/>
    <w:pPr>
      <w:numPr>
        <w:ilvl w:val="4"/>
      </w:numPr>
    </w:pPr>
  </w:style>
  <w:style w:type="paragraph" w:customStyle="1" w:styleId="BulletList6">
    <w:name w:val="Bullet List 6"/>
    <w:basedOn w:val="BulletList5"/>
    <w:rsid w:val="00EE0871"/>
    <w:pPr>
      <w:numPr>
        <w:ilvl w:val="5"/>
      </w:numPr>
    </w:pPr>
  </w:style>
  <w:style w:type="paragraph" w:customStyle="1" w:styleId="BulletList7">
    <w:name w:val="Bullet List 7"/>
    <w:basedOn w:val="BulletList6"/>
    <w:rsid w:val="00EE0871"/>
    <w:pPr>
      <w:numPr>
        <w:ilvl w:val="6"/>
      </w:numPr>
    </w:pPr>
  </w:style>
  <w:style w:type="paragraph" w:customStyle="1" w:styleId="BulletList8">
    <w:name w:val="Bullet List 8"/>
    <w:basedOn w:val="BulletList7"/>
    <w:rsid w:val="00EE0871"/>
    <w:pPr>
      <w:numPr>
        <w:ilvl w:val="7"/>
      </w:numPr>
    </w:pPr>
  </w:style>
  <w:style w:type="paragraph" w:customStyle="1" w:styleId="BulletList9">
    <w:name w:val="Bullet List 9"/>
    <w:basedOn w:val="BulletList8"/>
    <w:rsid w:val="00EE0871"/>
    <w:pPr>
      <w:numPr>
        <w:ilvl w:val="8"/>
      </w:numPr>
    </w:pPr>
  </w:style>
  <w:style w:type="paragraph" w:styleId="ListParagraph">
    <w:name w:val="List Paragraph"/>
    <w:basedOn w:val="Normal"/>
    <w:uiPriority w:val="34"/>
    <w:qFormat/>
    <w:rsid w:val="00206984"/>
    <w:pPr>
      <w:numPr>
        <w:ilvl w:val="1"/>
        <w:numId w:val="19"/>
      </w:numPr>
      <w:contextualSpacing/>
    </w:pPr>
    <w:rPr>
      <w:color w:val="000000"/>
      <w:szCs w:val="22"/>
    </w:rPr>
  </w:style>
  <w:style w:type="paragraph" w:styleId="Quote">
    <w:name w:val="Quote"/>
    <w:basedOn w:val="Normal"/>
    <w:next w:val="Normal"/>
    <w:link w:val="QuoteChar"/>
    <w:uiPriority w:val="29"/>
    <w:rsid w:val="00206984"/>
    <w:rPr>
      <w:i/>
      <w:iCs/>
      <w:color w:val="000000"/>
    </w:rPr>
  </w:style>
  <w:style w:type="character" w:customStyle="1" w:styleId="QuoteChar">
    <w:name w:val="Quote Char"/>
    <w:link w:val="Quote"/>
    <w:uiPriority w:val="29"/>
    <w:rsid w:val="00206984"/>
    <w:rPr>
      <w:rFonts w:ascii="Arial" w:hAnsi="Arial"/>
      <w:i/>
      <w:iCs/>
      <w:color w:val="000000"/>
      <w:sz w:val="24"/>
      <w:szCs w:val="24"/>
      <w:lang w:eastAsia="en-US"/>
    </w:rPr>
  </w:style>
  <w:style w:type="paragraph" w:styleId="IntenseQuote">
    <w:name w:val="Intense Quote"/>
    <w:basedOn w:val="Normal"/>
    <w:next w:val="Normal"/>
    <w:link w:val="IntenseQuoteChar"/>
    <w:uiPriority w:val="30"/>
    <w:rsid w:val="00206984"/>
    <w:pPr>
      <w:pBdr>
        <w:bottom w:val="single" w:sz="4" w:space="4" w:color="4F81BD"/>
      </w:pBdr>
      <w:spacing w:before="200" w:after="280"/>
      <w:ind w:left="936" w:right="936"/>
    </w:pPr>
    <w:rPr>
      <w:b/>
      <w:bCs/>
      <w:i/>
      <w:iCs/>
      <w:color w:val="000000"/>
    </w:rPr>
  </w:style>
  <w:style w:type="character" w:customStyle="1" w:styleId="IntenseQuoteChar">
    <w:name w:val="Intense Quote Char"/>
    <w:link w:val="IntenseQuote"/>
    <w:uiPriority w:val="30"/>
    <w:rsid w:val="00206984"/>
    <w:rPr>
      <w:rFonts w:ascii="Arial" w:hAnsi="Arial"/>
      <w:b/>
      <w:bCs/>
      <w:i/>
      <w:iCs/>
      <w:color w:val="000000"/>
      <w:sz w:val="24"/>
      <w:szCs w:val="24"/>
      <w:lang w:eastAsia="en-US"/>
    </w:rPr>
  </w:style>
  <w:style w:type="character" w:styleId="SubtleEmphasis">
    <w:name w:val="Subtle Emphasis"/>
    <w:uiPriority w:val="19"/>
    <w:rsid w:val="00206984"/>
    <w:rPr>
      <w:rFonts w:ascii="Arial" w:hAnsi="Arial"/>
      <w:i/>
      <w:iCs/>
      <w:color w:val="000000"/>
    </w:rPr>
  </w:style>
  <w:style w:type="character" w:styleId="IntenseEmphasis">
    <w:name w:val="Intense Emphasis"/>
    <w:uiPriority w:val="21"/>
    <w:rsid w:val="00206984"/>
    <w:rPr>
      <w:i/>
      <w:iCs/>
    </w:rPr>
  </w:style>
  <w:style w:type="character" w:styleId="SubtleReference">
    <w:name w:val="Subtle Reference"/>
    <w:uiPriority w:val="31"/>
    <w:rsid w:val="00206984"/>
    <w:rPr>
      <w:rFonts w:ascii="Arial" w:hAnsi="Arial"/>
      <w:smallCaps/>
      <w:color w:val="000000"/>
      <w:u w:val="single"/>
    </w:rPr>
  </w:style>
  <w:style w:type="character" w:styleId="IntenseReference">
    <w:name w:val="Intense Reference"/>
    <w:uiPriority w:val="32"/>
    <w:rsid w:val="00206984"/>
    <w:rPr>
      <w:rFonts w:ascii="Arial" w:hAnsi="Arial"/>
      <w:b/>
      <w:bCs/>
      <w:smallCaps/>
      <w:color w:val="000000"/>
      <w:spacing w:val="5"/>
      <w:u w:val="single"/>
    </w:rPr>
  </w:style>
  <w:style w:type="character" w:styleId="BookTitle">
    <w:name w:val="Book Title"/>
    <w:uiPriority w:val="33"/>
    <w:rsid w:val="00206984"/>
    <w:rPr>
      <w:rFonts w:ascii="Arial" w:hAnsi="Arial"/>
      <w:b/>
      <w:bCs/>
      <w:smallCaps/>
      <w:color w:val="000000"/>
      <w:spacing w:val="5"/>
    </w:rPr>
  </w:style>
  <w:style w:type="character" w:styleId="CommentReference">
    <w:name w:val="annotation reference"/>
    <w:basedOn w:val="DefaultParagraphFont"/>
    <w:uiPriority w:val="99"/>
    <w:semiHidden/>
    <w:unhideWhenUsed/>
    <w:rsid w:val="00EB0E91"/>
    <w:rPr>
      <w:sz w:val="16"/>
      <w:szCs w:val="16"/>
    </w:rPr>
  </w:style>
  <w:style w:type="paragraph" w:styleId="CommentText">
    <w:name w:val="annotation text"/>
    <w:basedOn w:val="Normal"/>
    <w:link w:val="CommentTextChar"/>
    <w:uiPriority w:val="99"/>
    <w:semiHidden/>
    <w:unhideWhenUsed/>
    <w:rsid w:val="00EB0E91"/>
    <w:rPr>
      <w:sz w:val="20"/>
      <w:szCs w:val="20"/>
    </w:rPr>
  </w:style>
  <w:style w:type="character" w:customStyle="1" w:styleId="CommentTextChar">
    <w:name w:val="Comment Text Char"/>
    <w:basedOn w:val="DefaultParagraphFont"/>
    <w:link w:val="CommentText"/>
    <w:uiPriority w:val="99"/>
    <w:semiHidden/>
    <w:rsid w:val="00EB0E91"/>
    <w:rPr>
      <w:rFonts w:ascii="Arial" w:hAnsi="Arial"/>
    </w:rPr>
  </w:style>
  <w:style w:type="paragraph" w:styleId="CommentSubject">
    <w:name w:val="annotation subject"/>
    <w:basedOn w:val="CommentText"/>
    <w:next w:val="CommentText"/>
    <w:link w:val="CommentSubjectChar"/>
    <w:uiPriority w:val="99"/>
    <w:semiHidden/>
    <w:unhideWhenUsed/>
    <w:rsid w:val="00EB0E91"/>
    <w:rPr>
      <w:b/>
      <w:bCs/>
    </w:rPr>
  </w:style>
  <w:style w:type="character" w:customStyle="1" w:styleId="CommentSubjectChar">
    <w:name w:val="Comment Subject Char"/>
    <w:basedOn w:val="CommentTextChar"/>
    <w:link w:val="CommentSubject"/>
    <w:uiPriority w:val="99"/>
    <w:semiHidden/>
    <w:rsid w:val="00EB0E91"/>
    <w:rPr>
      <w:rFonts w:ascii="Arial" w:hAnsi="Arial"/>
      <w:b/>
      <w:bCs/>
    </w:rPr>
  </w:style>
  <w:style w:type="paragraph" w:customStyle="1" w:styleId="TableText">
    <w:name w:val="TableText"/>
    <w:basedOn w:val="Normal"/>
    <w:rsid w:val="00C46E22"/>
    <w:pPr>
      <w:spacing w:after="0" w:line="240" w:lineRule="atLeast"/>
    </w:pPr>
    <w:rPr>
      <w:rFonts w:eastAsia="Times New Roman"/>
      <w:color w:val="0051B6"/>
    </w:rPr>
  </w:style>
  <w:style w:type="character" w:styleId="FollowedHyperlink">
    <w:name w:val="FollowedHyperlink"/>
    <w:basedOn w:val="DefaultParagraphFont"/>
    <w:uiPriority w:val="99"/>
    <w:semiHidden/>
    <w:unhideWhenUsed/>
    <w:rsid w:val="001A3D28"/>
    <w:rPr>
      <w:color w:val="800080" w:themeColor="followedHyperlink"/>
      <w:u w:val="single"/>
    </w:rPr>
  </w:style>
  <w:style w:type="paragraph" w:styleId="NoSpacing">
    <w:name w:val="No Spacing"/>
    <w:uiPriority w:val="1"/>
    <w:qFormat/>
    <w:rsid w:val="0068683E"/>
    <w:rPr>
      <w:rFonts w:ascii="Arial" w:eastAsiaTheme="minorHAnsi" w:hAnsi="Arial" w:cstheme="minorBidi"/>
      <w:sz w:val="24"/>
      <w:szCs w:val="22"/>
    </w:rPr>
  </w:style>
  <w:style w:type="paragraph" w:styleId="Revision">
    <w:name w:val="Revision"/>
    <w:hidden/>
    <w:uiPriority w:val="71"/>
    <w:rsid w:val="00FB4836"/>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iPriority="70" w:unhideWhenUsed="0"/>
    <w:lsdException w:name="TOC Heading" w:uiPriority="39" w:qFormat="1"/>
  </w:latentStyles>
  <w:style w:type="paragraph" w:default="1" w:styleId="Normal">
    <w:name w:val="Normal"/>
    <w:qFormat/>
    <w:rsid w:val="008C5B21"/>
    <w:pPr>
      <w:spacing w:after="120"/>
    </w:pPr>
    <w:rPr>
      <w:rFonts w:ascii="Arial" w:hAnsi="Arial"/>
      <w:sz w:val="24"/>
      <w:szCs w:val="24"/>
    </w:rPr>
  </w:style>
  <w:style w:type="paragraph" w:styleId="Heading1">
    <w:name w:val="heading 1"/>
    <w:basedOn w:val="Normal"/>
    <w:next w:val="Normal"/>
    <w:link w:val="Heading1Char"/>
    <w:uiPriority w:val="9"/>
    <w:qFormat/>
    <w:rsid w:val="00206984"/>
    <w:pPr>
      <w:keepNext/>
      <w:keepLines/>
      <w:spacing w:before="480"/>
      <w:outlineLvl w:val="0"/>
    </w:pPr>
    <w:rPr>
      <w:rFonts w:eastAsia="MS Gothic"/>
      <w:b/>
      <w:bCs/>
      <w:color w:val="005864"/>
      <w:sz w:val="32"/>
      <w:szCs w:val="32"/>
    </w:rPr>
  </w:style>
  <w:style w:type="paragraph" w:styleId="Heading2">
    <w:name w:val="heading 2"/>
    <w:basedOn w:val="Normal"/>
    <w:next w:val="Normal"/>
    <w:link w:val="Heading2Char"/>
    <w:uiPriority w:val="9"/>
    <w:unhideWhenUsed/>
    <w:qFormat/>
    <w:rsid w:val="00206984"/>
    <w:pPr>
      <w:keepNext/>
      <w:keepLines/>
      <w:spacing w:before="200"/>
      <w:outlineLvl w:val="1"/>
    </w:pPr>
    <w:rPr>
      <w:rFonts w:eastAsia="MS Gothic"/>
      <w:b/>
      <w:bCs/>
      <w:color w:val="000000"/>
      <w:sz w:val="26"/>
      <w:szCs w:val="26"/>
    </w:rPr>
  </w:style>
  <w:style w:type="paragraph" w:styleId="Heading3">
    <w:name w:val="heading 3"/>
    <w:basedOn w:val="Normal"/>
    <w:next w:val="Normal"/>
    <w:link w:val="Heading3Char"/>
    <w:uiPriority w:val="9"/>
    <w:unhideWhenUsed/>
    <w:qFormat/>
    <w:rsid w:val="00206984"/>
    <w:pPr>
      <w:keepNext/>
      <w:keepLines/>
      <w:spacing w:before="200"/>
      <w:outlineLvl w:val="2"/>
    </w:pPr>
    <w:rPr>
      <w:rFonts w:eastAsia="MS Gothic"/>
      <w:b/>
      <w:bCs/>
      <w:color w:val="000000"/>
    </w:rPr>
  </w:style>
  <w:style w:type="paragraph" w:styleId="Heading4">
    <w:name w:val="heading 4"/>
    <w:basedOn w:val="Normal"/>
    <w:next w:val="Normal"/>
    <w:link w:val="Heading4Char"/>
    <w:uiPriority w:val="9"/>
    <w:unhideWhenUsed/>
    <w:qFormat/>
    <w:rsid w:val="00206984"/>
    <w:pPr>
      <w:keepNext/>
      <w:keepLines/>
      <w:spacing w:before="200"/>
      <w:outlineLvl w:val="3"/>
    </w:pPr>
    <w:rPr>
      <w:rFonts w:eastAsia="MS Gothic"/>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D71"/>
    <w:pPr>
      <w:tabs>
        <w:tab w:val="center" w:pos="4320"/>
        <w:tab w:val="right" w:pos="8640"/>
      </w:tabs>
    </w:pPr>
  </w:style>
  <w:style w:type="character" w:customStyle="1" w:styleId="HeaderChar">
    <w:name w:val="Header Char"/>
    <w:link w:val="Header"/>
    <w:uiPriority w:val="99"/>
    <w:rsid w:val="00E86D71"/>
    <w:rPr>
      <w:sz w:val="24"/>
      <w:szCs w:val="24"/>
      <w:lang w:eastAsia="en-US"/>
    </w:rPr>
  </w:style>
  <w:style w:type="paragraph" w:styleId="Footer">
    <w:name w:val="footer"/>
    <w:basedOn w:val="Normal"/>
    <w:link w:val="FooterChar"/>
    <w:uiPriority w:val="99"/>
    <w:unhideWhenUsed/>
    <w:rsid w:val="00E86D71"/>
    <w:pPr>
      <w:tabs>
        <w:tab w:val="center" w:pos="4320"/>
        <w:tab w:val="right" w:pos="8640"/>
      </w:tabs>
    </w:pPr>
  </w:style>
  <w:style w:type="character" w:customStyle="1" w:styleId="FooterChar">
    <w:name w:val="Footer Char"/>
    <w:link w:val="Footer"/>
    <w:uiPriority w:val="99"/>
    <w:rsid w:val="00E86D71"/>
    <w:rPr>
      <w:sz w:val="24"/>
      <w:szCs w:val="24"/>
      <w:lang w:eastAsia="en-US"/>
    </w:rPr>
  </w:style>
  <w:style w:type="character" w:customStyle="1" w:styleId="Heading1Char">
    <w:name w:val="Heading 1 Char"/>
    <w:link w:val="Heading1"/>
    <w:uiPriority w:val="9"/>
    <w:rsid w:val="00206984"/>
    <w:rPr>
      <w:rFonts w:ascii="Arial" w:eastAsia="MS Gothic" w:hAnsi="Arial"/>
      <w:b/>
      <w:bCs/>
      <w:color w:val="005864"/>
      <w:sz w:val="32"/>
      <w:szCs w:val="32"/>
    </w:rPr>
  </w:style>
  <w:style w:type="character" w:customStyle="1" w:styleId="Heading2Char">
    <w:name w:val="Heading 2 Char"/>
    <w:link w:val="Heading2"/>
    <w:uiPriority w:val="9"/>
    <w:rsid w:val="00206984"/>
    <w:rPr>
      <w:rFonts w:ascii="Arial" w:eastAsia="MS Gothic" w:hAnsi="Arial" w:cs="Times New Roman"/>
      <w:b/>
      <w:bCs/>
      <w:color w:val="000000"/>
      <w:sz w:val="26"/>
      <w:szCs w:val="26"/>
      <w:lang w:eastAsia="en-US"/>
    </w:rPr>
  </w:style>
  <w:style w:type="character" w:customStyle="1" w:styleId="Heading3Char">
    <w:name w:val="Heading 3 Char"/>
    <w:link w:val="Heading3"/>
    <w:uiPriority w:val="9"/>
    <w:rsid w:val="00206984"/>
    <w:rPr>
      <w:rFonts w:ascii="Arial" w:eastAsia="MS Gothic" w:hAnsi="Arial" w:cs="Times New Roman"/>
      <w:b/>
      <w:bCs/>
      <w:color w:val="000000"/>
      <w:sz w:val="24"/>
      <w:szCs w:val="24"/>
      <w:lang w:eastAsia="en-US"/>
    </w:rPr>
  </w:style>
  <w:style w:type="character" w:customStyle="1" w:styleId="Heading4Char">
    <w:name w:val="Heading 4 Char"/>
    <w:link w:val="Heading4"/>
    <w:uiPriority w:val="9"/>
    <w:rsid w:val="00206984"/>
    <w:rPr>
      <w:rFonts w:ascii="Arial" w:eastAsia="MS Gothic" w:hAnsi="Arial"/>
      <w:bCs/>
      <w:i/>
      <w:iCs/>
      <w:color w:val="000000"/>
      <w:sz w:val="24"/>
      <w:szCs w:val="24"/>
    </w:rPr>
  </w:style>
  <w:style w:type="paragraph" w:styleId="Title">
    <w:name w:val="Title"/>
    <w:basedOn w:val="Normal"/>
    <w:next w:val="Normal"/>
    <w:link w:val="TitleChar"/>
    <w:uiPriority w:val="10"/>
    <w:qFormat/>
    <w:rsid w:val="00206984"/>
    <w:pPr>
      <w:pBdr>
        <w:bottom w:val="single" w:sz="8" w:space="4" w:color="4F81BD"/>
      </w:pBdr>
      <w:spacing w:after="300"/>
      <w:contextualSpacing/>
    </w:pPr>
    <w:rPr>
      <w:rFonts w:eastAsia="MS Gothic"/>
      <w:color w:val="000000"/>
      <w:spacing w:val="5"/>
      <w:kern w:val="28"/>
      <w:sz w:val="52"/>
      <w:szCs w:val="52"/>
    </w:rPr>
  </w:style>
  <w:style w:type="character" w:customStyle="1" w:styleId="TitleChar">
    <w:name w:val="Title Char"/>
    <w:link w:val="Title"/>
    <w:uiPriority w:val="10"/>
    <w:rsid w:val="00206984"/>
    <w:rPr>
      <w:rFonts w:ascii="Arial" w:eastAsia="MS Gothic" w:hAnsi="Arial" w:cs="Times New Roman"/>
      <w:color w:val="000000"/>
      <w:spacing w:val="5"/>
      <w:kern w:val="28"/>
      <w:sz w:val="52"/>
      <w:szCs w:val="52"/>
      <w:lang w:eastAsia="en-US"/>
    </w:rPr>
  </w:style>
  <w:style w:type="paragraph" w:styleId="Subtitle">
    <w:name w:val="Subtitle"/>
    <w:basedOn w:val="Normal"/>
    <w:next w:val="Normal"/>
    <w:link w:val="SubtitleChar"/>
    <w:uiPriority w:val="11"/>
    <w:qFormat/>
    <w:rsid w:val="00206984"/>
    <w:pPr>
      <w:numPr>
        <w:ilvl w:val="1"/>
      </w:numPr>
    </w:pPr>
    <w:rPr>
      <w:rFonts w:eastAsia="MS Gothic"/>
      <w:i/>
      <w:iCs/>
      <w:color w:val="000000"/>
      <w:spacing w:val="15"/>
    </w:rPr>
  </w:style>
  <w:style w:type="character" w:customStyle="1" w:styleId="SubtitleChar">
    <w:name w:val="Subtitle Char"/>
    <w:link w:val="Subtitle"/>
    <w:uiPriority w:val="11"/>
    <w:rsid w:val="00206984"/>
    <w:rPr>
      <w:rFonts w:ascii="Arial" w:eastAsia="MS Gothic" w:hAnsi="Arial" w:cs="Times New Roman"/>
      <w:i/>
      <w:iCs/>
      <w:color w:val="000000"/>
      <w:spacing w:val="15"/>
      <w:sz w:val="24"/>
      <w:szCs w:val="24"/>
      <w:lang w:eastAsia="en-US"/>
    </w:rPr>
  </w:style>
  <w:style w:type="character" w:customStyle="1" w:styleId="SubtleEmphasis1">
    <w:name w:val="Subtle Emphasis1"/>
    <w:uiPriority w:val="19"/>
    <w:rsid w:val="00B10227"/>
    <w:rPr>
      <w:rFonts w:ascii="Arial" w:hAnsi="Arial"/>
      <w:i/>
      <w:iCs/>
      <w:color w:val="000000"/>
    </w:rPr>
  </w:style>
  <w:style w:type="character" w:styleId="Emphasis">
    <w:name w:val="Emphasis"/>
    <w:uiPriority w:val="20"/>
    <w:rsid w:val="00206984"/>
    <w:rPr>
      <w:rFonts w:ascii="Arial" w:hAnsi="Arial"/>
      <w:i/>
      <w:iCs/>
      <w:color w:val="000000"/>
    </w:rPr>
  </w:style>
  <w:style w:type="character" w:customStyle="1" w:styleId="IntenseEmphasis1">
    <w:name w:val="Intense Emphasis1"/>
    <w:uiPriority w:val="21"/>
    <w:rsid w:val="00B10227"/>
    <w:rPr>
      <w:i/>
      <w:iCs/>
    </w:rPr>
  </w:style>
  <w:style w:type="character" w:styleId="Strong">
    <w:name w:val="Strong"/>
    <w:uiPriority w:val="22"/>
    <w:rsid w:val="00206984"/>
    <w:rPr>
      <w:rFonts w:ascii="Arial" w:hAnsi="Arial"/>
      <w:b/>
      <w:bCs/>
      <w:color w:val="000000"/>
    </w:rPr>
  </w:style>
  <w:style w:type="paragraph" w:customStyle="1" w:styleId="ColorfulGrid-Accent11">
    <w:name w:val="Colorful Grid - Accent 11"/>
    <w:basedOn w:val="Normal"/>
    <w:next w:val="Normal"/>
    <w:link w:val="ColorfulGrid-Accent1Char"/>
    <w:uiPriority w:val="29"/>
    <w:rsid w:val="00B10227"/>
    <w:rPr>
      <w:i/>
      <w:iCs/>
      <w:color w:val="000000"/>
    </w:rPr>
  </w:style>
  <w:style w:type="character" w:customStyle="1" w:styleId="ColorfulGrid-Accent1Char">
    <w:name w:val="Colorful Grid - Accent 1 Char"/>
    <w:link w:val="ColorfulGrid-Accent11"/>
    <w:uiPriority w:val="29"/>
    <w:rsid w:val="00B10227"/>
    <w:rPr>
      <w:rFonts w:ascii="Arial" w:hAnsi="Arial"/>
      <w:i/>
      <w:iCs/>
      <w:color w:val="000000"/>
      <w:sz w:val="24"/>
      <w:szCs w:val="24"/>
      <w:lang w:eastAsia="en-US"/>
    </w:rPr>
  </w:style>
  <w:style w:type="paragraph" w:customStyle="1" w:styleId="LightShading-Accent21">
    <w:name w:val="Light Shading - Accent 21"/>
    <w:basedOn w:val="Normal"/>
    <w:next w:val="Normal"/>
    <w:link w:val="LightShading-Accent2Char"/>
    <w:uiPriority w:val="30"/>
    <w:rsid w:val="00B10227"/>
    <w:pPr>
      <w:pBdr>
        <w:bottom w:val="single" w:sz="4" w:space="4" w:color="4F81BD"/>
      </w:pBdr>
      <w:spacing w:before="200" w:after="280"/>
      <w:ind w:left="936" w:right="936"/>
    </w:pPr>
    <w:rPr>
      <w:b/>
      <w:bCs/>
      <w:i/>
      <w:iCs/>
      <w:color w:val="000000"/>
    </w:rPr>
  </w:style>
  <w:style w:type="character" w:customStyle="1" w:styleId="LightShading-Accent2Char">
    <w:name w:val="Light Shading - Accent 2 Char"/>
    <w:link w:val="LightShading-Accent21"/>
    <w:uiPriority w:val="30"/>
    <w:rsid w:val="00B10227"/>
    <w:rPr>
      <w:rFonts w:ascii="Arial" w:hAnsi="Arial"/>
      <w:b/>
      <w:bCs/>
      <w:i/>
      <w:iCs/>
      <w:color w:val="000000"/>
      <w:sz w:val="24"/>
      <w:szCs w:val="24"/>
      <w:lang w:eastAsia="en-US"/>
    </w:rPr>
  </w:style>
  <w:style w:type="character" w:customStyle="1" w:styleId="SubtleReference1">
    <w:name w:val="Subtle Reference1"/>
    <w:uiPriority w:val="31"/>
    <w:rsid w:val="00B10227"/>
    <w:rPr>
      <w:rFonts w:ascii="Arial" w:hAnsi="Arial"/>
      <w:smallCaps/>
      <w:color w:val="000000"/>
      <w:u w:val="single"/>
    </w:rPr>
  </w:style>
  <w:style w:type="character" w:customStyle="1" w:styleId="IntenseReference1">
    <w:name w:val="Intense Reference1"/>
    <w:uiPriority w:val="32"/>
    <w:rsid w:val="00B10227"/>
    <w:rPr>
      <w:rFonts w:ascii="Arial" w:hAnsi="Arial"/>
      <w:b/>
      <w:bCs/>
      <w:smallCaps/>
      <w:color w:val="000000"/>
      <w:spacing w:val="5"/>
      <w:u w:val="single"/>
    </w:rPr>
  </w:style>
  <w:style w:type="character" w:customStyle="1" w:styleId="BookTitle1">
    <w:name w:val="Book Title1"/>
    <w:uiPriority w:val="33"/>
    <w:rsid w:val="00B10227"/>
    <w:rPr>
      <w:rFonts w:ascii="Arial" w:hAnsi="Arial"/>
      <w:b/>
      <w:bCs/>
      <w:smallCaps/>
      <w:color w:val="000000"/>
      <w:spacing w:val="5"/>
    </w:rPr>
  </w:style>
  <w:style w:type="paragraph" w:customStyle="1" w:styleId="ColorfulList-Accent11">
    <w:name w:val="Colorful List - Accent 11"/>
    <w:basedOn w:val="Normal"/>
    <w:uiPriority w:val="34"/>
    <w:rsid w:val="00EB51CE"/>
    <w:pPr>
      <w:contextualSpacing/>
    </w:pPr>
    <w:rPr>
      <w:color w:val="000000"/>
      <w:sz w:val="22"/>
      <w:szCs w:val="22"/>
    </w:rPr>
  </w:style>
  <w:style w:type="paragraph" w:styleId="BalloonText">
    <w:name w:val="Balloon Text"/>
    <w:basedOn w:val="Normal"/>
    <w:link w:val="BalloonTextChar"/>
    <w:uiPriority w:val="99"/>
    <w:semiHidden/>
    <w:unhideWhenUsed/>
    <w:rsid w:val="001029E5"/>
    <w:rPr>
      <w:rFonts w:ascii="Lucida Grande" w:hAnsi="Lucida Grande" w:cs="Lucida Grande"/>
      <w:sz w:val="18"/>
      <w:szCs w:val="18"/>
    </w:rPr>
  </w:style>
  <w:style w:type="character" w:customStyle="1" w:styleId="BalloonTextChar">
    <w:name w:val="Balloon Text Char"/>
    <w:link w:val="BalloonText"/>
    <w:uiPriority w:val="99"/>
    <w:semiHidden/>
    <w:rsid w:val="001029E5"/>
    <w:rPr>
      <w:rFonts w:ascii="Lucida Grande" w:hAnsi="Lucida Grande" w:cs="Lucida Grande"/>
      <w:sz w:val="18"/>
      <w:szCs w:val="18"/>
      <w:lang w:eastAsia="en-US"/>
    </w:rPr>
  </w:style>
  <w:style w:type="table" w:styleId="TableGrid">
    <w:name w:val="Table Grid"/>
    <w:basedOn w:val="TableNormal"/>
    <w:uiPriority w:val="59"/>
    <w:rsid w:val="00912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12341"/>
    <w:rPr>
      <w:rFonts w:ascii="Arial" w:hAnsi="Arial"/>
    </w:rPr>
    <w:tblPr/>
  </w:style>
  <w:style w:type="table" w:customStyle="1" w:styleId="LightShading1">
    <w:name w:val="Light Shading1"/>
    <w:basedOn w:val="TableNormal"/>
    <w:uiPriority w:val="60"/>
    <w:rsid w:val="0091234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91234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sid w:val="0091234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DarkList-Accent5">
    <w:name w:val="Dark List Accent 5"/>
    <w:basedOn w:val="TableNormal"/>
    <w:uiPriority w:val="61"/>
    <w:rsid w:val="0091234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3-Accent5">
    <w:name w:val="Medium Grid 3 Accent 5"/>
    <w:basedOn w:val="TableNormal"/>
    <w:uiPriority w:val="60"/>
    <w:rsid w:val="0091234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List-Accent5">
    <w:name w:val="Colorful List Accent 5"/>
    <w:basedOn w:val="TableNormal"/>
    <w:uiPriority w:val="63"/>
    <w:rsid w:val="008E748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List-Accent6">
    <w:name w:val="Light List Accent 6"/>
    <w:basedOn w:val="TableNormal"/>
    <w:uiPriority w:val="66"/>
    <w:rsid w:val="008E7481"/>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NormalWeb">
    <w:name w:val="Normal (Web)"/>
    <w:basedOn w:val="Normal"/>
    <w:uiPriority w:val="99"/>
    <w:unhideWhenUsed/>
    <w:rsid w:val="001C14CC"/>
    <w:pPr>
      <w:spacing w:before="100" w:beforeAutospacing="1" w:after="100" w:afterAutospacing="1"/>
    </w:pPr>
    <w:rPr>
      <w:rFonts w:ascii="Times" w:hAnsi="Times"/>
      <w:sz w:val="20"/>
      <w:szCs w:val="20"/>
    </w:rPr>
  </w:style>
  <w:style w:type="paragraph" w:customStyle="1" w:styleId="Jobtitleatsignoff">
    <w:name w:val="Job title at sign off"/>
    <w:basedOn w:val="Normal"/>
    <w:rsid w:val="00206984"/>
    <w:rPr>
      <w:sz w:val="22"/>
    </w:rPr>
  </w:style>
  <w:style w:type="character" w:styleId="PageNumber">
    <w:name w:val="page number"/>
    <w:basedOn w:val="DefaultParagraphFont"/>
    <w:uiPriority w:val="99"/>
    <w:semiHidden/>
    <w:unhideWhenUsed/>
    <w:rsid w:val="00567F37"/>
  </w:style>
  <w:style w:type="paragraph" w:styleId="FootnoteText">
    <w:name w:val="footnote text"/>
    <w:basedOn w:val="Normal"/>
    <w:link w:val="FootnoteTextChar"/>
    <w:uiPriority w:val="99"/>
    <w:unhideWhenUsed/>
    <w:rsid w:val="00E91691"/>
  </w:style>
  <w:style w:type="paragraph" w:customStyle="1" w:styleId="bodycopy">
    <w:name w:val="body copy"/>
    <w:basedOn w:val="Normal"/>
    <w:rsid w:val="00D2594F"/>
    <w:rPr>
      <w:rFonts w:cs="Arial"/>
      <w:szCs w:val="36"/>
      <w:lang w:val="en-US" w:eastAsia="ja-JP"/>
    </w:rPr>
  </w:style>
  <w:style w:type="character" w:customStyle="1" w:styleId="FootnoteTextChar">
    <w:name w:val="Footnote Text Char"/>
    <w:link w:val="FootnoteText"/>
    <w:uiPriority w:val="99"/>
    <w:rsid w:val="00E91691"/>
    <w:rPr>
      <w:rFonts w:ascii="Arial" w:hAnsi="Arial"/>
      <w:sz w:val="24"/>
      <w:szCs w:val="24"/>
    </w:rPr>
  </w:style>
  <w:style w:type="character" w:styleId="FootnoteReference">
    <w:name w:val="footnote reference"/>
    <w:uiPriority w:val="99"/>
    <w:semiHidden/>
    <w:unhideWhenUsed/>
    <w:rsid w:val="00E91691"/>
    <w:rPr>
      <w:vertAlign w:val="superscript"/>
    </w:rPr>
  </w:style>
  <w:style w:type="paragraph" w:customStyle="1" w:styleId="Pullquotestyle">
    <w:name w:val="Pull quote style"/>
    <w:basedOn w:val="Normal"/>
    <w:rsid w:val="00E91691"/>
    <w:pPr>
      <w:ind w:left="567" w:right="567"/>
    </w:pPr>
    <w:rPr>
      <w:rFonts w:cs="Arial"/>
      <w:i/>
      <w:color w:val="005864"/>
      <w:sz w:val="32"/>
      <w:szCs w:val="32"/>
      <w:lang w:val="en-US"/>
    </w:rPr>
  </w:style>
  <w:style w:type="paragraph" w:customStyle="1" w:styleId="Figuretitle">
    <w:name w:val="Figure title"/>
    <w:basedOn w:val="bodycopy"/>
    <w:rsid w:val="00E91691"/>
    <w:pPr>
      <w:spacing w:line="360" w:lineRule="auto"/>
    </w:pPr>
    <w:rPr>
      <w:b/>
    </w:rPr>
  </w:style>
  <w:style w:type="paragraph" w:customStyle="1" w:styleId="TOCHeading1">
    <w:name w:val="TOC Heading1"/>
    <w:basedOn w:val="Heading1"/>
    <w:next w:val="Normal"/>
    <w:uiPriority w:val="39"/>
    <w:semiHidden/>
    <w:unhideWhenUsed/>
    <w:rsid w:val="00F27B2A"/>
    <w:pPr>
      <w:spacing w:line="276" w:lineRule="auto"/>
      <w:outlineLvl w:val="9"/>
    </w:pPr>
    <w:rPr>
      <w:rFonts w:ascii="Calibri" w:hAnsi="Calibri"/>
      <w:color w:val="365F91"/>
      <w:sz w:val="28"/>
      <w:szCs w:val="28"/>
      <w:lang w:val="en-US"/>
    </w:rPr>
  </w:style>
  <w:style w:type="paragraph" w:styleId="TOC1">
    <w:name w:val="toc 1"/>
    <w:basedOn w:val="Heading1"/>
    <w:next w:val="Normal"/>
    <w:autoRedefine/>
    <w:uiPriority w:val="39"/>
    <w:unhideWhenUsed/>
    <w:rsid w:val="006C5682"/>
    <w:pPr>
      <w:tabs>
        <w:tab w:val="right" w:leader="dot" w:pos="8956"/>
      </w:tabs>
      <w:spacing w:after="100"/>
    </w:pPr>
    <w:rPr>
      <w:noProof/>
    </w:rPr>
  </w:style>
  <w:style w:type="paragraph" w:styleId="TOC2">
    <w:name w:val="toc 2"/>
    <w:basedOn w:val="Normal"/>
    <w:next w:val="Normal"/>
    <w:autoRedefine/>
    <w:uiPriority w:val="39"/>
    <w:unhideWhenUsed/>
    <w:rsid w:val="006C5682"/>
    <w:pPr>
      <w:tabs>
        <w:tab w:val="right" w:leader="dot" w:pos="8956"/>
      </w:tabs>
      <w:spacing w:after="100"/>
      <w:ind w:left="240"/>
    </w:pPr>
    <w:rPr>
      <w:b/>
      <w:noProof/>
      <w:color w:val="005864"/>
      <w:sz w:val="36"/>
    </w:rPr>
  </w:style>
  <w:style w:type="paragraph" w:styleId="TOC3">
    <w:name w:val="toc 3"/>
    <w:basedOn w:val="Normal"/>
    <w:next w:val="Normal"/>
    <w:autoRedefine/>
    <w:uiPriority w:val="39"/>
    <w:unhideWhenUsed/>
    <w:rsid w:val="006C5682"/>
    <w:pPr>
      <w:tabs>
        <w:tab w:val="right" w:leader="dot" w:pos="8956"/>
      </w:tabs>
      <w:spacing w:after="100"/>
      <w:ind w:left="480"/>
    </w:pPr>
    <w:rPr>
      <w:noProof/>
      <w:sz w:val="36"/>
    </w:rPr>
  </w:style>
  <w:style w:type="character" w:styleId="Hyperlink">
    <w:name w:val="Hyperlink"/>
    <w:uiPriority w:val="99"/>
    <w:unhideWhenUsed/>
    <w:rsid w:val="00F27B2A"/>
    <w:rPr>
      <w:color w:val="0000FF"/>
      <w:u w:val="single"/>
    </w:rPr>
  </w:style>
  <w:style w:type="paragraph" w:styleId="BodyText">
    <w:name w:val="Body Text"/>
    <w:basedOn w:val="Normal"/>
    <w:link w:val="BodyTextChar"/>
    <w:rsid w:val="00EE0871"/>
    <w:pPr>
      <w:spacing w:before="120" w:line="257" w:lineRule="auto"/>
    </w:pPr>
    <w:rPr>
      <w:rFonts w:eastAsia="Times New Roman"/>
      <w:lang w:eastAsia="en-GB"/>
    </w:rPr>
  </w:style>
  <w:style w:type="character" w:customStyle="1" w:styleId="BodyTextChar">
    <w:name w:val="Body Text Char"/>
    <w:link w:val="BodyText"/>
    <w:rsid w:val="00EE0871"/>
    <w:rPr>
      <w:rFonts w:ascii="Arial" w:eastAsia="Times New Roman" w:hAnsi="Arial"/>
      <w:sz w:val="24"/>
      <w:szCs w:val="24"/>
    </w:rPr>
  </w:style>
  <w:style w:type="paragraph" w:customStyle="1" w:styleId="Default">
    <w:name w:val="Default"/>
    <w:rsid w:val="001E7DC0"/>
    <w:pPr>
      <w:autoSpaceDE w:val="0"/>
      <w:autoSpaceDN w:val="0"/>
      <w:adjustRightInd w:val="0"/>
    </w:pPr>
    <w:rPr>
      <w:rFonts w:ascii="Arial" w:hAnsi="Arial" w:cs="Arial"/>
      <w:color w:val="000000"/>
      <w:sz w:val="24"/>
      <w:szCs w:val="24"/>
    </w:rPr>
  </w:style>
  <w:style w:type="paragraph" w:customStyle="1" w:styleId="BulletList2">
    <w:name w:val="Bullet List 2"/>
    <w:basedOn w:val="BulletList1"/>
    <w:rsid w:val="00EE0871"/>
    <w:pPr>
      <w:numPr>
        <w:ilvl w:val="1"/>
      </w:numPr>
    </w:pPr>
  </w:style>
  <w:style w:type="paragraph" w:customStyle="1" w:styleId="BulletList1">
    <w:name w:val="Bullet List 1"/>
    <w:basedOn w:val="Normal"/>
    <w:rsid w:val="00EE0871"/>
    <w:pPr>
      <w:numPr>
        <w:numId w:val="17"/>
      </w:numPr>
      <w:spacing w:before="120"/>
    </w:pPr>
    <w:rPr>
      <w:rFonts w:eastAsia="Times New Roman"/>
      <w:sz w:val="22"/>
      <w:lang w:eastAsia="en-GB"/>
    </w:rPr>
  </w:style>
  <w:style w:type="paragraph" w:customStyle="1" w:styleId="BulletList3">
    <w:name w:val="Bullet List 3"/>
    <w:basedOn w:val="BulletList2"/>
    <w:rsid w:val="00EE0871"/>
    <w:pPr>
      <w:numPr>
        <w:ilvl w:val="2"/>
      </w:numPr>
    </w:pPr>
  </w:style>
  <w:style w:type="paragraph" w:customStyle="1" w:styleId="BulletList4">
    <w:name w:val="Bullet List 4"/>
    <w:basedOn w:val="BulletList3"/>
    <w:rsid w:val="00EE0871"/>
    <w:pPr>
      <w:numPr>
        <w:ilvl w:val="3"/>
      </w:numPr>
    </w:pPr>
  </w:style>
  <w:style w:type="paragraph" w:customStyle="1" w:styleId="BulletList5">
    <w:name w:val="Bullet List 5"/>
    <w:basedOn w:val="BulletList4"/>
    <w:rsid w:val="00EE0871"/>
    <w:pPr>
      <w:numPr>
        <w:ilvl w:val="4"/>
      </w:numPr>
    </w:pPr>
  </w:style>
  <w:style w:type="paragraph" w:customStyle="1" w:styleId="BulletList6">
    <w:name w:val="Bullet List 6"/>
    <w:basedOn w:val="BulletList5"/>
    <w:rsid w:val="00EE0871"/>
    <w:pPr>
      <w:numPr>
        <w:ilvl w:val="5"/>
      </w:numPr>
    </w:pPr>
  </w:style>
  <w:style w:type="paragraph" w:customStyle="1" w:styleId="BulletList7">
    <w:name w:val="Bullet List 7"/>
    <w:basedOn w:val="BulletList6"/>
    <w:rsid w:val="00EE0871"/>
    <w:pPr>
      <w:numPr>
        <w:ilvl w:val="6"/>
      </w:numPr>
    </w:pPr>
  </w:style>
  <w:style w:type="paragraph" w:customStyle="1" w:styleId="BulletList8">
    <w:name w:val="Bullet List 8"/>
    <w:basedOn w:val="BulletList7"/>
    <w:rsid w:val="00EE0871"/>
    <w:pPr>
      <w:numPr>
        <w:ilvl w:val="7"/>
      </w:numPr>
    </w:pPr>
  </w:style>
  <w:style w:type="paragraph" w:customStyle="1" w:styleId="BulletList9">
    <w:name w:val="Bullet List 9"/>
    <w:basedOn w:val="BulletList8"/>
    <w:rsid w:val="00EE0871"/>
    <w:pPr>
      <w:numPr>
        <w:ilvl w:val="8"/>
      </w:numPr>
    </w:pPr>
  </w:style>
  <w:style w:type="paragraph" w:styleId="ListParagraph">
    <w:name w:val="List Paragraph"/>
    <w:basedOn w:val="Normal"/>
    <w:uiPriority w:val="34"/>
    <w:qFormat/>
    <w:rsid w:val="00206984"/>
    <w:pPr>
      <w:numPr>
        <w:ilvl w:val="1"/>
        <w:numId w:val="19"/>
      </w:numPr>
      <w:contextualSpacing/>
    </w:pPr>
    <w:rPr>
      <w:color w:val="000000"/>
      <w:szCs w:val="22"/>
    </w:rPr>
  </w:style>
  <w:style w:type="paragraph" w:styleId="Quote">
    <w:name w:val="Quote"/>
    <w:basedOn w:val="Normal"/>
    <w:next w:val="Normal"/>
    <w:link w:val="QuoteChar"/>
    <w:uiPriority w:val="29"/>
    <w:rsid w:val="00206984"/>
    <w:rPr>
      <w:i/>
      <w:iCs/>
      <w:color w:val="000000"/>
    </w:rPr>
  </w:style>
  <w:style w:type="character" w:customStyle="1" w:styleId="QuoteChar">
    <w:name w:val="Quote Char"/>
    <w:link w:val="Quote"/>
    <w:uiPriority w:val="29"/>
    <w:rsid w:val="00206984"/>
    <w:rPr>
      <w:rFonts w:ascii="Arial" w:hAnsi="Arial"/>
      <w:i/>
      <w:iCs/>
      <w:color w:val="000000"/>
      <w:sz w:val="24"/>
      <w:szCs w:val="24"/>
      <w:lang w:eastAsia="en-US"/>
    </w:rPr>
  </w:style>
  <w:style w:type="paragraph" w:styleId="IntenseQuote">
    <w:name w:val="Intense Quote"/>
    <w:basedOn w:val="Normal"/>
    <w:next w:val="Normal"/>
    <w:link w:val="IntenseQuoteChar"/>
    <w:uiPriority w:val="30"/>
    <w:rsid w:val="00206984"/>
    <w:pPr>
      <w:pBdr>
        <w:bottom w:val="single" w:sz="4" w:space="4" w:color="4F81BD"/>
      </w:pBdr>
      <w:spacing w:before="200" w:after="280"/>
      <w:ind w:left="936" w:right="936"/>
    </w:pPr>
    <w:rPr>
      <w:b/>
      <w:bCs/>
      <w:i/>
      <w:iCs/>
      <w:color w:val="000000"/>
    </w:rPr>
  </w:style>
  <w:style w:type="character" w:customStyle="1" w:styleId="IntenseQuoteChar">
    <w:name w:val="Intense Quote Char"/>
    <w:link w:val="IntenseQuote"/>
    <w:uiPriority w:val="30"/>
    <w:rsid w:val="00206984"/>
    <w:rPr>
      <w:rFonts w:ascii="Arial" w:hAnsi="Arial"/>
      <w:b/>
      <w:bCs/>
      <w:i/>
      <w:iCs/>
      <w:color w:val="000000"/>
      <w:sz w:val="24"/>
      <w:szCs w:val="24"/>
      <w:lang w:eastAsia="en-US"/>
    </w:rPr>
  </w:style>
  <w:style w:type="character" w:styleId="SubtleEmphasis">
    <w:name w:val="Subtle Emphasis"/>
    <w:uiPriority w:val="19"/>
    <w:rsid w:val="00206984"/>
    <w:rPr>
      <w:rFonts w:ascii="Arial" w:hAnsi="Arial"/>
      <w:i/>
      <w:iCs/>
      <w:color w:val="000000"/>
    </w:rPr>
  </w:style>
  <w:style w:type="character" w:styleId="IntenseEmphasis">
    <w:name w:val="Intense Emphasis"/>
    <w:uiPriority w:val="21"/>
    <w:rsid w:val="00206984"/>
    <w:rPr>
      <w:i/>
      <w:iCs/>
    </w:rPr>
  </w:style>
  <w:style w:type="character" w:styleId="SubtleReference">
    <w:name w:val="Subtle Reference"/>
    <w:uiPriority w:val="31"/>
    <w:rsid w:val="00206984"/>
    <w:rPr>
      <w:rFonts w:ascii="Arial" w:hAnsi="Arial"/>
      <w:smallCaps/>
      <w:color w:val="000000"/>
      <w:u w:val="single"/>
    </w:rPr>
  </w:style>
  <w:style w:type="character" w:styleId="IntenseReference">
    <w:name w:val="Intense Reference"/>
    <w:uiPriority w:val="32"/>
    <w:rsid w:val="00206984"/>
    <w:rPr>
      <w:rFonts w:ascii="Arial" w:hAnsi="Arial"/>
      <w:b/>
      <w:bCs/>
      <w:smallCaps/>
      <w:color w:val="000000"/>
      <w:spacing w:val="5"/>
      <w:u w:val="single"/>
    </w:rPr>
  </w:style>
  <w:style w:type="character" w:styleId="BookTitle">
    <w:name w:val="Book Title"/>
    <w:uiPriority w:val="33"/>
    <w:rsid w:val="00206984"/>
    <w:rPr>
      <w:rFonts w:ascii="Arial" w:hAnsi="Arial"/>
      <w:b/>
      <w:bCs/>
      <w:smallCaps/>
      <w:color w:val="000000"/>
      <w:spacing w:val="5"/>
    </w:rPr>
  </w:style>
  <w:style w:type="character" w:styleId="CommentReference">
    <w:name w:val="annotation reference"/>
    <w:basedOn w:val="DefaultParagraphFont"/>
    <w:uiPriority w:val="99"/>
    <w:semiHidden/>
    <w:unhideWhenUsed/>
    <w:rsid w:val="00EB0E91"/>
    <w:rPr>
      <w:sz w:val="16"/>
      <w:szCs w:val="16"/>
    </w:rPr>
  </w:style>
  <w:style w:type="paragraph" w:styleId="CommentText">
    <w:name w:val="annotation text"/>
    <w:basedOn w:val="Normal"/>
    <w:link w:val="CommentTextChar"/>
    <w:uiPriority w:val="99"/>
    <w:semiHidden/>
    <w:unhideWhenUsed/>
    <w:rsid w:val="00EB0E91"/>
    <w:rPr>
      <w:sz w:val="20"/>
      <w:szCs w:val="20"/>
    </w:rPr>
  </w:style>
  <w:style w:type="character" w:customStyle="1" w:styleId="CommentTextChar">
    <w:name w:val="Comment Text Char"/>
    <w:basedOn w:val="DefaultParagraphFont"/>
    <w:link w:val="CommentText"/>
    <w:uiPriority w:val="99"/>
    <w:semiHidden/>
    <w:rsid w:val="00EB0E91"/>
    <w:rPr>
      <w:rFonts w:ascii="Arial" w:hAnsi="Arial"/>
    </w:rPr>
  </w:style>
  <w:style w:type="paragraph" w:styleId="CommentSubject">
    <w:name w:val="annotation subject"/>
    <w:basedOn w:val="CommentText"/>
    <w:next w:val="CommentText"/>
    <w:link w:val="CommentSubjectChar"/>
    <w:uiPriority w:val="99"/>
    <w:semiHidden/>
    <w:unhideWhenUsed/>
    <w:rsid w:val="00EB0E91"/>
    <w:rPr>
      <w:b/>
      <w:bCs/>
    </w:rPr>
  </w:style>
  <w:style w:type="character" w:customStyle="1" w:styleId="CommentSubjectChar">
    <w:name w:val="Comment Subject Char"/>
    <w:basedOn w:val="CommentTextChar"/>
    <w:link w:val="CommentSubject"/>
    <w:uiPriority w:val="99"/>
    <w:semiHidden/>
    <w:rsid w:val="00EB0E91"/>
    <w:rPr>
      <w:rFonts w:ascii="Arial" w:hAnsi="Arial"/>
      <w:b/>
      <w:bCs/>
    </w:rPr>
  </w:style>
  <w:style w:type="paragraph" w:customStyle="1" w:styleId="TableText">
    <w:name w:val="TableText"/>
    <w:basedOn w:val="Normal"/>
    <w:rsid w:val="00C46E22"/>
    <w:pPr>
      <w:spacing w:after="0" w:line="240" w:lineRule="atLeast"/>
    </w:pPr>
    <w:rPr>
      <w:rFonts w:eastAsia="Times New Roman"/>
      <w:color w:val="0051B6"/>
    </w:rPr>
  </w:style>
  <w:style w:type="character" w:styleId="FollowedHyperlink">
    <w:name w:val="FollowedHyperlink"/>
    <w:basedOn w:val="DefaultParagraphFont"/>
    <w:uiPriority w:val="99"/>
    <w:semiHidden/>
    <w:unhideWhenUsed/>
    <w:rsid w:val="001A3D28"/>
    <w:rPr>
      <w:color w:val="800080" w:themeColor="followedHyperlink"/>
      <w:u w:val="single"/>
    </w:rPr>
  </w:style>
  <w:style w:type="paragraph" w:styleId="NoSpacing">
    <w:name w:val="No Spacing"/>
    <w:uiPriority w:val="1"/>
    <w:qFormat/>
    <w:rsid w:val="0068683E"/>
    <w:rPr>
      <w:rFonts w:ascii="Arial" w:eastAsiaTheme="minorHAnsi" w:hAnsi="Arial" w:cstheme="minorBidi"/>
      <w:sz w:val="24"/>
      <w:szCs w:val="22"/>
    </w:rPr>
  </w:style>
  <w:style w:type="paragraph" w:styleId="Revision">
    <w:name w:val="Revision"/>
    <w:hidden/>
    <w:uiPriority w:val="71"/>
    <w:rsid w:val="00FB483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743">
      <w:bodyDiv w:val="1"/>
      <w:marLeft w:val="0"/>
      <w:marRight w:val="0"/>
      <w:marTop w:val="0"/>
      <w:marBottom w:val="0"/>
      <w:divBdr>
        <w:top w:val="none" w:sz="0" w:space="0" w:color="auto"/>
        <w:left w:val="none" w:sz="0" w:space="0" w:color="auto"/>
        <w:bottom w:val="none" w:sz="0" w:space="0" w:color="auto"/>
        <w:right w:val="none" w:sz="0" w:space="0" w:color="auto"/>
      </w:divBdr>
    </w:div>
    <w:div w:id="77941738">
      <w:bodyDiv w:val="1"/>
      <w:marLeft w:val="0"/>
      <w:marRight w:val="0"/>
      <w:marTop w:val="0"/>
      <w:marBottom w:val="0"/>
      <w:divBdr>
        <w:top w:val="none" w:sz="0" w:space="0" w:color="auto"/>
        <w:left w:val="none" w:sz="0" w:space="0" w:color="auto"/>
        <w:bottom w:val="none" w:sz="0" w:space="0" w:color="auto"/>
        <w:right w:val="none" w:sz="0" w:space="0" w:color="auto"/>
      </w:divBdr>
    </w:div>
    <w:div w:id="112139731">
      <w:bodyDiv w:val="1"/>
      <w:marLeft w:val="0"/>
      <w:marRight w:val="0"/>
      <w:marTop w:val="0"/>
      <w:marBottom w:val="0"/>
      <w:divBdr>
        <w:top w:val="none" w:sz="0" w:space="0" w:color="auto"/>
        <w:left w:val="none" w:sz="0" w:space="0" w:color="auto"/>
        <w:bottom w:val="none" w:sz="0" w:space="0" w:color="auto"/>
        <w:right w:val="none" w:sz="0" w:space="0" w:color="auto"/>
      </w:divBdr>
    </w:div>
    <w:div w:id="682587072">
      <w:bodyDiv w:val="1"/>
      <w:marLeft w:val="0"/>
      <w:marRight w:val="0"/>
      <w:marTop w:val="0"/>
      <w:marBottom w:val="0"/>
      <w:divBdr>
        <w:top w:val="none" w:sz="0" w:space="0" w:color="auto"/>
        <w:left w:val="none" w:sz="0" w:space="0" w:color="auto"/>
        <w:bottom w:val="none" w:sz="0" w:space="0" w:color="auto"/>
        <w:right w:val="none" w:sz="0" w:space="0" w:color="auto"/>
      </w:divBdr>
    </w:div>
    <w:div w:id="702022070">
      <w:bodyDiv w:val="1"/>
      <w:marLeft w:val="0"/>
      <w:marRight w:val="0"/>
      <w:marTop w:val="0"/>
      <w:marBottom w:val="0"/>
      <w:divBdr>
        <w:top w:val="none" w:sz="0" w:space="0" w:color="auto"/>
        <w:left w:val="none" w:sz="0" w:space="0" w:color="auto"/>
        <w:bottom w:val="none" w:sz="0" w:space="0" w:color="auto"/>
        <w:right w:val="none" w:sz="0" w:space="0" w:color="auto"/>
      </w:divBdr>
    </w:div>
    <w:div w:id="728306079">
      <w:bodyDiv w:val="1"/>
      <w:marLeft w:val="0"/>
      <w:marRight w:val="0"/>
      <w:marTop w:val="0"/>
      <w:marBottom w:val="0"/>
      <w:divBdr>
        <w:top w:val="none" w:sz="0" w:space="0" w:color="auto"/>
        <w:left w:val="none" w:sz="0" w:space="0" w:color="auto"/>
        <w:bottom w:val="none" w:sz="0" w:space="0" w:color="auto"/>
        <w:right w:val="none" w:sz="0" w:space="0" w:color="auto"/>
      </w:divBdr>
    </w:div>
    <w:div w:id="1094130078">
      <w:bodyDiv w:val="1"/>
      <w:marLeft w:val="0"/>
      <w:marRight w:val="0"/>
      <w:marTop w:val="0"/>
      <w:marBottom w:val="0"/>
      <w:divBdr>
        <w:top w:val="none" w:sz="0" w:space="0" w:color="auto"/>
        <w:left w:val="none" w:sz="0" w:space="0" w:color="auto"/>
        <w:bottom w:val="none" w:sz="0" w:space="0" w:color="auto"/>
        <w:right w:val="none" w:sz="0" w:space="0" w:color="auto"/>
      </w:divBdr>
    </w:div>
    <w:div w:id="1321353433">
      <w:bodyDiv w:val="1"/>
      <w:marLeft w:val="0"/>
      <w:marRight w:val="0"/>
      <w:marTop w:val="0"/>
      <w:marBottom w:val="0"/>
      <w:divBdr>
        <w:top w:val="none" w:sz="0" w:space="0" w:color="auto"/>
        <w:left w:val="none" w:sz="0" w:space="0" w:color="auto"/>
        <w:bottom w:val="none" w:sz="0" w:space="0" w:color="auto"/>
        <w:right w:val="none" w:sz="0" w:space="0" w:color="auto"/>
      </w:divBdr>
      <w:divsChild>
        <w:div w:id="226452375">
          <w:marLeft w:val="0"/>
          <w:marRight w:val="0"/>
          <w:marTop w:val="0"/>
          <w:marBottom w:val="0"/>
          <w:divBdr>
            <w:top w:val="none" w:sz="0" w:space="0" w:color="auto"/>
            <w:left w:val="none" w:sz="0" w:space="0" w:color="auto"/>
            <w:bottom w:val="none" w:sz="0" w:space="0" w:color="auto"/>
            <w:right w:val="none" w:sz="0" w:space="0" w:color="auto"/>
          </w:divBdr>
          <w:divsChild>
            <w:div w:id="463427904">
              <w:marLeft w:val="0"/>
              <w:marRight w:val="0"/>
              <w:marTop w:val="0"/>
              <w:marBottom w:val="0"/>
              <w:divBdr>
                <w:top w:val="none" w:sz="0" w:space="0" w:color="auto"/>
                <w:left w:val="none" w:sz="0" w:space="0" w:color="auto"/>
                <w:bottom w:val="none" w:sz="0" w:space="0" w:color="auto"/>
                <w:right w:val="none" w:sz="0" w:space="0" w:color="auto"/>
              </w:divBdr>
              <w:divsChild>
                <w:div w:id="16816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41658">
      <w:bodyDiv w:val="1"/>
      <w:marLeft w:val="0"/>
      <w:marRight w:val="0"/>
      <w:marTop w:val="0"/>
      <w:marBottom w:val="0"/>
      <w:divBdr>
        <w:top w:val="none" w:sz="0" w:space="0" w:color="auto"/>
        <w:left w:val="none" w:sz="0" w:space="0" w:color="auto"/>
        <w:bottom w:val="none" w:sz="0" w:space="0" w:color="auto"/>
        <w:right w:val="none" w:sz="0" w:space="0" w:color="auto"/>
      </w:divBdr>
    </w:div>
    <w:div w:id="20588886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raser.Stewart@cas.org.uk" TargetMode="External"/><Relationship Id="rId18" Type="http://schemas.openxmlformats.org/officeDocument/2006/relationships/hyperlink" Target="mailto:patrick.hogan@cas.org.uk"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mailto:Patrick.Hogan@cas.org.uk" TargetMode="External"/><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fraser.stewart@cas.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cpag.org.uk/content/end-poverty-premiums" TargetMode="External"/><Relationship Id="rId13" Type="http://schemas.openxmlformats.org/officeDocument/2006/relationships/hyperlink" Target="http://www.church-poverty.org.uk/news/pressroom/resources/reports/overtheodds" TargetMode="External"/><Relationship Id="rId18" Type="http://schemas.openxmlformats.org/officeDocument/2006/relationships/hyperlink" Target="http://www.gov.scot/Topics/Statistics/About/Methodology/UrbanRuralClassification" TargetMode="External"/><Relationship Id="rId3" Type="http://schemas.openxmlformats.org/officeDocument/2006/relationships/hyperlink" Target="http://www.gov.scot/Topics/Statistics/Browse/Social-Welfare/IncomePoverty" TargetMode="External"/><Relationship Id="rId7" Type="http://schemas.openxmlformats.org/officeDocument/2006/relationships/hyperlink" Target="http://www.savethechildren.org.uk/sites/default/files/docs/UK_Poverty_Rip_Off_Brief_1.pdf" TargetMode="External"/><Relationship Id="rId12" Type="http://schemas.openxmlformats.org/officeDocument/2006/relationships/hyperlink" Target="http://www.fca.org.uk/static/documents/occasional-papers/occasional-paper-8.pdf" TargetMode="External"/><Relationship Id="rId17" Type="http://schemas.openxmlformats.org/officeDocument/2006/relationships/hyperlink" Target="http://www.consumerfocus.org.uk/scotland/files/2012/12/Carole-Millar-research-report.pdf" TargetMode="External"/><Relationship Id="rId2" Type="http://schemas.openxmlformats.org/officeDocument/2006/relationships/hyperlink" Target="https://www.gov.uk/government/uploads/system/uploads/attachment_data/file/325416/households-below-average-income-1994-1995-2012-2013.pdf" TargetMode="External"/><Relationship Id="rId16" Type="http://schemas.openxmlformats.org/officeDocument/2006/relationships/hyperlink" Target="http://www.consumerfocus.org.uk/files/2011/06/Missing-the-mark.pdf" TargetMode="External"/><Relationship Id="rId1" Type="http://schemas.openxmlformats.org/officeDocument/2006/relationships/hyperlink" Target="http://www.consumerfocus.org.uk/files/2011/09/making_ends_meet.pdf" TargetMode="External"/><Relationship Id="rId6" Type="http://schemas.openxmlformats.org/officeDocument/2006/relationships/hyperlink" Target="http://www.consumerfutures.org.uk/files/2013/06/Addressing-the-poverty-premium.pdf" TargetMode="External"/><Relationship Id="rId11" Type="http://schemas.openxmlformats.org/officeDocument/2006/relationships/hyperlink" Target="http://www.consumerfocus.org.uk/files/2012/12/Tackling-consumer-vulnerability.pdf" TargetMode="External"/><Relationship Id="rId5" Type="http://schemas.openxmlformats.org/officeDocument/2006/relationships/hyperlink" Target="http://www.savethechildren.org.uk/sites/default/files/docs/poverty_briefing_1.pdf" TargetMode="External"/><Relationship Id="rId15" Type="http://schemas.openxmlformats.org/officeDocument/2006/relationships/hyperlink" Target="https://www.gov.uk/government/uploads/system/uploads/attachment_data/file/413511/BIS-15-208-consumer-empowerment-survey.pdf" TargetMode="External"/><Relationship Id="rId10" Type="http://schemas.openxmlformats.org/officeDocument/2006/relationships/hyperlink" Target="http://www.consumerfocus.org.uk/files/2012/10/The-best-of-British-banking.pdf" TargetMode="External"/><Relationship Id="rId4" Type="http://schemas.openxmlformats.org/officeDocument/2006/relationships/hyperlink" Target="http://www.cpag.org.uk/content/impact-poverty" TargetMode="External"/><Relationship Id="rId9" Type="http://schemas.openxmlformats.org/officeDocument/2006/relationships/hyperlink" Target="http://pwc.blogs.com/publicsectormatters/2014/07/the-poverty-premium-framing-the-debate-tackling-the-issue.html" TargetMode="External"/><Relationship Id="rId14" Type="http://schemas.openxmlformats.org/officeDocument/2006/relationships/hyperlink" Target="http://www.savethechildren.org.uk/sites/default/files/docs/UK_Poverty_Rip_Off_Brief_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3C4AD31164094F946FB2B934594DAA" ma:contentTypeVersion="0" ma:contentTypeDescription="Create a new document." ma:contentTypeScope="" ma:versionID="976e74054485dc52f3a57432d475b45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016C1-B131-4799-B7CC-CB25C6A60ACF}">
  <ds:schemaRefs>
    <ds:schemaRef ds:uri="http://schemas.microsoft.com/sharepoint/v3/contenttype/forms"/>
  </ds:schemaRefs>
</ds:datastoreItem>
</file>

<file path=customXml/itemProps2.xml><?xml version="1.0" encoding="utf-8"?>
<ds:datastoreItem xmlns:ds="http://schemas.openxmlformats.org/officeDocument/2006/customXml" ds:itemID="{53B7D267-1F5C-4DCD-95C5-A9831312DEAC}">
  <ds:schemaRefs>
    <ds:schemaRef ds:uri="http://schemas.microsoft.com/office/2006/metadata/properties"/>
  </ds:schemaRefs>
</ds:datastoreItem>
</file>

<file path=customXml/itemProps3.xml><?xml version="1.0" encoding="utf-8"?>
<ds:datastoreItem xmlns:ds="http://schemas.openxmlformats.org/officeDocument/2006/customXml" ds:itemID="{6323D2EA-BEF7-49A3-A164-79AD53B38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5515243-4A45-4983-8AE1-24F874A3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5221</Words>
  <Characters>29764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Mitchell Associates</Company>
  <LinksUpToDate>false</LinksUpToDate>
  <CharactersWithSpaces>34916</CharactersWithSpaces>
  <SharedDoc>false</SharedDoc>
  <HLinks>
    <vt:vector size="18" baseType="variant">
      <vt:variant>
        <vt:i4>1376256</vt:i4>
      </vt:variant>
      <vt:variant>
        <vt:i4>14</vt:i4>
      </vt:variant>
      <vt:variant>
        <vt:i4>0</vt:i4>
      </vt:variant>
      <vt:variant>
        <vt:i4>5</vt:i4>
      </vt:variant>
      <vt:variant>
        <vt:lpwstr/>
      </vt:variant>
      <vt:variant>
        <vt:lpwstr>_Toc356230157</vt:lpwstr>
      </vt:variant>
      <vt:variant>
        <vt:i4>1376257</vt:i4>
      </vt:variant>
      <vt:variant>
        <vt:i4>8</vt:i4>
      </vt:variant>
      <vt:variant>
        <vt:i4>0</vt:i4>
      </vt:variant>
      <vt:variant>
        <vt:i4>5</vt:i4>
      </vt:variant>
      <vt:variant>
        <vt:lpwstr/>
      </vt:variant>
      <vt:variant>
        <vt:lpwstr>_Toc356230156</vt:lpwstr>
      </vt:variant>
      <vt:variant>
        <vt:i4>1376258</vt:i4>
      </vt:variant>
      <vt:variant>
        <vt:i4>2</vt:i4>
      </vt:variant>
      <vt:variant>
        <vt:i4>0</vt:i4>
      </vt:variant>
      <vt:variant>
        <vt:i4>5</vt:i4>
      </vt:variant>
      <vt:variant>
        <vt:lpwstr/>
      </vt:variant>
      <vt:variant>
        <vt:lpwstr>_Toc356230155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Moses</dc:creator>
  <cp:lastModifiedBy>Fraser Stewart</cp:lastModifiedBy>
  <cp:revision>7</cp:revision>
  <cp:lastPrinted>2015-06-25T10:28:00Z</cp:lastPrinted>
  <dcterms:created xsi:type="dcterms:W3CDTF">2015-06-30T08:44:00Z</dcterms:created>
  <dcterms:modified xsi:type="dcterms:W3CDTF">2015-07-15T09:14:00Z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0x010100553C4AD31164094F946FB2B934594DAA</vt:lpwstr>
  </property>
  <property fmtid="{D5CDD505-2E9C-101B-9397-08002B2CF9AE}" pid="3" name="PM_SecurityClassification">
    <vt:lpwstr>UNCLASSIFIED</vt:lpwstr>
  </property>
  <property fmtid="{D5CDD505-2E9C-101B-9397-08002B2CF9AE}" pid="4" name="PM_Qualifier">
    <vt:lpwstr/>
  </property>
  <property fmtid="{D5CDD505-2E9C-101B-9397-08002B2CF9AE}" pid="5" name="PM_DisplayValueSecClassificationWithQualifier">
    <vt:lpwstr>UNCLASSIFIED</vt:lpwstr>
  </property>
  <property fmtid="{D5CDD505-2E9C-101B-9397-08002B2CF9AE}" pid="6" name="PM_InsertionValue">
    <vt:lpwstr>UNCLASSIFIED</vt:lpwstr>
  </property>
  <property fmtid="{D5CDD505-2E9C-101B-9397-08002B2CF9AE}" pid="7" name="PM_Originator_Hash_SHA1">
    <vt:lpwstr>613325A9E96F718743A4A1F2D6F3EA993B097B6F</vt:lpwstr>
  </property>
  <property fmtid="{D5CDD505-2E9C-101B-9397-08002B2CF9AE}" pid="8" name="PM_Hash_Version">
    <vt:lpwstr>2012.2</vt:lpwstr>
  </property>
  <property fmtid="{D5CDD505-2E9C-101B-9397-08002B2CF9AE}" pid="9" name="PM_Hash_Salt">
    <vt:lpwstr>BE611E6F30AF9CDDBC91F05E5BC25B58</vt:lpwstr>
  </property>
  <property fmtid="{D5CDD505-2E9C-101B-9397-08002B2CF9AE}" pid="10" name="PM_Hash_SHA1">
    <vt:lpwstr>06E3379AFC0774C76687061E85FDBF28FB902A74</vt:lpwstr>
  </property>
</Properties>
</file>